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00C42" w14:textId="77777777" w:rsidR="00AB6D84" w:rsidRDefault="00AB6D84" w:rsidP="00AB6D8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Projekts</w:t>
      </w:r>
    </w:p>
    <w:p w14:paraId="55A2EAE9" w14:textId="1EA3221E" w:rsidR="00AB6D84" w:rsidRPr="001E0986" w:rsidRDefault="00AB6D84" w:rsidP="00AB6D8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r w:rsidR="00E2691E">
        <w:rPr>
          <w:rFonts w:ascii="Times New Roman" w:eastAsia="Times New Roman" w:hAnsi="Times New Roman"/>
          <w:sz w:val="24"/>
          <w:szCs w:val="24"/>
        </w:rPr>
        <w:t>20</w:t>
      </w:r>
      <w:r>
        <w:rPr>
          <w:rFonts w:ascii="Times New Roman" w:eastAsia="Times New Roman" w:hAnsi="Times New Roman"/>
          <w:sz w:val="24"/>
          <w:szCs w:val="24"/>
        </w:rPr>
        <w:t>. gada</w:t>
      </w:r>
      <w:r>
        <w:rPr>
          <w:rFonts w:ascii="Times New Roman" w:eastAsia="Times New Roman" w:hAnsi="Times New Roman"/>
          <w:sz w:val="24"/>
          <w:szCs w:val="24"/>
        </w:rPr>
        <w:tab/>
        <w:t>.________</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E0986">
        <w:rPr>
          <w:rFonts w:ascii="Times New Roman" w:eastAsia="Times New Roman" w:hAnsi="Times New Roman"/>
          <w:sz w:val="24"/>
          <w:szCs w:val="24"/>
        </w:rPr>
        <w:t>Noteikumi Nr.</w:t>
      </w:r>
    </w:p>
    <w:p w14:paraId="661AC98E" w14:textId="77777777" w:rsidR="00AB6D84" w:rsidRPr="001E0986" w:rsidRDefault="00AB6D84" w:rsidP="00AB6D84">
      <w:pPr>
        <w:spacing w:after="0" w:line="240" w:lineRule="auto"/>
        <w:rPr>
          <w:rFonts w:ascii="Times New Roman" w:eastAsia="Times New Roman" w:hAnsi="Times New Roman"/>
          <w:sz w:val="24"/>
          <w:szCs w:val="24"/>
        </w:rPr>
      </w:pPr>
      <w:r w:rsidRPr="001E0986">
        <w:rPr>
          <w:rFonts w:ascii="Times New Roman" w:eastAsia="Times New Roman" w:hAnsi="Times New Roman"/>
          <w:sz w:val="24"/>
          <w:szCs w:val="24"/>
        </w:rPr>
        <w:t>Rīgā</w:t>
      </w:r>
      <w:r w:rsidRPr="001E0986">
        <w:rPr>
          <w:rFonts w:ascii="Times New Roman" w:eastAsia="Times New Roman" w:hAnsi="Times New Roman"/>
          <w:sz w:val="24"/>
          <w:szCs w:val="24"/>
        </w:rPr>
        <w:tab/>
      </w:r>
      <w:r w:rsidRPr="001E0986">
        <w:rPr>
          <w:rFonts w:ascii="Times New Roman" w:eastAsia="Times New Roman" w:hAnsi="Times New Roman"/>
          <w:sz w:val="24"/>
          <w:szCs w:val="24"/>
        </w:rPr>
        <w:tab/>
      </w:r>
      <w:r w:rsidRPr="001E0986">
        <w:rPr>
          <w:rFonts w:ascii="Times New Roman" w:eastAsia="Times New Roman" w:hAnsi="Times New Roman"/>
          <w:sz w:val="24"/>
          <w:szCs w:val="24"/>
        </w:rPr>
        <w:tab/>
      </w:r>
      <w:r w:rsidRPr="001E0986">
        <w:rPr>
          <w:rFonts w:ascii="Times New Roman" w:eastAsia="Times New Roman" w:hAnsi="Times New Roman"/>
          <w:sz w:val="24"/>
          <w:szCs w:val="24"/>
        </w:rPr>
        <w:tab/>
      </w:r>
      <w:r w:rsidRPr="001E0986">
        <w:rPr>
          <w:rFonts w:ascii="Times New Roman" w:eastAsia="Times New Roman" w:hAnsi="Times New Roman"/>
          <w:sz w:val="24"/>
          <w:szCs w:val="24"/>
        </w:rPr>
        <w:tab/>
      </w:r>
      <w:r w:rsidRPr="001E0986">
        <w:rPr>
          <w:rFonts w:ascii="Times New Roman" w:eastAsia="Times New Roman" w:hAnsi="Times New Roman"/>
          <w:sz w:val="24"/>
          <w:szCs w:val="24"/>
        </w:rPr>
        <w:tab/>
      </w:r>
      <w:r w:rsidRPr="001E0986">
        <w:rPr>
          <w:rFonts w:ascii="Times New Roman" w:eastAsia="Times New Roman" w:hAnsi="Times New Roman"/>
          <w:sz w:val="24"/>
          <w:szCs w:val="24"/>
        </w:rPr>
        <w:tab/>
      </w:r>
      <w:r w:rsidRPr="001E0986">
        <w:rPr>
          <w:rFonts w:ascii="Times New Roman" w:eastAsia="Times New Roman" w:hAnsi="Times New Roman"/>
          <w:sz w:val="24"/>
          <w:szCs w:val="24"/>
        </w:rPr>
        <w:tab/>
      </w:r>
      <w:r w:rsidRPr="001E0986">
        <w:rPr>
          <w:rFonts w:ascii="Times New Roman" w:eastAsia="Times New Roman" w:hAnsi="Times New Roman"/>
          <w:sz w:val="24"/>
          <w:szCs w:val="24"/>
        </w:rPr>
        <w:tab/>
        <w:t>(</w:t>
      </w:r>
      <w:proofErr w:type="spellStart"/>
      <w:r w:rsidRPr="001E0986">
        <w:rPr>
          <w:rFonts w:ascii="Times New Roman" w:eastAsia="Times New Roman" w:hAnsi="Times New Roman"/>
          <w:sz w:val="24"/>
          <w:szCs w:val="24"/>
        </w:rPr>
        <w:t>prot.Nr</w:t>
      </w:r>
      <w:proofErr w:type="spellEnd"/>
      <w:r w:rsidRPr="001E0986">
        <w:rPr>
          <w:rFonts w:ascii="Times New Roman" w:eastAsia="Times New Roman" w:hAnsi="Times New Roman"/>
          <w:sz w:val="24"/>
          <w:szCs w:val="24"/>
        </w:rPr>
        <w:t>.</w:t>
      </w:r>
      <w:r w:rsidRPr="001E0986">
        <w:rPr>
          <w:rFonts w:ascii="Times New Roman" w:eastAsia="Times New Roman" w:hAnsi="Times New Roman"/>
          <w:sz w:val="24"/>
          <w:szCs w:val="24"/>
        </w:rPr>
        <w:tab/>
        <w:t>.§)</w:t>
      </w:r>
    </w:p>
    <w:p w14:paraId="2CB32F6B" w14:textId="77777777" w:rsidR="00AB6D84" w:rsidRPr="001E0986" w:rsidRDefault="00AB6D84" w:rsidP="00AB6D84">
      <w:pPr>
        <w:spacing w:after="0" w:line="240" w:lineRule="auto"/>
        <w:ind w:firstLine="720"/>
        <w:rPr>
          <w:rFonts w:ascii="Times New Roman" w:hAnsi="Times New Roman"/>
          <w:sz w:val="24"/>
          <w:szCs w:val="24"/>
        </w:rPr>
      </w:pPr>
    </w:p>
    <w:p w14:paraId="712EE5BF" w14:textId="77777777" w:rsidR="00AB6D84" w:rsidRPr="001E0986" w:rsidRDefault="00AB6D84" w:rsidP="00AB6D84">
      <w:pPr>
        <w:spacing w:after="0" w:line="240" w:lineRule="auto"/>
        <w:ind w:firstLine="720"/>
        <w:jc w:val="center"/>
        <w:rPr>
          <w:rFonts w:ascii="Times New Roman" w:hAnsi="Times New Roman"/>
          <w:b/>
          <w:sz w:val="24"/>
          <w:szCs w:val="24"/>
        </w:rPr>
      </w:pPr>
    </w:p>
    <w:p w14:paraId="2F30D456" w14:textId="77777777" w:rsidR="00AB6D84" w:rsidRPr="001E0986" w:rsidRDefault="00AB6D84" w:rsidP="00AB6D84">
      <w:pPr>
        <w:spacing w:after="0" w:line="240" w:lineRule="auto"/>
        <w:ind w:firstLine="720"/>
        <w:jc w:val="center"/>
        <w:rPr>
          <w:rFonts w:ascii="Times New Roman" w:hAnsi="Times New Roman"/>
          <w:b/>
          <w:sz w:val="24"/>
          <w:szCs w:val="24"/>
        </w:rPr>
      </w:pPr>
      <w:r w:rsidRPr="001E0986">
        <w:rPr>
          <w:rFonts w:ascii="Times New Roman" w:hAnsi="Times New Roman"/>
          <w:b/>
          <w:sz w:val="24"/>
          <w:szCs w:val="24"/>
        </w:rPr>
        <w:t>Noteikumi par numerācijas lietošanas tiesību ikgadējo valsts nodevu</w:t>
      </w:r>
    </w:p>
    <w:p w14:paraId="7F4EBC22" w14:textId="77777777" w:rsidR="00AB6D84" w:rsidRPr="001E0986" w:rsidRDefault="00AB6D84" w:rsidP="00AB6D84">
      <w:pPr>
        <w:spacing w:after="0" w:line="240" w:lineRule="auto"/>
        <w:ind w:firstLine="720"/>
        <w:jc w:val="center"/>
        <w:rPr>
          <w:rFonts w:ascii="Times New Roman" w:hAnsi="Times New Roman"/>
          <w:sz w:val="24"/>
          <w:szCs w:val="24"/>
        </w:rPr>
      </w:pPr>
    </w:p>
    <w:p w14:paraId="0A945CD7" w14:textId="77777777" w:rsidR="00AB6D84" w:rsidRPr="001E0986" w:rsidRDefault="00AB6D84" w:rsidP="00AB6D84">
      <w:pPr>
        <w:spacing w:after="0" w:line="240" w:lineRule="auto"/>
        <w:ind w:firstLine="720"/>
        <w:jc w:val="both"/>
        <w:rPr>
          <w:rFonts w:ascii="Times New Roman" w:hAnsi="Times New Roman"/>
          <w:sz w:val="24"/>
          <w:szCs w:val="24"/>
          <w:shd w:val="clear" w:color="auto" w:fill="FFFFFF"/>
        </w:rPr>
      </w:pPr>
    </w:p>
    <w:p w14:paraId="78BA5A93" w14:textId="77777777" w:rsidR="00AB6D84" w:rsidRPr="001E0986" w:rsidRDefault="00AB6D84" w:rsidP="00AB6D84">
      <w:pPr>
        <w:spacing w:after="0" w:line="240" w:lineRule="auto"/>
        <w:ind w:firstLine="5103"/>
        <w:jc w:val="right"/>
        <w:rPr>
          <w:rFonts w:ascii="Times New Roman" w:hAnsi="Times New Roman"/>
          <w:sz w:val="24"/>
          <w:szCs w:val="24"/>
          <w:shd w:val="clear" w:color="auto" w:fill="FFFFFF"/>
        </w:rPr>
      </w:pPr>
      <w:r w:rsidRPr="001E0986">
        <w:rPr>
          <w:rFonts w:ascii="Times New Roman" w:hAnsi="Times New Roman"/>
          <w:sz w:val="24"/>
          <w:szCs w:val="24"/>
          <w:shd w:val="clear" w:color="auto" w:fill="FFFFFF"/>
        </w:rPr>
        <w:t>Izdoti saskaņā ar Elektronisko sakaru likuma 58.panta pirmo daļu</w:t>
      </w:r>
    </w:p>
    <w:p w14:paraId="2031BBA1" w14:textId="77777777" w:rsidR="00AB6D84" w:rsidRPr="001E0986" w:rsidRDefault="00AB6D84" w:rsidP="00AB6D84">
      <w:pPr>
        <w:spacing w:after="0" w:line="240" w:lineRule="auto"/>
        <w:ind w:firstLine="4962"/>
        <w:jc w:val="right"/>
        <w:rPr>
          <w:rFonts w:ascii="Times New Roman" w:hAnsi="Times New Roman"/>
          <w:sz w:val="24"/>
          <w:szCs w:val="24"/>
          <w:shd w:val="clear" w:color="auto" w:fill="FFFFFF"/>
        </w:rPr>
      </w:pPr>
    </w:p>
    <w:p w14:paraId="2EF7DDA4" w14:textId="77777777" w:rsidR="00AB6D84" w:rsidRDefault="00AB6D84" w:rsidP="00AB6D84">
      <w:pPr>
        <w:spacing w:after="0" w:line="240" w:lineRule="auto"/>
        <w:jc w:val="both"/>
        <w:rPr>
          <w:rFonts w:ascii="Times New Roman" w:hAnsi="Times New Roman"/>
          <w:sz w:val="24"/>
          <w:szCs w:val="24"/>
          <w:shd w:val="clear" w:color="auto" w:fill="FFFFFF"/>
        </w:rPr>
      </w:pPr>
      <w:r w:rsidRPr="001E0986">
        <w:rPr>
          <w:rFonts w:ascii="Times New Roman" w:hAnsi="Times New Roman"/>
          <w:sz w:val="24"/>
          <w:szCs w:val="24"/>
          <w:shd w:val="clear" w:color="auto" w:fill="FFFFFF"/>
        </w:rPr>
        <w:t>1. Noteikumi nosaka kārtību, kādā aprēķina ikgadējo valsts nodevu par numerācijas lietošanas tiesībām (turpmāk – nodeva), nodevas maksāšanas kārtību un atbrīvojumu no nodevas.</w:t>
      </w:r>
    </w:p>
    <w:p w14:paraId="75FEA15C" w14:textId="77777777" w:rsidR="00AB6D84" w:rsidRPr="001E0986" w:rsidRDefault="00AB6D84" w:rsidP="00AB6D84">
      <w:pPr>
        <w:spacing w:after="0" w:line="240" w:lineRule="auto"/>
        <w:jc w:val="both"/>
        <w:rPr>
          <w:rFonts w:ascii="Times New Roman" w:hAnsi="Times New Roman"/>
          <w:sz w:val="24"/>
          <w:szCs w:val="24"/>
          <w:shd w:val="clear" w:color="auto" w:fill="FFFFFF"/>
        </w:rPr>
      </w:pPr>
    </w:p>
    <w:p w14:paraId="44813CE2" w14:textId="77777777"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 xml:space="preserve">2. Nodevu maksā elektronisko sakaru komersants, kuram ir piešķirtas </w:t>
      </w:r>
      <w:r>
        <w:rPr>
          <w:rFonts w:ascii="Times New Roman" w:hAnsi="Times New Roman"/>
          <w:sz w:val="24"/>
          <w:szCs w:val="24"/>
        </w:rPr>
        <w:t xml:space="preserve">numerācijas lietošanas tiesības. Ja numurs ir pārvietots uz cita elektronisko sakaru komersanta elektronisko sakaru tīklu, nodevu maksā tas elektronisko sakaru komersants, uz kura elektronisko sakaru tīklu ir pārvietots numurs. </w:t>
      </w:r>
    </w:p>
    <w:p w14:paraId="2D098AB0" w14:textId="77777777"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3. Nodevu aprēķina par katru numuru, uz kuru ir piešķirtas</w:t>
      </w:r>
      <w:r>
        <w:rPr>
          <w:rFonts w:ascii="Times New Roman" w:hAnsi="Times New Roman"/>
          <w:sz w:val="24"/>
          <w:szCs w:val="24"/>
        </w:rPr>
        <w:t xml:space="preserve"> numerācijas lietošanas tiesības</w:t>
      </w:r>
      <w:r w:rsidRPr="001E0986">
        <w:rPr>
          <w:rFonts w:ascii="Times New Roman" w:hAnsi="Times New Roman"/>
          <w:sz w:val="24"/>
          <w:szCs w:val="24"/>
        </w:rPr>
        <w:t>, vai kurš ir pārvietots uz elektronisko sakaru komersanta publisko elektronisko sakaru tīklu, izmantojot šādu formulu:</w:t>
      </w:r>
    </w:p>
    <w:p w14:paraId="6FD5CF2B" w14:textId="77777777" w:rsidR="004B3BF7" w:rsidRDefault="008A7F92" w:rsidP="004B3BF7">
      <w:pPr>
        <w:jc w:val="center"/>
        <w:rPr>
          <w:rFonts w:ascii="Times New Roman" w:eastAsia="Times New Roman" w:hAnsi="Times New Roman"/>
          <w:sz w:val="24"/>
          <w:szCs w:val="24"/>
        </w:rPr>
      </w:pPr>
      <m:oMath>
        <m:r>
          <w:rPr>
            <w:rFonts w:ascii="Cambria Math" w:hAnsi="Cambria Math"/>
            <w:sz w:val="24"/>
            <w:szCs w:val="24"/>
          </w:rPr>
          <m:t>Nod=</m:t>
        </m:r>
        <m:f>
          <m:fPr>
            <m:ctrlPr>
              <w:rPr>
                <w:rFonts w:ascii="Cambria Math" w:hAnsi="Cambria Math"/>
                <w:i/>
                <w:sz w:val="24"/>
                <w:szCs w:val="24"/>
              </w:rPr>
            </m:ctrlPr>
          </m:fPr>
          <m:num>
            <m:r>
              <w:rPr>
                <w:rFonts w:ascii="Cambria Math" w:hAnsi="Cambria Math"/>
                <w:sz w:val="24"/>
                <w:szCs w:val="24"/>
              </w:rPr>
              <m:t>L × N × D</m:t>
            </m:r>
          </m:num>
          <m:den>
            <m:r>
              <w:rPr>
                <w:rFonts w:ascii="Cambria Math" w:hAnsi="Cambria Math"/>
                <w:sz w:val="24"/>
                <w:szCs w:val="24"/>
              </w:rPr>
              <m:t>G</m:t>
            </m:r>
          </m:den>
        </m:f>
      </m:oMath>
      <w:r w:rsidR="00AB6D84" w:rsidRPr="008728F6">
        <w:rPr>
          <w:rFonts w:ascii="Times New Roman" w:eastAsia="Times New Roman" w:hAnsi="Times New Roman"/>
          <w:sz w:val="24"/>
          <w:szCs w:val="24"/>
        </w:rPr>
        <w:t xml:space="preserve"> ,</w:t>
      </w:r>
    </w:p>
    <w:p w14:paraId="23464C42" w14:textId="14D8DB8C" w:rsidR="00AB6D84" w:rsidRPr="001E0986" w:rsidRDefault="00AB6D84" w:rsidP="004B3BF7">
      <w:pPr>
        <w:jc w:val="center"/>
        <w:rPr>
          <w:rFonts w:ascii="Times New Roman" w:hAnsi="Times New Roman"/>
          <w:vanish/>
          <w:sz w:val="24"/>
          <w:szCs w:val="24"/>
        </w:rPr>
      </w:pPr>
      <w:r w:rsidRPr="008728F6">
        <w:rPr>
          <w:rFonts w:ascii="Times New Roman" w:eastAsia="Times New Roman" w:hAnsi="Times New Roman"/>
          <w:sz w:val="24"/>
          <w:szCs w:val="24"/>
        </w:rPr>
        <w:t xml:space="preserve"> </w:t>
      </w:r>
      <w:r w:rsidR="004B3BF7" w:rsidRPr="008728F6">
        <w:rPr>
          <w:rFonts w:ascii="Times New Roman" w:eastAsia="Times New Roman" w:hAnsi="Times New Roman"/>
          <w:sz w:val="24"/>
          <w:szCs w:val="24"/>
        </w:rPr>
        <w:t>K</w:t>
      </w:r>
      <w:r w:rsidRPr="008728F6">
        <w:rPr>
          <w:rFonts w:ascii="Times New Roman" w:eastAsia="Times New Roman" w:hAnsi="Times New Roman"/>
          <w:sz w:val="24"/>
          <w:szCs w:val="24"/>
        </w:rPr>
        <w:t>ur</w:t>
      </w:r>
      <w:r w:rsidR="004B3BF7">
        <w:rPr>
          <w:rFonts w:ascii="Times New Roman" w:eastAsia="Times New Roman" w:hAnsi="Times New Roman"/>
          <w:sz w:val="24"/>
          <w:szCs w:val="24"/>
        </w:rPr>
        <w:t xml:space="preserve"> </w:t>
      </w:r>
    </w:p>
    <w:p w14:paraId="5AE8498E" w14:textId="77777777" w:rsidR="00AB6D84" w:rsidRPr="001E0986" w:rsidRDefault="00AB6D84" w:rsidP="00AB6D84">
      <w:pPr>
        <w:jc w:val="both"/>
        <w:rPr>
          <w:rFonts w:ascii="Times New Roman" w:hAnsi="Times New Roman"/>
          <w:sz w:val="24"/>
          <w:szCs w:val="24"/>
        </w:rPr>
      </w:pPr>
      <w:proofErr w:type="spellStart"/>
      <w:r w:rsidRPr="001E0986">
        <w:rPr>
          <w:rFonts w:ascii="Times New Roman" w:hAnsi="Times New Roman"/>
          <w:sz w:val="24"/>
          <w:szCs w:val="24"/>
        </w:rPr>
        <w:t>Nod</w:t>
      </w:r>
      <w:proofErr w:type="spellEnd"/>
      <w:r w:rsidRPr="001E0986">
        <w:rPr>
          <w:rFonts w:ascii="Times New Roman" w:hAnsi="Times New Roman"/>
          <w:sz w:val="24"/>
          <w:szCs w:val="24"/>
        </w:rPr>
        <w:t xml:space="preserve"> – nodeva </w:t>
      </w:r>
      <w:proofErr w:type="spellStart"/>
      <w:r w:rsidRPr="001E0986">
        <w:rPr>
          <w:rFonts w:ascii="Times New Roman" w:hAnsi="Times New Roman"/>
          <w:i/>
          <w:iCs/>
          <w:sz w:val="24"/>
          <w:szCs w:val="24"/>
        </w:rPr>
        <w:t>euro</w:t>
      </w:r>
      <w:proofErr w:type="spellEnd"/>
      <w:r w:rsidRPr="001E0986">
        <w:rPr>
          <w:rFonts w:ascii="Times New Roman" w:hAnsi="Times New Roman"/>
          <w:sz w:val="24"/>
          <w:szCs w:val="24"/>
        </w:rPr>
        <w:t>;</w:t>
      </w:r>
    </w:p>
    <w:p w14:paraId="1C5AB4AA" w14:textId="2AFA97E1"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 xml:space="preserve">L – nodeva par vienu numuru gadā </w:t>
      </w:r>
      <w:proofErr w:type="spellStart"/>
      <w:r w:rsidRPr="001E0986">
        <w:rPr>
          <w:rFonts w:ascii="Times New Roman" w:hAnsi="Times New Roman"/>
          <w:i/>
          <w:iCs/>
          <w:sz w:val="24"/>
          <w:szCs w:val="24"/>
        </w:rPr>
        <w:t>euro</w:t>
      </w:r>
      <w:proofErr w:type="spellEnd"/>
      <w:r>
        <w:rPr>
          <w:rFonts w:ascii="Times New Roman" w:hAnsi="Times New Roman"/>
          <w:i/>
          <w:iCs/>
          <w:sz w:val="24"/>
          <w:szCs w:val="24"/>
        </w:rPr>
        <w:t xml:space="preserve">, </w:t>
      </w:r>
      <w:r w:rsidRPr="00E72A7A">
        <w:rPr>
          <w:rFonts w:ascii="Times New Roman" w:hAnsi="Times New Roman"/>
          <w:iCs/>
          <w:sz w:val="24"/>
          <w:szCs w:val="24"/>
        </w:rPr>
        <w:t xml:space="preserve">kas ir noteikta </w:t>
      </w:r>
      <w:r>
        <w:rPr>
          <w:rFonts w:ascii="Times New Roman" w:hAnsi="Times New Roman"/>
          <w:iCs/>
          <w:sz w:val="24"/>
          <w:szCs w:val="24"/>
        </w:rPr>
        <w:t xml:space="preserve">saskaņā ar </w:t>
      </w:r>
      <w:r w:rsidRPr="00E72A7A">
        <w:rPr>
          <w:rFonts w:ascii="Times New Roman" w:hAnsi="Times New Roman"/>
          <w:iCs/>
          <w:sz w:val="24"/>
          <w:szCs w:val="24"/>
        </w:rPr>
        <w:t>šo noteikumu pielikum</w:t>
      </w:r>
      <w:r>
        <w:rPr>
          <w:rFonts w:ascii="Times New Roman" w:hAnsi="Times New Roman"/>
          <w:iCs/>
          <w:sz w:val="24"/>
          <w:szCs w:val="24"/>
        </w:rPr>
        <w:t>u</w:t>
      </w:r>
      <w:r w:rsidRPr="00F604A2">
        <w:rPr>
          <w:rFonts w:ascii="Times New Roman" w:hAnsi="Times New Roman"/>
          <w:sz w:val="24"/>
          <w:szCs w:val="24"/>
        </w:rPr>
        <w:t>;</w:t>
      </w:r>
    </w:p>
    <w:p w14:paraId="5ED19CB2" w14:textId="77777777"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N – numuru skaits, uz kuriem elektronisko sakaru komersantam ir piešķirtas</w:t>
      </w:r>
      <w:r>
        <w:rPr>
          <w:rFonts w:ascii="Times New Roman" w:hAnsi="Times New Roman"/>
          <w:sz w:val="24"/>
          <w:szCs w:val="24"/>
        </w:rPr>
        <w:t xml:space="preserve"> numerācijas lietošanas tiesības</w:t>
      </w:r>
      <w:r w:rsidRPr="001E0986">
        <w:rPr>
          <w:rFonts w:ascii="Times New Roman" w:hAnsi="Times New Roman"/>
          <w:sz w:val="24"/>
          <w:szCs w:val="24"/>
        </w:rPr>
        <w:t>, vai kuri ir pārvietoti uz elektronisko sakaru komersanta publisko elektronisko sakaru tīklu;</w:t>
      </w:r>
    </w:p>
    <w:p w14:paraId="2A7548AF" w14:textId="77777777"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 xml:space="preserve">D – dienu skaits taksācijas periodā, kurās elektronisko sakaru komersantam ir piešķirtas numerācijas lietošanas tiesības konkrēto numuru, vai kurās </w:t>
      </w:r>
      <w:r>
        <w:rPr>
          <w:rFonts w:ascii="Times New Roman" w:hAnsi="Times New Roman"/>
          <w:sz w:val="24"/>
          <w:szCs w:val="24"/>
        </w:rPr>
        <w:t xml:space="preserve">konkrētais </w:t>
      </w:r>
      <w:r w:rsidRPr="001E0986">
        <w:rPr>
          <w:rFonts w:ascii="Times New Roman" w:hAnsi="Times New Roman"/>
          <w:sz w:val="24"/>
          <w:szCs w:val="24"/>
        </w:rPr>
        <w:t>numurs pārvietots uz elektronisko sakaru komersanta publisko elektronisko sakaru tīklu;</w:t>
      </w:r>
    </w:p>
    <w:p w14:paraId="70722A41" w14:textId="77777777"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G – dienu skaits gadā.</w:t>
      </w:r>
    </w:p>
    <w:p w14:paraId="66CBE0CB" w14:textId="3725D0CF"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4. Nodevu ieskaita valsts pamatbudžeta ieņēmumos</w:t>
      </w:r>
      <w:r>
        <w:rPr>
          <w:rFonts w:ascii="Times New Roman" w:hAnsi="Times New Roman"/>
          <w:sz w:val="24"/>
          <w:szCs w:val="24"/>
        </w:rPr>
        <w:t xml:space="preserve"> un </w:t>
      </w:r>
      <w:r w:rsidRPr="00CF2385">
        <w:rPr>
          <w:rFonts w:ascii="Times New Roman" w:hAnsi="Times New Roman"/>
          <w:sz w:val="24"/>
          <w:szCs w:val="24"/>
        </w:rPr>
        <w:t>to izmanto Elektronisko sakaru likumā noteiktajam mērķim.</w:t>
      </w:r>
      <w:r w:rsidRPr="001E0986">
        <w:rPr>
          <w:rFonts w:ascii="Times New Roman" w:hAnsi="Times New Roman"/>
          <w:sz w:val="24"/>
          <w:szCs w:val="24"/>
        </w:rPr>
        <w:t xml:space="preserve"> </w:t>
      </w:r>
    </w:p>
    <w:p w14:paraId="367BBC37" w14:textId="77777777"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5. Nodevu maksā ar tāda maksājumu pakalpojuma sniedzēja starpniecību, kura</w:t>
      </w:r>
      <w:r>
        <w:rPr>
          <w:rFonts w:ascii="Times New Roman" w:hAnsi="Times New Roman"/>
          <w:sz w:val="24"/>
          <w:szCs w:val="24"/>
        </w:rPr>
        <w:t>m</w:t>
      </w:r>
      <w:r w:rsidRPr="001E0986">
        <w:rPr>
          <w:rFonts w:ascii="Times New Roman" w:hAnsi="Times New Roman"/>
          <w:sz w:val="24"/>
          <w:szCs w:val="24"/>
        </w:rPr>
        <w:t xml:space="preserve"> ir tiesības sniegt maksājumu pakalpojumus Maksājumu pakalpojumu un elektroniskās naudas likuma izpratnē. </w:t>
      </w:r>
    </w:p>
    <w:p w14:paraId="43F0561C" w14:textId="4F4817BB" w:rsidR="00AB6D84" w:rsidRPr="004E4257" w:rsidRDefault="00AB6D84" w:rsidP="00AB6D84">
      <w:pPr>
        <w:jc w:val="both"/>
        <w:rPr>
          <w:rFonts w:ascii="Times New Roman" w:hAnsi="Times New Roman"/>
          <w:sz w:val="24"/>
          <w:szCs w:val="24"/>
        </w:rPr>
      </w:pPr>
      <w:r w:rsidRPr="001E0986">
        <w:rPr>
          <w:rFonts w:ascii="Times New Roman" w:hAnsi="Times New Roman"/>
          <w:sz w:val="24"/>
          <w:szCs w:val="24"/>
        </w:rPr>
        <w:t xml:space="preserve">6. Elektronisko sakaru komersants reizi ceturksnī līdz tam sekojošā mēneša </w:t>
      </w:r>
      <w:r w:rsidR="0018749B">
        <w:rPr>
          <w:rFonts w:ascii="Times New Roman" w:hAnsi="Times New Roman"/>
          <w:sz w:val="24"/>
          <w:szCs w:val="24"/>
        </w:rPr>
        <w:t>pēdējam</w:t>
      </w:r>
      <w:r w:rsidRPr="001E0986">
        <w:rPr>
          <w:rFonts w:ascii="Times New Roman" w:hAnsi="Times New Roman"/>
          <w:sz w:val="24"/>
          <w:szCs w:val="24"/>
        </w:rPr>
        <w:t xml:space="preserve"> datumam ieskaita valsts nodevu valsts budžeta ieņēmumu kontā Valsts kasē </w:t>
      </w:r>
      <w:r w:rsidRPr="004E4257">
        <w:rPr>
          <w:rFonts w:ascii="Times New Roman" w:hAnsi="Times New Roman"/>
          <w:sz w:val="24"/>
          <w:szCs w:val="24"/>
        </w:rPr>
        <w:t>un iesniedz numerācijas lietošanas tiesību ikgadējās valsts nodevas deklarāciju Valsts ieņēmumu dienestā atbilstoši nodokļu maksātāja reģistrācijas vietai.</w:t>
      </w:r>
    </w:p>
    <w:p w14:paraId="762438A0" w14:textId="085C4852"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lastRenderedPageBreak/>
        <w:t xml:space="preserve">7. Elektronisko sakaru komersants, kas </w:t>
      </w:r>
      <w:r w:rsidR="0018749B" w:rsidRPr="001E0986">
        <w:rPr>
          <w:rFonts w:ascii="Times New Roman" w:hAnsi="Times New Roman"/>
          <w:sz w:val="24"/>
          <w:szCs w:val="24"/>
        </w:rPr>
        <w:t xml:space="preserve">taksācijas periodā </w:t>
      </w:r>
      <w:r w:rsidRPr="001E0986">
        <w:rPr>
          <w:rFonts w:ascii="Times New Roman" w:hAnsi="Times New Roman"/>
          <w:sz w:val="24"/>
          <w:szCs w:val="24"/>
        </w:rPr>
        <w:t>saņem numerācijas lietošanas tiesības vai uz kura publisko elektronisko sakaru tīklu pārvietots numurs, nodevu maksā šo noteikumu 6.punktā minētajā kārtībā proporcionāli atbilstošajam taksācijas periodam, no kura ir piešķirtas numerācijas lietošanas tiesības vai pārvietots numurs.</w:t>
      </w:r>
    </w:p>
    <w:p w14:paraId="669D44C3" w14:textId="094A3BCC"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8. No nodevas uz sākotnēji noteikto numerācijas lietošanas tiesību termiņu ir atbrīvots elektronisko sakaru komersants, kas numerācijas lietošanas tiesības ir ieguvis izsolē. Elektronisko sakaru komersants, ja uz tā elektronisko sakaru tīklu ir pārvieto</w:t>
      </w:r>
      <w:r w:rsidR="00E34B9E">
        <w:rPr>
          <w:rFonts w:ascii="Times New Roman" w:hAnsi="Times New Roman"/>
          <w:sz w:val="24"/>
          <w:szCs w:val="24"/>
        </w:rPr>
        <w:t>t</w:t>
      </w:r>
      <w:r w:rsidRPr="001E0986">
        <w:rPr>
          <w:rFonts w:ascii="Times New Roman" w:hAnsi="Times New Roman"/>
          <w:sz w:val="24"/>
          <w:szCs w:val="24"/>
        </w:rPr>
        <w:t>s numurs, kura numerācijas lietošanas tiesības cits elektronisko sakaru komersants ir ieguvis izsolē, maksā nodevu</w:t>
      </w:r>
      <w:r>
        <w:rPr>
          <w:rFonts w:ascii="Times New Roman" w:hAnsi="Times New Roman"/>
          <w:sz w:val="24"/>
          <w:szCs w:val="24"/>
        </w:rPr>
        <w:t xml:space="preserve"> no numura pārvietošanas dienas.</w:t>
      </w:r>
    </w:p>
    <w:p w14:paraId="3A63E9BF" w14:textId="0412725A" w:rsidR="00AB6D84" w:rsidRPr="001E0986" w:rsidRDefault="00AB6D84" w:rsidP="00AB6D84">
      <w:pPr>
        <w:jc w:val="both"/>
        <w:rPr>
          <w:rFonts w:ascii="Times New Roman" w:hAnsi="Times New Roman"/>
          <w:sz w:val="24"/>
          <w:szCs w:val="24"/>
        </w:rPr>
      </w:pPr>
      <w:r w:rsidRPr="001E0986">
        <w:rPr>
          <w:rFonts w:ascii="Times New Roman" w:hAnsi="Times New Roman"/>
          <w:sz w:val="24"/>
          <w:szCs w:val="24"/>
        </w:rPr>
        <w:t xml:space="preserve">9. Elektronisko sakaru komersants, kuram numerācijas lietošanas tiesības </w:t>
      </w:r>
      <w:r>
        <w:rPr>
          <w:rFonts w:ascii="Times New Roman" w:hAnsi="Times New Roman"/>
          <w:sz w:val="24"/>
          <w:szCs w:val="24"/>
        </w:rPr>
        <w:t xml:space="preserve">uz numuru bloku (vairāk kā viens numurs) </w:t>
      </w:r>
      <w:r w:rsidRPr="001E0986">
        <w:rPr>
          <w:rFonts w:ascii="Times New Roman" w:hAnsi="Times New Roman"/>
          <w:sz w:val="24"/>
          <w:szCs w:val="24"/>
        </w:rPr>
        <w:t xml:space="preserve">ir piešķīrusi Sabiedrisko pakalpojumu regulēšanas komisija </w:t>
      </w:r>
      <w:r w:rsidR="001E0D69">
        <w:rPr>
          <w:rFonts w:ascii="Times New Roman" w:hAnsi="Times New Roman"/>
          <w:sz w:val="24"/>
          <w:szCs w:val="24"/>
        </w:rPr>
        <w:t>pēc</w:t>
      </w:r>
      <w:r w:rsidRPr="001E0986">
        <w:rPr>
          <w:rFonts w:ascii="Times New Roman" w:hAnsi="Times New Roman"/>
          <w:sz w:val="24"/>
          <w:szCs w:val="24"/>
        </w:rPr>
        <w:t xml:space="preserve"> savas iniciatīvas, ir atbrīvots no nodevas maksāšanas </w:t>
      </w:r>
      <w:r>
        <w:rPr>
          <w:rFonts w:ascii="Times New Roman" w:hAnsi="Times New Roman"/>
          <w:sz w:val="24"/>
          <w:szCs w:val="24"/>
        </w:rPr>
        <w:t xml:space="preserve">par neizmantotajiem numuriem </w:t>
      </w:r>
      <w:r w:rsidR="008E3650">
        <w:rPr>
          <w:rFonts w:ascii="Times New Roman" w:hAnsi="Times New Roman"/>
          <w:sz w:val="24"/>
          <w:szCs w:val="24"/>
        </w:rPr>
        <w:t xml:space="preserve">sešus </w:t>
      </w:r>
      <w:r>
        <w:rPr>
          <w:rFonts w:ascii="Times New Roman" w:hAnsi="Times New Roman"/>
          <w:sz w:val="24"/>
          <w:szCs w:val="24"/>
        </w:rPr>
        <w:t>mēnešus</w:t>
      </w:r>
      <w:r w:rsidRPr="001E0986">
        <w:rPr>
          <w:rFonts w:ascii="Times New Roman" w:hAnsi="Times New Roman"/>
          <w:sz w:val="24"/>
          <w:szCs w:val="24"/>
        </w:rPr>
        <w:t xml:space="preserve"> no numerācijas lietošanas tiesību piešķiršanas dienas. </w:t>
      </w:r>
    </w:p>
    <w:p w14:paraId="12659653" w14:textId="7079DC6E" w:rsidR="00AB6D84" w:rsidRDefault="00AB6D84" w:rsidP="004B3BF7">
      <w:pPr>
        <w:jc w:val="both"/>
        <w:rPr>
          <w:rFonts w:ascii="Times New Roman" w:hAnsi="Times New Roman"/>
          <w:sz w:val="24"/>
          <w:szCs w:val="24"/>
        </w:rPr>
      </w:pPr>
      <w:r w:rsidRPr="001E0986">
        <w:rPr>
          <w:rFonts w:ascii="Times New Roman" w:hAnsi="Times New Roman"/>
          <w:sz w:val="24"/>
          <w:szCs w:val="24"/>
        </w:rPr>
        <w:t>10</w:t>
      </w:r>
      <w:r w:rsidR="008E3650">
        <w:rPr>
          <w:rFonts w:ascii="Times New Roman" w:hAnsi="Times New Roman"/>
          <w:sz w:val="24"/>
          <w:szCs w:val="24"/>
        </w:rPr>
        <w:t>.</w:t>
      </w:r>
      <w:r w:rsidRPr="001E0986">
        <w:rPr>
          <w:rFonts w:ascii="Times New Roman" w:hAnsi="Times New Roman"/>
          <w:sz w:val="24"/>
          <w:szCs w:val="24"/>
        </w:rPr>
        <w:t xml:space="preserve"> Elektronisko sakaru komersants ir atbrīvots no nodevas </w:t>
      </w:r>
      <w:r w:rsidRPr="00E22160">
        <w:rPr>
          <w:rFonts w:ascii="Times New Roman" w:hAnsi="Times New Roman"/>
          <w:sz w:val="24"/>
          <w:szCs w:val="24"/>
        </w:rPr>
        <w:t>par piešķirtajām</w:t>
      </w:r>
      <w:r w:rsidRPr="001E0986">
        <w:rPr>
          <w:rFonts w:ascii="Times New Roman" w:hAnsi="Times New Roman"/>
          <w:sz w:val="24"/>
          <w:szCs w:val="24"/>
        </w:rPr>
        <w:t xml:space="preserve"> numerācijas lietošanas tiesībām uz </w:t>
      </w:r>
      <w:r w:rsidRPr="007D5A9D">
        <w:rPr>
          <w:rFonts w:ascii="Times New Roman" w:hAnsi="Times New Roman"/>
          <w:sz w:val="24"/>
          <w:szCs w:val="24"/>
        </w:rPr>
        <w:t>starptautisko signalizācijas punktu kodiem</w:t>
      </w:r>
      <w:r w:rsidRPr="001E0986">
        <w:rPr>
          <w:rFonts w:ascii="Times New Roman" w:hAnsi="Times New Roman"/>
          <w:sz w:val="24"/>
          <w:szCs w:val="24"/>
        </w:rPr>
        <w:t xml:space="preserve">, Eiropas Savienības elektronisko sakaru saskaņoto pakalpojumu </w:t>
      </w:r>
      <w:r w:rsidR="00126A5C">
        <w:rPr>
          <w:rFonts w:ascii="Times New Roman" w:hAnsi="Times New Roman"/>
          <w:sz w:val="24"/>
          <w:szCs w:val="24"/>
        </w:rPr>
        <w:t>numur</w:t>
      </w:r>
      <w:r w:rsidR="00AC5E39">
        <w:rPr>
          <w:rFonts w:ascii="Times New Roman" w:hAnsi="Times New Roman"/>
          <w:sz w:val="24"/>
          <w:szCs w:val="24"/>
        </w:rPr>
        <w:t>iem</w:t>
      </w:r>
      <w:r w:rsidR="00126A5C" w:rsidRPr="001E0986">
        <w:rPr>
          <w:rFonts w:ascii="Times New Roman" w:hAnsi="Times New Roman"/>
          <w:sz w:val="24"/>
          <w:szCs w:val="24"/>
        </w:rPr>
        <w:t xml:space="preserve"> </w:t>
      </w:r>
      <w:r w:rsidRPr="001E0986">
        <w:rPr>
          <w:rFonts w:ascii="Times New Roman" w:hAnsi="Times New Roman"/>
          <w:sz w:val="24"/>
          <w:szCs w:val="24"/>
        </w:rPr>
        <w:t xml:space="preserve">116(XXX) diapazonā, </w:t>
      </w:r>
      <w:r>
        <w:rPr>
          <w:rFonts w:ascii="Times New Roman" w:hAnsi="Times New Roman"/>
          <w:sz w:val="24"/>
          <w:szCs w:val="24"/>
        </w:rPr>
        <w:t xml:space="preserve">kā arī </w:t>
      </w:r>
      <w:r w:rsidRPr="001E0986">
        <w:rPr>
          <w:rFonts w:ascii="Times New Roman" w:hAnsi="Times New Roman"/>
          <w:sz w:val="24"/>
          <w:szCs w:val="24"/>
        </w:rPr>
        <w:t xml:space="preserve">īsajiem </w:t>
      </w:r>
      <w:r w:rsidR="00126A5C">
        <w:rPr>
          <w:rFonts w:ascii="Times New Roman" w:hAnsi="Times New Roman"/>
          <w:sz w:val="24"/>
          <w:szCs w:val="24"/>
        </w:rPr>
        <w:t>numuriem</w:t>
      </w:r>
      <w:r w:rsidR="00126A5C" w:rsidRPr="001E0986">
        <w:rPr>
          <w:rFonts w:ascii="Times New Roman" w:hAnsi="Times New Roman"/>
          <w:sz w:val="24"/>
          <w:szCs w:val="24"/>
        </w:rPr>
        <w:t xml:space="preserve"> </w:t>
      </w:r>
      <w:r w:rsidRPr="001E0986">
        <w:rPr>
          <w:rFonts w:ascii="Times New Roman" w:hAnsi="Times New Roman"/>
          <w:sz w:val="24"/>
          <w:szCs w:val="24"/>
        </w:rPr>
        <w:t>16(XX) diapazonā un numuriem</w:t>
      </w:r>
      <w:r w:rsidR="00697B76" w:rsidRPr="001E0986">
        <w:rPr>
          <w:rFonts w:ascii="Times New Roman" w:hAnsi="Times New Roman"/>
          <w:sz w:val="24"/>
          <w:szCs w:val="24"/>
        </w:rPr>
        <w:t xml:space="preserve"> </w:t>
      </w:r>
      <w:r w:rsidR="00697B76">
        <w:rPr>
          <w:rFonts w:ascii="Times New Roman" w:eastAsia="Times New Roman" w:hAnsi="Times New Roman"/>
          <w:sz w:val="24"/>
          <w:szCs w:val="24"/>
          <w:lang w:eastAsia="lv-LV"/>
        </w:rPr>
        <w:t>“</w:t>
      </w:r>
      <w:r w:rsidR="00697B76" w:rsidRPr="001E0986">
        <w:rPr>
          <w:rFonts w:ascii="Times New Roman" w:hAnsi="Times New Roman"/>
          <w:sz w:val="24"/>
          <w:szCs w:val="24"/>
        </w:rPr>
        <w:t>01</w:t>
      </w:r>
      <w:r w:rsidR="00697B76">
        <w:rPr>
          <w:rFonts w:ascii="Times New Roman" w:eastAsia="Times New Roman" w:hAnsi="Times New Roman"/>
          <w:sz w:val="24"/>
          <w:szCs w:val="24"/>
          <w:lang w:eastAsia="lv-LV"/>
        </w:rPr>
        <w:t>”</w:t>
      </w:r>
      <w:r w:rsidR="00697B76" w:rsidRPr="001E0986">
        <w:rPr>
          <w:rFonts w:ascii="Times New Roman" w:hAnsi="Times New Roman"/>
          <w:sz w:val="24"/>
          <w:szCs w:val="24"/>
        </w:rPr>
        <w:t xml:space="preserve">, </w:t>
      </w:r>
      <w:r w:rsidR="00697B76">
        <w:rPr>
          <w:rFonts w:ascii="Times New Roman" w:eastAsia="Times New Roman" w:hAnsi="Times New Roman"/>
          <w:sz w:val="24"/>
          <w:szCs w:val="24"/>
          <w:lang w:eastAsia="lv-LV"/>
        </w:rPr>
        <w:t>“</w:t>
      </w:r>
      <w:r w:rsidR="00697B76" w:rsidRPr="001E0986">
        <w:rPr>
          <w:rFonts w:ascii="Times New Roman" w:hAnsi="Times New Roman"/>
          <w:sz w:val="24"/>
          <w:szCs w:val="24"/>
        </w:rPr>
        <w:t>02</w:t>
      </w:r>
      <w:r w:rsidR="00697B76">
        <w:rPr>
          <w:rFonts w:ascii="Times New Roman" w:eastAsia="Times New Roman" w:hAnsi="Times New Roman"/>
          <w:sz w:val="24"/>
          <w:szCs w:val="24"/>
          <w:lang w:eastAsia="lv-LV"/>
        </w:rPr>
        <w:t>”</w:t>
      </w:r>
      <w:r w:rsidR="00697B76" w:rsidRPr="001E0986">
        <w:rPr>
          <w:rFonts w:ascii="Times New Roman" w:hAnsi="Times New Roman"/>
          <w:sz w:val="24"/>
          <w:szCs w:val="24"/>
        </w:rPr>
        <w:t xml:space="preserve">, </w:t>
      </w:r>
      <w:r w:rsidR="00697B76">
        <w:rPr>
          <w:rFonts w:ascii="Times New Roman" w:eastAsia="Times New Roman" w:hAnsi="Times New Roman"/>
          <w:sz w:val="24"/>
          <w:szCs w:val="24"/>
          <w:lang w:eastAsia="lv-LV"/>
        </w:rPr>
        <w:t>“</w:t>
      </w:r>
      <w:r w:rsidR="00697B76" w:rsidRPr="001E0986">
        <w:rPr>
          <w:rFonts w:ascii="Times New Roman" w:hAnsi="Times New Roman"/>
          <w:sz w:val="24"/>
          <w:szCs w:val="24"/>
        </w:rPr>
        <w:t>03</w:t>
      </w:r>
      <w:r w:rsidR="00697B76">
        <w:rPr>
          <w:rFonts w:ascii="Times New Roman" w:eastAsia="Times New Roman" w:hAnsi="Times New Roman"/>
          <w:sz w:val="24"/>
          <w:szCs w:val="24"/>
          <w:lang w:eastAsia="lv-LV"/>
        </w:rPr>
        <w:t>”</w:t>
      </w:r>
      <w:r w:rsidR="00697B76" w:rsidRPr="001E0986">
        <w:rPr>
          <w:rFonts w:ascii="Times New Roman" w:hAnsi="Times New Roman"/>
          <w:sz w:val="24"/>
          <w:szCs w:val="24"/>
        </w:rPr>
        <w:t xml:space="preserve">, </w:t>
      </w:r>
      <w:r w:rsidR="00697B76">
        <w:rPr>
          <w:rFonts w:ascii="Times New Roman" w:eastAsia="Times New Roman" w:hAnsi="Times New Roman"/>
          <w:sz w:val="24"/>
          <w:szCs w:val="24"/>
          <w:lang w:eastAsia="lv-LV"/>
        </w:rPr>
        <w:t>“</w:t>
      </w:r>
      <w:r w:rsidR="00697B76" w:rsidRPr="001E0986">
        <w:rPr>
          <w:rFonts w:ascii="Times New Roman" w:hAnsi="Times New Roman"/>
          <w:sz w:val="24"/>
          <w:szCs w:val="24"/>
        </w:rPr>
        <w:t>04</w:t>
      </w:r>
      <w:r w:rsidR="00697B76">
        <w:rPr>
          <w:rFonts w:ascii="Times New Roman" w:eastAsia="Times New Roman" w:hAnsi="Times New Roman"/>
          <w:sz w:val="24"/>
          <w:szCs w:val="24"/>
          <w:lang w:eastAsia="lv-LV"/>
        </w:rPr>
        <w:t xml:space="preserve">”, </w:t>
      </w:r>
      <w:r w:rsidR="008E3650">
        <w:rPr>
          <w:rFonts w:ascii="Times New Roman" w:eastAsia="Times New Roman" w:hAnsi="Times New Roman"/>
          <w:sz w:val="24"/>
          <w:szCs w:val="24"/>
          <w:lang w:eastAsia="lv-LV"/>
        </w:rPr>
        <w:t>“</w:t>
      </w:r>
      <w:r w:rsidRPr="001E0986">
        <w:rPr>
          <w:rFonts w:ascii="Times New Roman" w:hAnsi="Times New Roman"/>
          <w:sz w:val="24"/>
          <w:szCs w:val="24"/>
        </w:rPr>
        <w:t>110</w:t>
      </w:r>
      <w:r w:rsidR="008E3650">
        <w:rPr>
          <w:rFonts w:ascii="Times New Roman" w:eastAsia="Times New Roman" w:hAnsi="Times New Roman"/>
          <w:sz w:val="24"/>
          <w:szCs w:val="24"/>
          <w:lang w:eastAsia="lv-LV"/>
        </w:rPr>
        <w:t>”</w:t>
      </w:r>
      <w:r w:rsidRPr="001E0986">
        <w:rPr>
          <w:rFonts w:ascii="Times New Roman" w:hAnsi="Times New Roman"/>
          <w:sz w:val="24"/>
          <w:szCs w:val="24"/>
        </w:rPr>
        <w:t xml:space="preserve">, </w:t>
      </w:r>
      <w:r w:rsidR="008E3650">
        <w:rPr>
          <w:rFonts w:ascii="Times New Roman" w:eastAsia="Times New Roman" w:hAnsi="Times New Roman"/>
          <w:sz w:val="24"/>
          <w:szCs w:val="24"/>
          <w:lang w:eastAsia="lv-LV"/>
        </w:rPr>
        <w:t>“</w:t>
      </w:r>
      <w:r w:rsidRPr="001E0986">
        <w:rPr>
          <w:rFonts w:ascii="Times New Roman" w:hAnsi="Times New Roman"/>
          <w:sz w:val="24"/>
          <w:szCs w:val="24"/>
        </w:rPr>
        <w:t>112</w:t>
      </w:r>
      <w:r w:rsidR="008E3650">
        <w:rPr>
          <w:rFonts w:ascii="Times New Roman" w:eastAsia="Times New Roman" w:hAnsi="Times New Roman"/>
          <w:sz w:val="24"/>
          <w:szCs w:val="24"/>
          <w:lang w:eastAsia="lv-LV"/>
        </w:rPr>
        <w:t>”</w:t>
      </w:r>
      <w:r w:rsidRPr="001E0986">
        <w:rPr>
          <w:rFonts w:ascii="Times New Roman" w:hAnsi="Times New Roman"/>
          <w:sz w:val="24"/>
          <w:szCs w:val="24"/>
        </w:rPr>
        <w:t xml:space="preserve">, </w:t>
      </w:r>
      <w:r w:rsidR="008E3650">
        <w:rPr>
          <w:rFonts w:ascii="Times New Roman" w:eastAsia="Times New Roman" w:hAnsi="Times New Roman"/>
          <w:sz w:val="24"/>
          <w:szCs w:val="24"/>
          <w:lang w:eastAsia="lv-LV"/>
        </w:rPr>
        <w:t>“</w:t>
      </w:r>
      <w:r w:rsidRPr="001E0986">
        <w:rPr>
          <w:rFonts w:ascii="Times New Roman" w:hAnsi="Times New Roman"/>
          <w:sz w:val="24"/>
          <w:szCs w:val="24"/>
        </w:rPr>
        <w:t>113</w:t>
      </w:r>
      <w:r w:rsidR="008E3650">
        <w:rPr>
          <w:rFonts w:ascii="Times New Roman" w:eastAsia="Times New Roman" w:hAnsi="Times New Roman"/>
          <w:sz w:val="24"/>
          <w:szCs w:val="24"/>
          <w:lang w:eastAsia="lv-LV"/>
        </w:rPr>
        <w:t>”</w:t>
      </w:r>
      <w:r w:rsidRPr="001E0986">
        <w:rPr>
          <w:rFonts w:ascii="Times New Roman" w:hAnsi="Times New Roman"/>
          <w:sz w:val="24"/>
          <w:szCs w:val="24"/>
        </w:rPr>
        <w:t xml:space="preserve">, </w:t>
      </w:r>
      <w:r w:rsidR="008E3650">
        <w:rPr>
          <w:rFonts w:ascii="Times New Roman" w:eastAsia="Times New Roman" w:hAnsi="Times New Roman"/>
          <w:sz w:val="24"/>
          <w:szCs w:val="24"/>
          <w:lang w:eastAsia="lv-LV"/>
        </w:rPr>
        <w:t>“</w:t>
      </w:r>
      <w:r w:rsidRPr="001E0986">
        <w:rPr>
          <w:rFonts w:ascii="Times New Roman" w:hAnsi="Times New Roman"/>
          <w:sz w:val="24"/>
          <w:szCs w:val="24"/>
        </w:rPr>
        <w:t>114</w:t>
      </w:r>
      <w:r w:rsidR="008E3650">
        <w:rPr>
          <w:rFonts w:ascii="Times New Roman" w:eastAsia="Times New Roman" w:hAnsi="Times New Roman"/>
          <w:sz w:val="24"/>
          <w:szCs w:val="24"/>
          <w:lang w:eastAsia="lv-LV"/>
        </w:rPr>
        <w:t>”</w:t>
      </w:r>
      <w:r w:rsidRPr="001E0986">
        <w:rPr>
          <w:rFonts w:ascii="Times New Roman" w:hAnsi="Times New Roman"/>
          <w:sz w:val="24"/>
          <w:szCs w:val="24"/>
        </w:rPr>
        <w:t xml:space="preserve">, </w:t>
      </w:r>
      <w:r w:rsidR="008E3650">
        <w:rPr>
          <w:rFonts w:ascii="Times New Roman" w:eastAsia="Times New Roman" w:hAnsi="Times New Roman"/>
          <w:sz w:val="24"/>
          <w:szCs w:val="24"/>
          <w:lang w:eastAsia="lv-LV"/>
        </w:rPr>
        <w:t>“</w:t>
      </w:r>
      <w:r w:rsidRPr="001E0986">
        <w:rPr>
          <w:rFonts w:ascii="Times New Roman" w:hAnsi="Times New Roman"/>
          <w:sz w:val="24"/>
          <w:szCs w:val="24"/>
        </w:rPr>
        <w:t>115</w:t>
      </w:r>
      <w:r w:rsidR="00232741">
        <w:rPr>
          <w:rFonts w:ascii="Times New Roman" w:eastAsia="Times New Roman" w:hAnsi="Times New Roman"/>
          <w:sz w:val="24"/>
          <w:szCs w:val="24"/>
          <w:lang w:eastAsia="lv-LV"/>
        </w:rPr>
        <w:t>”</w:t>
      </w:r>
      <w:r w:rsidRPr="001E0986">
        <w:rPr>
          <w:rFonts w:ascii="Times New Roman" w:hAnsi="Times New Roman"/>
          <w:sz w:val="24"/>
          <w:szCs w:val="24"/>
        </w:rPr>
        <w:t>.</w:t>
      </w:r>
    </w:p>
    <w:p w14:paraId="2DA85741" w14:textId="77777777" w:rsidR="008E3650" w:rsidRPr="001E0986" w:rsidRDefault="008E3650" w:rsidP="004B3BF7">
      <w:pPr>
        <w:jc w:val="both"/>
        <w:rPr>
          <w:rFonts w:ascii="Times New Roman" w:eastAsia="Times New Roman" w:hAnsi="Times New Roman"/>
          <w:vanish/>
          <w:color w:val="414142"/>
          <w:sz w:val="24"/>
          <w:szCs w:val="24"/>
          <w:lang w:eastAsia="lv-LV"/>
        </w:rPr>
      </w:pPr>
    </w:p>
    <w:p w14:paraId="5E44ABE4" w14:textId="2B2F8552" w:rsidR="00AB6D84" w:rsidRDefault="00AB6D84" w:rsidP="00AB6D84">
      <w:pPr>
        <w:jc w:val="both"/>
        <w:rPr>
          <w:rFonts w:ascii="Times New Roman" w:eastAsia="Times New Roman" w:hAnsi="Times New Roman"/>
          <w:sz w:val="24"/>
          <w:szCs w:val="24"/>
          <w:lang w:eastAsia="lv-LV"/>
        </w:rPr>
      </w:pPr>
      <w:bookmarkStart w:id="0" w:name="p-543782"/>
      <w:bookmarkStart w:id="1" w:name="p9"/>
      <w:bookmarkEnd w:id="0"/>
      <w:bookmarkEnd w:id="1"/>
      <w:r w:rsidRPr="001E0986">
        <w:rPr>
          <w:rFonts w:ascii="Times New Roman" w:eastAsia="Times New Roman" w:hAnsi="Times New Roman"/>
          <w:sz w:val="24"/>
          <w:szCs w:val="24"/>
          <w:lang w:eastAsia="lv-LV"/>
        </w:rPr>
        <w:t xml:space="preserve">11. Valsts akciju sabiedrība </w:t>
      </w:r>
      <w:r w:rsidR="00126A5C">
        <w:rPr>
          <w:rFonts w:ascii="Times New Roman" w:eastAsia="Times New Roman" w:hAnsi="Times New Roman"/>
          <w:sz w:val="24"/>
          <w:szCs w:val="24"/>
          <w:lang w:eastAsia="lv-LV"/>
        </w:rPr>
        <w:t>“</w:t>
      </w:r>
      <w:r w:rsidRPr="001E0986">
        <w:rPr>
          <w:rFonts w:ascii="Times New Roman" w:eastAsia="Times New Roman" w:hAnsi="Times New Roman"/>
          <w:sz w:val="24"/>
          <w:szCs w:val="24"/>
          <w:lang w:eastAsia="lv-LV"/>
        </w:rPr>
        <w:t>Elektroniskie sakari</w:t>
      </w:r>
      <w:r w:rsidR="00E87C92">
        <w:rPr>
          <w:rFonts w:ascii="Times New Roman" w:eastAsia="Times New Roman" w:hAnsi="Times New Roman"/>
          <w:sz w:val="24"/>
          <w:szCs w:val="24"/>
          <w:lang w:eastAsia="lv-LV"/>
        </w:rPr>
        <w:t>”</w:t>
      </w:r>
      <w:r w:rsidRPr="001E0986">
        <w:rPr>
          <w:rFonts w:ascii="Times New Roman" w:eastAsia="Times New Roman" w:hAnsi="Times New Roman"/>
          <w:sz w:val="24"/>
          <w:szCs w:val="24"/>
          <w:lang w:eastAsia="lv-LV"/>
        </w:rPr>
        <w:t xml:space="preserve"> reizi ceturksnī līdz tam sekojošā mēneša desmitajam datumam no numerācijas datubāzes </w:t>
      </w:r>
      <w:proofErr w:type="spellStart"/>
      <w:r w:rsidRPr="001E0986">
        <w:rPr>
          <w:rFonts w:ascii="Times New Roman" w:eastAsia="Times New Roman" w:hAnsi="Times New Roman"/>
          <w:sz w:val="24"/>
          <w:szCs w:val="24"/>
          <w:lang w:eastAsia="lv-LV"/>
        </w:rPr>
        <w:t>nosūta</w:t>
      </w:r>
      <w:proofErr w:type="spellEnd"/>
      <w:r w:rsidRPr="001E0986">
        <w:rPr>
          <w:rFonts w:ascii="Times New Roman" w:eastAsia="Times New Roman" w:hAnsi="Times New Roman"/>
          <w:sz w:val="24"/>
          <w:szCs w:val="24"/>
          <w:lang w:eastAsia="lv-LV"/>
        </w:rPr>
        <w:t xml:space="preserve"> informāciju Valsts ieņēmumu dienestam uz elektroniskā pasta adresi par tiem elektronisko sakaru komersantiem, kuriem attiecīgajā taksācijas periodā ir jāiemaksā nodeva.</w:t>
      </w:r>
    </w:p>
    <w:p w14:paraId="2C02413E" w14:textId="67551858" w:rsidR="001E0D69" w:rsidRPr="001E0986" w:rsidRDefault="001E0D69" w:rsidP="00AB6D84">
      <w:pPr>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7A1DC8">
        <w:rPr>
          <w:rFonts w:ascii="Times New Roman" w:eastAsia="Times New Roman" w:hAnsi="Times New Roman"/>
          <w:sz w:val="24"/>
          <w:szCs w:val="24"/>
          <w:lang w:eastAsia="lv-LV"/>
        </w:rPr>
        <w:t>2</w:t>
      </w:r>
      <w:r>
        <w:rPr>
          <w:rFonts w:ascii="Times New Roman" w:eastAsia="Times New Roman" w:hAnsi="Times New Roman"/>
          <w:sz w:val="24"/>
          <w:szCs w:val="24"/>
          <w:lang w:eastAsia="lv-LV"/>
        </w:rPr>
        <w:t>. Līdz 2020.gada 31.decembrim šo noteikumu 10.punktā minētais atbrīvojums attiecas arī uz numuriem “8303” un “8345”.</w:t>
      </w:r>
    </w:p>
    <w:p w14:paraId="6667F020" w14:textId="70181451" w:rsidR="00E34B9E" w:rsidRDefault="00E34B9E" w:rsidP="00E34B9E">
      <w:pPr>
        <w:jc w:val="both"/>
        <w:rPr>
          <w:rFonts w:ascii="Times New Roman" w:hAnsi="Times New Roman"/>
          <w:sz w:val="24"/>
          <w:szCs w:val="24"/>
        </w:rPr>
      </w:pPr>
      <w:r>
        <w:rPr>
          <w:rFonts w:ascii="Times New Roman" w:hAnsi="Times New Roman"/>
          <w:sz w:val="24"/>
          <w:szCs w:val="24"/>
          <w:shd w:val="clear" w:color="auto" w:fill="FFFFFF"/>
        </w:rPr>
        <w:t>1</w:t>
      </w:r>
      <w:r w:rsidR="007A1DC8">
        <w:rPr>
          <w:rFonts w:ascii="Times New Roman" w:hAnsi="Times New Roman"/>
          <w:sz w:val="24"/>
          <w:szCs w:val="24"/>
          <w:shd w:val="clear" w:color="auto" w:fill="FFFFFF"/>
        </w:rPr>
        <w:t>3</w:t>
      </w:r>
      <w:r>
        <w:rPr>
          <w:rFonts w:ascii="Times New Roman" w:hAnsi="Times New Roman"/>
          <w:sz w:val="24"/>
          <w:szCs w:val="24"/>
          <w:shd w:val="clear" w:color="auto" w:fill="FFFFFF"/>
        </w:rPr>
        <w:t xml:space="preserve">. Elektronisko sakaru komersanti nodevu </w:t>
      </w:r>
      <w:r w:rsidR="00FF4DF5" w:rsidRPr="009B03E3">
        <w:rPr>
          <w:rFonts w:ascii="Times New Roman" w:hAnsi="Times New Roman"/>
          <w:sz w:val="24"/>
          <w:szCs w:val="24"/>
        </w:rPr>
        <w:t>pakalpojuma numuriem</w:t>
      </w:r>
      <w:r w:rsidR="00E87C92">
        <w:rPr>
          <w:rFonts w:ascii="Times New Roman" w:hAnsi="Times New Roman"/>
          <w:sz w:val="24"/>
          <w:szCs w:val="24"/>
        </w:rPr>
        <w:t>,</w:t>
      </w:r>
      <w:r w:rsidR="00FF4DF5" w:rsidRPr="009B03E3">
        <w:rPr>
          <w:rFonts w:ascii="Times New Roman" w:hAnsi="Times New Roman"/>
          <w:sz w:val="24"/>
          <w:szCs w:val="24"/>
        </w:rPr>
        <w:t xml:space="preserve"> </w:t>
      </w:r>
      <w:r w:rsidR="00232741" w:rsidRPr="00232741">
        <w:rPr>
          <w:rFonts w:ascii="Times New Roman" w:hAnsi="Times New Roman"/>
          <w:sz w:val="24"/>
          <w:szCs w:val="24"/>
        </w:rPr>
        <w:t>mašīna – mašīna sakar</w:t>
      </w:r>
      <w:r w:rsidR="00C145D1">
        <w:rPr>
          <w:rFonts w:ascii="Times New Roman" w:hAnsi="Times New Roman"/>
          <w:sz w:val="24"/>
          <w:szCs w:val="24"/>
        </w:rPr>
        <w:t>u</w:t>
      </w:r>
      <w:r w:rsidR="00232741" w:rsidRPr="00232741">
        <w:rPr>
          <w:rFonts w:ascii="Times New Roman" w:hAnsi="Times New Roman"/>
          <w:sz w:val="24"/>
          <w:szCs w:val="24"/>
        </w:rPr>
        <w:t xml:space="preserve"> (</w:t>
      </w:r>
      <w:r w:rsidR="00232741" w:rsidRPr="00232741">
        <w:rPr>
          <w:rFonts w:ascii="Times New Roman" w:hAnsi="Times New Roman"/>
          <w:i/>
          <w:iCs/>
          <w:sz w:val="24"/>
          <w:szCs w:val="24"/>
        </w:rPr>
        <w:t>M2M</w:t>
      </w:r>
      <w:r w:rsidR="00232741" w:rsidRPr="00232741">
        <w:rPr>
          <w:rFonts w:ascii="Times New Roman" w:hAnsi="Times New Roman"/>
          <w:sz w:val="24"/>
          <w:szCs w:val="24"/>
        </w:rPr>
        <w:t xml:space="preserve">, jeb </w:t>
      </w:r>
      <w:proofErr w:type="spellStart"/>
      <w:r w:rsidR="00232741" w:rsidRPr="00232741">
        <w:rPr>
          <w:rFonts w:ascii="Times New Roman" w:hAnsi="Times New Roman"/>
          <w:i/>
          <w:sz w:val="24"/>
          <w:szCs w:val="24"/>
        </w:rPr>
        <w:t>Machine</w:t>
      </w:r>
      <w:proofErr w:type="spellEnd"/>
      <w:r w:rsidR="00232741" w:rsidRPr="00232741">
        <w:rPr>
          <w:rFonts w:ascii="Times New Roman" w:hAnsi="Times New Roman"/>
          <w:i/>
          <w:sz w:val="24"/>
          <w:szCs w:val="24"/>
        </w:rPr>
        <w:t xml:space="preserve"> to </w:t>
      </w:r>
      <w:proofErr w:type="spellStart"/>
      <w:r w:rsidR="00232741" w:rsidRPr="00232741">
        <w:rPr>
          <w:rFonts w:ascii="Times New Roman" w:hAnsi="Times New Roman"/>
          <w:i/>
          <w:sz w:val="24"/>
          <w:szCs w:val="24"/>
        </w:rPr>
        <w:t>Machine</w:t>
      </w:r>
      <w:proofErr w:type="spellEnd"/>
      <w:r w:rsidR="00232741" w:rsidRPr="00232741">
        <w:rPr>
          <w:rFonts w:ascii="Times New Roman" w:hAnsi="Times New Roman"/>
          <w:i/>
          <w:sz w:val="24"/>
          <w:szCs w:val="24"/>
        </w:rPr>
        <w:t xml:space="preserve"> </w:t>
      </w:r>
      <w:proofErr w:type="spellStart"/>
      <w:r w:rsidR="00232741" w:rsidRPr="00232741">
        <w:rPr>
          <w:rFonts w:ascii="Times New Roman" w:hAnsi="Times New Roman"/>
          <w:i/>
          <w:sz w:val="24"/>
          <w:szCs w:val="24"/>
          <w:shd w:val="clear" w:color="auto" w:fill="FFFFFF"/>
        </w:rPr>
        <w:t>communications</w:t>
      </w:r>
      <w:proofErr w:type="spellEnd"/>
      <w:r w:rsidR="00232741" w:rsidRPr="00232741">
        <w:rPr>
          <w:rFonts w:ascii="Times New Roman" w:hAnsi="Times New Roman"/>
          <w:sz w:val="24"/>
          <w:szCs w:val="24"/>
        </w:rPr>
        <w:t xml:space="preserve"> ar ko šeit saprot arī lietu interneta </w:t>
      </w:r>
      <w:proofErr w:type="spellStart"/>
      <w:r w:rsidR="00232741" w:rsidRPr="00232741">
        <w:rPr>
          <w:rFonts w:ascii="Times New Roman" w:hAnsi="Times New Roman"/>
          <w:i/>
          <w:iCs/>
          <w:sz w:val="24"/>
          <w:szCs w:val="24"/>
        </w:rPr>
        <w:t>IoT</w:t>
      </w:r>
      <w:proofErr w:type="spellEnd"/>
      <w:r w:rsidR="00232741" w:rsidRPr="00232741">
        <w:rPr>
          <w:rFonts w:ascii="Times New Roman" w:hAnsi="Times New Roman"/>
          <w:sz w:val="24"/>
          <w:szCs w:val="24"/>
        </w:rPr>
        <w:t xml:space="preserve">, jeb </w:t>
      </w:r>
      <w:r w:rsidR="00232741" w:rsidRPr="00232741">
        <w:rPr>
          <w:rFonts w:ascii="Times New Roman" w:hAnsi="Times New Roman"/>
          <w:i/>
          <w:iCs/>
          <w:sz w:val="24"/>
          <w:szCs w:val="24"/>
        </w:rPr>
        <w:t xml:space="preserve">Internet </w:t>
      </w:r>
      <w:proofErr w:type="spellStart"/>
      <w:r w:rsidR="00232741" w:rsidRPr="00232741">
        <w:rPr>
          <w:rFonts w:ascii="Times New Roman" w:hAnsi="Times New Roman"/>
          <w:i/>
          <w:iCs/>
          <w:sz w:val="24"/>
          <w:szCs w:val="24"/>
        </w:rPr>
        <w:t>of</w:t>
      </w:r>
      <w:proofErr w:type="spellEnd"/>
      <w:r w:rsidR="00232741" w:rsidRPr="00232741">
        <w:rPr>
          <w:rFonts w:ascii="Times New Roman" w:hAnsi="Times New Roman"/>
          <w:i/>
          <w:iCs/>
          <w:sz w:val="24"/>
          <w:szCs w:val="24"/>
        </w:rPr>
        <w:t xml:space="preserve"> </w:t>
      </w:r>
      <w:proofErr w:type="spellStart"/>
      <w:r w:rsidR="00232741" w:rsidRPr="00232741">
        <w:rPr>
          <w:rFonts w:ascii="Times New Roman" w:hAnsi="Times New Roman"/>
          <w:i/>
          <w:iCs/>
          <w:sz w:val="24"/>
          <w:szCs w:val="24"/>
        </w:rPr>
        <w:t>Things</w:t>
      </w:r>
      <w:proofErr w:type="spellEnd"/>
      <w:r w:rsidR="00232741" w:rsidRPr="00232741">
        <w:rPr>
          <w:rFonts w:ascii="Times New Roman" w:hAnsi="Times New Roman"/>
          <w:i/>
          <w:iCs/>
          <w:sz w:val="24"/>
          <w:szCs w:val="24"/>
        </w:rPr>
        <w:t xml:space="preserve">, </w:t>
      </w:r>
      <w:r w:rsidR="00232741" w:rsidRPr="00232741">
        <w:rPr>
          <w:rFonts w:ascii="Times New Roman" w:hAnsi="Times New Roman"/>
          <w:sz w:val="24"/>
          <w:szCs w:val="24"/>
        </w:rPr>
        <w:t xml:space="preserve">turpmāk abi kopā </w:t>
      </w:r>
      <w:proofErr w:type="spellStart"/>
      <w:r w:rsidR="00232741" w:rsidRPr="00232741">
        <w:rPr>
          <w:rFonts w:ascii="Times New Roman" w:hAnsi="Times New Roman"/>
          <w:i/>
          <w:iCs/>
          <w:sz w:val="24"/>
          <w:szCs w:val="24"/>
        </w:rPr>
        <w:t>IoT</w:t>
      </w:r>
      <w:proofErr w:type="spellEnd"/>
      <w:r w:rsidR="00232741" w:rsidRPr="00232741">
        <w:rPr>
          <w:rFonts w:ascii="Times New Roman" w:hAnsi="Times New Roman"/>
          <w:i/>
          <w:iCs/>
          <w:sz w:val="24"/>
          <w:szCs w:val="24"/>
        </w:rPr>
        <w:t>/M2M</w:t>
      </w:r>
      <w:r w:rsidR="00232741" w:rsidRPr="00232741">
        <w:rPr>
          <w:rFonts w:ascii="Times New Roman" w:hAnsi="Times New Roman"/>
          <w:sz w:val="24"/>
          <w:szCs w:val="24"/>
        </w:rPr>
        <w:t>)</w:t>
      </w:r>
      <w:r w:rsidR="00232741" w:rsidRPr="00026D8D">
        <w:rPr>
          <w:rFonts w:ascii="Times New Roman" w:hAnsi="Times New Roman"/>
          <w:sz w:val="28"/>
          <w:szCs w:val="28"/>
        </w:rPr>
        <w:t xml:space="preserve"> </w:t>
      </w:r>
      <w:r w:rsidR="007A1DC8">
        <w:rPr>
          <w:rFonts w:ascii="Times New Roman" w:hAnsi="Times New Roman"/>
          <w:sz w:val="24"/>
          <w:szCs w:val="24"/>
        </w:rPr>
        <w:t>numuriem</w:t>
      </w:r>
      <w:r w:rsidR="00FF4DF5">
        <w:rPr>
          <w:rFonts w:ascii="Times New Roman" w:hAnsi="Times New Roman"/>
          <w:sz w:val="24"/>
          <w:szCs w:val="24"/>
          <w:shd w:val="clear" w:color="auto" w:fill="FFFFFF"/>
        </w:rPr>
        <w:t xml:space="preserve"> </w:t>
      </w:r>
      <w:r w:rsidR="00E87C92">
        <w:rPr>
          <w:rFonts w:ascii="Times New Roman" w:hAnsi="Times New Roman"/>
          <w:sz w:val="24"/>
          <w:szCs w:val="24"/>
          <w:shd w:val="clear" w:color="auto" w:fill="FFFFFF"/>
        </w:rPr>
        <w:t xml:space="preserve">un </w:t>
      </w:r>
      <w:r w:rsidR="00E87C92" w:rsidRPr="007D5A9D">
        <w:rPr>
          <w:rFonts w:ascii="Times New Roman" w:hAnsi="Times New Roman"/>
          <w:sz w:val="24"/>
          <w:szCs w:val="24"/>
          <w:shd w:val="clear" w:color="auto" w:fill="FFFFFF"/>
        </w:rPr>
        <w:t>identifikācijas kodiem</w:t>
      </w:r>
      <w:r w:rsidR="00E87C92">
        <w:rPr>
          <w:rFonts w:ascii="Times New Roman" w:hAnsi="Times New Roman"/>
          <w:sz w:val="24"/>
          <w:szCs w:val="24"/>
          <w:shd w:val="clear" w:color="auto" w:fill="FFFFFF"/>
        </w:rPr>
        <w:t xml:space="preserve">, izņemot starptautisko signalizācijas punktu kodu, </w:t>
      </w:r>
      <w:r>
        <w:rPr>
          <w:rFonts w:ascii="Times New Roman" w:hAnsi="Times New Roman"/>
          <w:sz w:val="24"/>
          <w:szCs w:val="24"/>
        </w:rPr>
        <w:t>maksā no 202</w:t>
      </w:r>
      <w:r w:rsidR="00FF4DF5">
        <w:rPr>
          <w:rFonts w:ascii="Times New Roman" w:hAnsi="Times New Roman"/>
          <w:sz w:val="24"/>
          <w:szCs w:val="24"/>
        </w:rPr>
        <w:t>1</w:t>
      </w:r>
      <w:r>
        <w:rPr>
          <w:rFonts w:ascii="Times New Roman" w:hAnsi="Times New Roman"/>
          <w:sz w:val="24"/>
          <w:szCs w:val="24"/>
        </w:rPr>
        <w:t>.gada 1.janvāra.</w:t>
      </w:r>
    </w:p>
    <w:p w14:paraId="3E512BFD" w14:textId="2DCF7040" w:rsidR="00FF4DF5" w:rsidRDefault="00FF4DF5" w:rsidP="00E34B9E">
      <w:pPr>
        <w:jc w:val="both"/>
        <w:rPr>
          <w:rFonts w:ascii="Times New Roman" w:hAnsi="Times New Roman"/>
          <w:sz w:val="24"/>
          <w:szCs w:val="24"/>
        </w:rPr>
      </w:pPr>
      <w:r>
        <w:rPr>
          <w:rFonts w:ascii="Times New Roman" w:hAnsi="Times New Roman"/>
          <w:sz w:val="24"/>
          <w:szCs w:val="24"/>
        </w:rPr>
        <w:t>1</w:t>
      </w:r>
      <w:r w:rsidR="007A1DC8">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shd w:val="clear" w:color="auto" w:fill="FFFFFF"/>
        </w:rPr>
        <w:t xml:space="preserve">Elektronisko sakaru komersanti nodevu par </w:t>
      </w:r>
      <w:r w:rsidRPr="009B03E3">
        <w:rPr>
          <w:rFonts w:ascii="Times New Roman" w:hAnsi="Times New Roman"/>
          <w:sz w:val="24"/>
          <w:szCs w:val="24"/>
        </w:rPr>
        <w:t>nacionālajiem numuriem (publiskā fiksētā</w:t>
      </w:r>
      <w:r w:rsidR="00E87C92" w:rsidRPr="00E87C92">
        <w:rPr>
          <w:rFonts w:ascii="Times New Roman" w:hAnsi="Times New Roman"/>
          <w:sz w:val="24"/>
          <w:szCs w:val="24"/>
        </w:rPr>
        <w:t xml:space="preserve"> </w:t>
      </w:r>
      <w:r w:rsidR="00E87C92" w:rsidRPr="009B03E3">
        <w:rPr>
          <w:rFonts w:ascii="Times New Roman" w:hAnsi="Times New Roman"/>
          <w:sz w:val="24"/>
          <w:szCs w:val="24"/>
        </w:rPr>
        <w:t>telefonu tīkla numuriem</w:t>
      </w:r>
      <w:r w:rsidRPr="009B03E3">
        <w:rPr>
          <w:rFonts w:ascii="Times New Roman" w:hAnsi="Times New Roman"/>
          <w:sz w:val="24"/>
          <w:szCs w:val="24"/>
        </w:rPr>
        <w:t xml:space="preserve"> un publiskā mobilā telefonu tīkla numuriem)</w:t>
      </w:r>
      <w:r>
        <w:rPr>
          <w:rFonts w:ascii="Times New Roman" w:hAnsi="Times New Roman"/>
          <w:sz w:val="24"/>
          <w:szCs w:val="24"/>
        </w:rPr>
        <w:t xml:space="preserve"> maksā no </w:t>
      </w:r>
      <w:r w:rsidRPr="009B03E3">
        <w:rPr>
          <w:rFonts w:ascii="Times New Roman" w:hAnsi="Times New Roman"/>
          <w:sz w:val="24"/>
          <w:szCs w:val="24"/>
        </w:rPr>
        <w:t>2022.gada 1.janvāra</w:t>
      </w:r>
      <w:r>
        <w:rPr>
          <w:rFonts w:ascii="Times New Roman" w:hAnsi="Times New Roman"/>
          <w:sz w:val="24"/>
          <w:szCs w:val="24"/>
        </w:rPr>
        <w:t>.</w:t>
      </w:r>
      <w:r w:rsidRPr="009B03E3">
        <w:rPr>
          <w:rFonts w:ascii="Times New Roman" w:hAnsi="Times New Roman"/>
          <w:sz w:val="24"/>
          <w:szCs w:val="24"/>
        </w:rPr>
        <w:t xml:space="preserve"> </w:t>
      </w:r>
    </w:p>
    <w:p w14:paraId="0B833D72" w14:textId="0A122058" w:rsidR="00AB6D84" w:rsidRDefault="00AB6D84" w:rsidP="00AB6D84">
      <w:pPr>
        <w:jc w:val="both"/>
        <w:rPr>
          <w:rFonts w:ascii="Times New Roman" w:hAnsi="Times New Roman"/>
          <w:sz w:val="24"/>
          <w:szCs w:val="24"/>
          <w:shd w:val="clear" w:color="auto" w:fill="FFFFFF"/>
        </w:rPr>
      </w:pPr>
      <w:r w:rsidRPr="001E0986">
        <w:rPr>
          <w:rFonts w:ascii="Times New Roman" w:hAnsi="Times New Roman"/>
          <w:sz w:val="24"/>
          <w:szCs w:val="24"/>
        </w:rPr>
        <w:t>1</w:t>
      </w:r>
      <w:r w:rsidR="007A1DC8">
        <w:rPr>
          <w:rFonts w:ascii="Times New Roman" w:hAnsi="Times New Roman"/>
          <w:sz w:val="24"/>
          <w:szCs w:val="24"/>
        </w:rPr>
        <w:t>5</w:t>
      </w:r>
      <w:r w:rsidR="00FF4DF5">
        <w:rPr>
          <w:rFonts w:ascii="Times New Roman" w:hAnsi="Times New Roman"/>
          <w:sz w:val="24"/>
          <w:szCs w:val="24"/>
        </w:rPr>
        <w:t>.</w:t>
      </w:r>
      <w:r w:rsidRPr="001E0986">
        <w:rPr>
          <w:rFonts w:ascii="Times New Roman" w:hAnsi="Times New Roman"/>
          <w:sz w:val="24"/>
          <w:szCs w:val="24"/>
        </w:rPr>
        <w:t xml:space="preserve"> </w:t>
      </w:r>
      <w:r>
        <w:rPr>
          <w:rFonts w:ascii="Times New Roman" w:hAnsi="Times New Roman"/>
          <w:sz w:val="24"/>
          <w:szCs w:val="24"/>
        </w:rPr>
        <w:t xml:space="preserve">Atzīt par spēku zaudējušiem Ministru kabineta 2009.gada 11.augusta noteikumus Nr.892 “Noteikumi par numerācijas lietošanas tiesību ikgadējo valsts nodevu” (Latvijas Vēstnesis, 2009, 129. nr., </w:t>
      </w:r>
      <w:r>
        <w:rPr>
          <w:rFonts w:ascii="Times New Roman" w:hAnsi="Times New Roman"/>
          <w:sz w:val="24"/>
          <w:szCs w:val="24"/>
          <w:shd w:val="clear" w:color="auto" w:fill="FFFFFF"/>
        </w:rPr>
        <w:t>2010, 46.nr.; 2012, 44</w:t>
      </w:r>
      <w:r w:rsidRPr="00B414A8">
        <w:rPr>
          <w:rFonts w:ascii="Times New Roman" w:hAnsi="Times New Roman"/>
          <w:sz w:val="24"/>
          <w:szCs w:val="24"/>
          <w:shd w:val="clear" w:color="auto" w:fill="FFFFFF"/>
        </w:rPr>
        <w:t>.nr.</w:t>
      </w:r>
      <w:r>
        <w:rPr>
          <w:rFonts w:ascii="Times New Roman" w:hAnsi="Times New Roman"/>
          <w:sz w:val="24"/>
          <w:szCs w:val="24"/>
          <w:shd w:val="clear" w:color="auto" w:fill="FFFFFF"/>
        </w:rPr>
        <w:t>; 2013, 189</w:t>
      </w:r>
      <w:r w:rsidRPr="00B414A8">
        <w:rPr>
          <w:rFonts w:ascii="Times New Roman" w:hAnsi="Times New Roman"/>
          <w:sz w:val="24"/>
          <w:szCs w:val="24"/>
          <w:shd w:val="clear" w:color="auto" w:fill="FFFFFF"/>
        </w:rPr>
        <w:t>.</w:t>
      </w:r>
      <w:r>
        <w:rPr>
          <w:rFonts w:ascii="Times New Roman" w:hAnsi="Times New Roman"/>
          <w:sz w:val="24"/>
          <w:szCs w:val="24"/>
          <w:shd w:val="clear" w:color="auto" w:fill="FFFFFF"/>
        </w:rPr>
        <w:t>nr.; 2015, 40.nr.</w:t>
      </w:r>
      <w:r w:rsidR="001E0D69">
        <w:rPr>
          <w:rFonts w:ascii="Times New Roman" w:hAnsi="Times New Roman"/>
          <w:sz w:val="24"/>
          <w:szCs w:val="24"/>
          <w:shd w:val="clear" w:color="auto" w:fill="FFFFFF"/>
        </w:rPr>
        <w:t>; 2018, 68.nr.; 2020, 110B.nr</w:t>
      </w:r>
      <w:r w:rsidRPr="00B414A8">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04BFA13E" w14:textId="4512C676" w:rsidR="00AB6D84" w:rsidRPr="001E0986" w:rsidRDefault="00FF4DF5" w:rsidP="007A1DC8">
      <w:pPr>
        <w:jc w:val="both"/>
        <w:rPr>
          <w:rFonts w:ascii="Times New Roman" w:hAnsi="Times New Roman"/>
          <w:sz w:val="24"/>
          <w:szCs w:val="24"/>
        </w:rPr>
      </w:pPr>
      <w:r>
        <w:rPr>
          <w:rFonts w:ascii="Times New Roman" w:hAnsi="Times New Roman"/>
          <w:sz w:val="24"/>
          <w:szCs w:val="24"/>
        </w:rPr>
        <w:t xml:space="preserve"> </w:t>
      </w:r>
    </w:p>
    <w:p w14:paraId="46997621" w14:textId="40FFCD2D" w:rsidR="00AB6D84" w:rsidRPr="001E0986" w:rsidRDefault="00AB6D84" w:rsidP="00AB6D84">
      <w:pPr>
        <w:spacing w:after="0" w:line="240" w:lineRule="auto"/>
        <w:jc w:val="both"/>
        <w:rPr>
          <w:rFonts w:ascii="Times New Roman" w:hAnsi="Times New Roman"/>
          <w:sz w:val="24"/>
          <w:szCs w:val="24"/>
        </w:rPr>
      </w:pPr>
      <w:r w:rsidRPr="001E0986">
        <w:rPr>
          <w:rFonts w:ascii="Times New Roman" w:hAnsi="Times New Roman"/>
          <w:sz w:val="24"/>
          <w:szCs w:val="24"/>
        </w:rPr>
        <w:t>Satiksmes ministrs</w:t>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proofErr w:type="spellStart"/>
      <w:r w:rsidR="00FF4DF5">
        <w:rPr>
          <w:rFonts w:ascii="Times New Roman" w:hAnsi="Times New Roman"/>
          <w:sz w:val="24"/>
          <w:szCs w:val="24"/>
        </w:rPr>
        <w:t>T.Linkaits</w:t>
      </w:r>
      <w:proofErr w:type="spellEnd"/>
    </w:p>
    <w:p w14:paraId="0855A915" w14:textId="77777777" w:rsidR="00AB6D84" w:rsidRPr="001E0986" w:rsidRDefault="00AB6D84" w:rsidP="00AB6D84">
      <w:pPr>
        <w:spacing w:after="0" w:line="240" w:lineRule="auto"/>
        <w:jc w:val="both"/>
        <w:rPr>
          <w:rFonts w:ascii="Times New Roman" w:hAnsi="Times New Roman"/>
          <w:sz w:val="24"/>
          <w:szCs w:val="24"/>
        </w:rPr>
      </w:pPr>
    </w:p>
    <w:p w14:paraId="29E4456C" w14:textId="2EFD80FE" w:rsidR="00AB6D84" w:rsidRDefault="00AB6D84" w:rsidP="00AB6D84">
      <w:pPr>
        <w:spacing w:after="0" w:line="240" w:lineRule="auto"/>
        <w:jc w:val="both"/>
        <w:rPr>
          <w:rFonts w:ascii="Times New Roman" w:hAnsi="Times New Roman"/>
          <w:sz w:val="24"/>
          <w:szCs w:val="24"/>
        </w:rPr>
      </w:pPr>
      <w:r w:rsidRPr="001E0986">
        <w:rPr>
          <w:rFonts w:ascii="Times New Roman" w:hAnsi="Times New Roman"/>
          <w:sz w:val="24"/>
          <w:szCs w:val="24"/>
        </w:rPr>
        <w:t>Valsts sekretār</w:t>
      </w:r>
      <w:r w:rsidR="00FF4DF5">
        <w:rPr>
          <w:rFonts w:ascii="Times New Roman" w:hAnsi="Times New Roman"/>
          <w:sz w:val="24"/>
          <w:szCs w:val="24"/>
        </w:rPr>
        <w:t>e</w:t>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proofErr w:type="spellStart"/>
      <w:r w:rsidR="00FF4DF5">
        <w:rPr>
          <w:rFonts w:ascii="Times New Roman" w:hAnsi="Times New Roman"/>
          <w:sz w:val="24"/>
          <w:szCs w:val="24"/>
        </w:rPr>
        <w:t>I.Stepanova</w:t>
      </w:r>
      <w:proofErr w:type="spellEnd"/>
    </w:p>
    <w:p w14:paraId="49AD3B20" w14:textId="77777777" w:rsidR="00126A5C" w:rsidRDefault="00126A5C">
      <w:pPr>
        <w:spacing w:after="0" w:line="240" w:lineRule="auto"/>
        <w:rPr>
          <w:rFonts w:ascii="Times New Roman" w:eastAsia="Times New Roman" w:hAnsi="Times New Roman"/>
          <w:color w:val="414142"/>
          <w:sz w:val="24"/>
          <w:szCs w:val="24"/>
          <w:lang w:eastAsia="lv-LV"/>
        </w:rPr>
      </w:pPr>
      <w:bookmarkStart w:id="2" w:name="piel1"/>
      <w:bookmarkEnd w:id="2"/>
      <w:r>
        <w:rPr>
          <w:rFonts w:ascii="Times New Roman" w:eastAsia="Times New Roman" w:hAnsi="Times New Roman"/>
          <w:color w:val="414142"/>
          <w:sz w:val="24"/>
          <w:szCs w:val="24"/>
          <w:lang w:eastAsia="lv-LV"/>
        </w:rPr>
        <w:br w:type="page"/>
      </w:r>
    </w:p>
    <w:p w14:paraId="72815C67" w14:textId="0D529BD9" w:rsidR="00AB6D84" w:rsidRPr="00FA72A0" w:rsidRDefault="004E4257" w:rsidP="004B3BF7">
      <w:pPr>
        <w:jc w:val="right"/>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lastRenderedPageBreak/>
        <w:t>P</w:t>
      </w:r>
      <w:r w:rsidR="00AB6D84" w:rsidRPr="00FA72A0">
        <w:rPr>
          <w:rFonts w:ascii="Times New Roman" w:eastAsia="Times New Roman" w:hAnsi="Times New Roman"/>
          <w:color w:val="414142"/>
          <w:sz w:val="24"/>
          <w:szCs w:val="24"/>
          <w:lang w:eastAsia="lv-LV"/>
        </w:rPr>
        <w:t>i</w:t>
      </w:r>
      <w:r w:rsidR="00AB6D84" w:rsidRPr="001E0986">
        <w:rPr>
          <w:rFonts w:ascii="Times New Roman" w:eastAsia="Times New Roman" w:hAnsi="Times New Roman"/>
          <w:color w:val="414142"/>
          <w:sz w:val="24"/>
          <w:szCs w:val="24"/>
          <w:lang w:eastAsia="lv-LV"/>
        </w:rPr>
        <w:t xml:space="preserve">elikums </w:t>
      </w:r>
      <w:r w:rsidR="00AB6D84" w:rsidRPr="001E0986">
        <w:rPr>
          <w:rFonts w:ascii="Times New Roman" w:eastAsia="Times New Roman" w:hAnsi="Times New Roman"/>
          <w:color w:val="414142"/>
          <w:sz w:val="24"/>
          <w:szCs w:val="24"/>
          <w:lang w:eastAsia="lv-LV"/>
        </w:rPr>
        <w:br/>
        <w:t xml:space="preserve">Ministru kabineta </w:t>
      </w:r>
      <w:r w:rsidR="00AB6D84" w:rsidRPr="001E0986">
        <w:rPr>
          <w:rFonts w:ascii="Times New Roman" w:eastAsia="Times New Roman" w:hAnsi="Times New Roman"/>
          <w:color w:val="414142"/>
          <w:sz w:val="24"/>
          <w:szCs w:val="24"/>
          <w:lang w:eastAsia="lv-LV"/>
        </w:rPr>
        <w:br/>
      </w:r>
      <w:r w:rsidR="004B3BF7" w:rsidRPr="001E0986">
        <w:rPr>
          <w:rFonts w:ascii="Times New Roman" w:eastAsia="Times New Roman" w:hAnsi="Times New Roman"/>
          <w:color w:val="414142"/>
          <w:sz w:val="24"/>
          <w:szCs w:val="24"/>
          <w:lang w:eastAsia="lv-LV"/>
        </w:rPr>
        <w:t>20</w:t>
      </w:r>
      <w:r w:rsidR="00E71C36">
        <w:rPr>
          <w:rFonts w:ascii="Times New Roman" w:eastAsia="Times New Roman" w:hAnsi="Times New Roman"/>
          <w:color w:val="414142"/>
          <w:sz w:val="24"/>
          <w:szCs w:val="24"/>
          <w:lang w:eastAsia="lv-LV"/>
        </w:rPr>
        <w:t>20</w:t>
      </w:r>
      <w:r w:rsidR="00AB6D84" w:rsidRPr="00FA72A0">
        <w:rPr>
          <w:rFonts w:ascii="Times New Roman" w:eastAsia="Times New Roman" w:hAnsi="Times New Roman"/>
          <w:color w:val="414142"/>
          <w:sz w:val="24"/>
          <w:szCs w:val="24"/>
          <w:lang w:eastAsia="lv-LV"/>
        </w:rPr>
        <w:t xml:space="preserve">.gada </w:t>
      </w:r>
      <w:r w:rsidR="00AB6D84" w:rsidRPr="001E0986">
        <w:rPr>
          <w:rFonts w:ascii="Times New Roman" w:eastAsia="Times New Roman" w:hAnsi="Times New Roman"/>
          <w:color w:val="414142"/>
          <w:sz w:val="24"/>
          <w:szCs w:val="24"/>
          <w:lang w:eastAsia="lv-LV"/>
        </w:rPr>
        <w:t>__.____ noteikumiem Nr.___</w:t>
      </w:r>
    </w:p>
    <w:p w14:paraId="67C2C6A3" w14:textId="77777777" w:rsidR="00AB6D84" w:rsidRPr="00FA72A0" w:rsidRDefault="00AB6D84" w:rsidP="00AB6D84">
      <w:pPr>
        <w:spacing w:after="0" w:line="240" w:lineRule="auto"/>
        <w:jc w:val="center"/>
        <w:rPr>
          <w:rFonts w:ascii="Times New Roman" w:eastAsia="Times New Roman" w:hAnsi="Times New Roman"/>
          <w:b/>
          <w:bCs/>
          <w:color w:val="414142"/>
          <w:sz w:val="24"/>
          <w:szCs w:val="24"/>
          <w:lang w:eastAsia="lv-LV"/>
        </w:rPr>
      </w:pPr>
      <w:bookmarkStart w:id="3" w:name="543784"/>
      <w:bookmarkEnd w:id="3"/>
      <w:r w:rsidRPr="00FA72A0">
        <w:rPr>
          <w:rFonts w:ascii="Times New Roman" w:eastAsia="Times New Roman" w:hAnsi="Times New Roman"/>
          <w:b/>
          <w:bCs/>
          <w:color w:val="414142"/>
          <w:sz w:val="24"/>
          <w:szCs w:val="24"/>
          <w:lang w:eastAsia="lv-LV"/>
        </w:rPr>
        <w:t xml:space="preserve">Numerācijas lietošanas tiesību ikgadējās valsts nodevas aprēķinā piemērotie </w:t>
      </w:r>
      <w:proofErr w:type="spellStart"/>
      <w:r w:rsidRPr="00FA72A0">
        <w:rPr>
          <w:rFonts w:ascii="Times New Roman" w:eastAsia="Times New Roman" w:hAnsi="Times New Roman"/>
          <w:b/>
          <w:bCs/>
          <w:color w:val="414142"/>
          <w:sz w:val="24"/>
          <w:szCs w:val="24"/>
          <w:lang w:eastAsia="lv-LV"/>
        </w:rPr>
        <w:t>pamatkoeficienti</w:t>
      </w:r>
      <w:proofErr w:type="spellEnd"/>
    </w:p>
    <w:p w14:paraId="364B58B8" w14:textId="77777777" w:rsidR="00AB6D84" w:rsidRPr="00FA72A0" w:rsidRDefault="00AB6D84" w:rsidP="00AB6D84">
      <w:pPr>
        <w:spacing w:before="45" w:after="0" w:line="360" w:lineRule="auto"/>
        <w:ind w:firstLine="300"/>
        <w:jc w:val="center"/>
        <w:rPr>
          <w:rFonts w:ascii="Times New Roman" w:eastAsia="Times New Roman" w:hAnsi="Times New Roman"/>
          <w:i/>
          <w:iCs/>
          <w:color w:val="414142"/>
          <w:sz w:val="24"/>
          <w:szCs w:val="24"/>
          <w:lang w:eastAsia="lv-LV"/>
        </w:rPr>
      </w:pPr>
    </w:p>
    <w:tbl>
      <w:tblPr>
        <w:tblW w:w="52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0"/>
        <w:gridCol w:w="2761"/>
        <w:gridCol w:w="2124"/>
        <w:gridCol w:w="1650"/>
        <w:gridCol w:w="1405"/>
      </w:tblGrid>
      <w:tr w:rsidR="00AB6D84" w:rsidRPr="008728F6" w14:paraId="2721E023"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vAlign w:val="center"/>
            <w:hideMark/>
          </w:tcPr>
          <w:p w14:paraId="03976E34" w14:textId="77777777" w:rsidR="00AB6D84" w:rsidRPr="00FA72A0" w:rsidRDefault="00AB6D84" w:rsidP="00795F6A">
            <w:pPr>
              <w:spacing w:after="0" w:line="240" w:lineRule="auto"/>
              <w:ind w:firstLine="301"/>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Nr.</w:t>
            </w:r>
            <w:r w:rsidRPr="00FA72A0">
              <w:rPr>
                <w:rFonts w:ascii="Times New Roman" w:eastAsia="Times New Roman" w:hAnsi="Times New Roman"/>
                <w:sz w:val="24"/>
                <w:szCs w:val="24"/>
                <w:lang w:eastAsia="lv-LV"/>
              </w:rPr>
              <w:br/>
              <w:t>p.k.</w:t>
            </w:r>
          </w:p>
        </w:tc>
        <w:tc>
          <w:tcPr>
            <w:tcW w:w="1578" w:type="pct"/>
            <w:tcBorders>
              <w:top w:val="outset" w:sz="6" w:space="0" w:color="auto"/>
              <w:left w:val="outset" w:sz="6" w:space="0" w:color="auto"/>
              <w:bottom w:val="outset" w:sz="6" w:space="0" w:color="auto"/>
              <w:right w:val="outset" w:sz="6" w:space="0" w:color="auto"/>
            </w:tcBorders>
            <w:vAlign w:val="center"/>
            <w:hideMark/>
          </w:tcPr>
          <w:p w14:paraId="636B6ED2" w14:textId="77777777" w:rsidR="00AB6D84" w:rsidRPr="00FA72A0" w:rsidRDefault="00AB6D84" w:rsidP="00795F6A">
            <w:pPr>
              <w:spacing w:after="0" w:line="240" w:lineRule="auto"/>
              <w:ind w:firstLine="301"/>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Numerācijas veids – īsie kodi</w:t>
            </w:r>
          </w:p>
        </w:tc>
        <w:tc>
          <w:tcPr>
            <w:tcW w:w="1212" w:type="pct"/>
            <w:tcBorders>
              <w:top w:val="outset" w:sz="6" w:space="0" w:color="auto"/>
              <w:left w:val="outset" w:sz="6" w:space="0" w:color="auto"/>
              <w:bottom w:val="outset" w:sz="6" w:space="0" w:color="auto"/>
              <w:right w:val="outset" w:sz="6" w:space="0" w:color="auto"/>
            </w:tcBorders>
            <w:vAlign w:val="center"/>
            <w:hideMark/>
          </w:tcPr>
          <w:p w14:paraId="2B875564" w14:textId="77777777" w:rsidR="00AB6D84" w:rsidRPr="00FA72A0" w:rsidRDefault="00AB6D84" w:rsidP="00795F6A">
            <w:pPr>
              <w:spacing w:after="0" w:line="240" w:lineRule="auto"/>
              <w:ind w:firstLine="301"/>
              <w:jc w:val="center"/>
              <w:rPr>
                <w:rFonts w:ascii="Times New Roman" w:eastAsia="Times New Roman" w:hAnsi="Times New Roman"/>
                <w:sz w:val="24"/>
                <w:szCs w:val="24"/>
                <w:lang w:eastAsia="lv-LV"/>
              </w:rPr>
            </w:pPr>
            <w:proofErr w:type="spellStart"/>
            <w:r w:rsidRPr="00FA72A0">
              <w:rPr>
                <w:rFonts w:ascii="Times New Roman" w:eastAsia="Times New Roman" w:hAnsi="Times New Roman"/>
                <w:sz w:val="24"/>
                <w:szCs w:val="24"/>
                <w:lang w:eastAsia="lv-LV"/>
              </w:rPr>
              <w:t>Pamatkoeficients</w:t>
            </w:r>
            <w:proofErr w:type="spellEnd"/>
            <w:r w:rsidRPr="00FA72A0">
              <w:rPr>
                <w:rFonts w:ascii="Times New Roman" w:eastAsia="Times New Roman" w:hAnsi="Times New Roman"/>
                <w:sz w:val="24"/>
                <w:szCs w:val="24"/>
                <w:lang w:eastAsia="lv-LV"/>
              </w:rPr>
              <w:t xml:space="preserve"> piešķirtajam numerācijas resursam</w:t>
            </w:r>
          </w:p>
        </w:tc>
        <w:tc>
          <w:tcPr>
            <w:tcW w:w="939" w:type="pct"/>
            <w:tcBorders>
              <w:top w:val="outset" w:sz="6" w:space="0" w:color="auto"/>
              <w:left w:val="outset" w:sz="6" w:space="0" w:color="auto"/>
              <w:bottom w:val="outset" w:sz="6" w:space="0" w:color="auto"/>
              <w:right w:val="outset" w:sz="6" w:space="0" w:color="auto"/>
            </w:tcBorders>
            <w:vAlign w:val="center"/>
            <w:hideMark/>
          </w:tcPr>
          <w:p w14:paraId="01E3B4C6" w14:textId="77777777" w:rsidR="00AB6D84" w:rsidRPr="00FA72A0" w:rsidRDefault="00AB6D84" w:rsidP="00795F6A">
            <w:pPr>
              <w:spacing w:after="0" w:line="240" w:lineRule="auto"/>
              <w:ind w:firstLine="301"/>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Pamatlikme,</w:t>
            </w:r>
            <w:r w:rsidRPr="00FA72A0">
              <w:rPr>
                <w:rFonts w:ascii="Times New Roman" w:eastAsia="Times New Roman" w:hAnsi="Times New Roman"/>
                <w:sz w:val="24"/>
                <w:szCs w:val="24"/>
                <w:lang w:eastAsia="lv-LV"/>
              </w:rPr>
              <w:t xml:space="preserve"> </w:t>
            </w:r>
            <w:proofErr w:type="spellStart"/>
            <w:r w:rsidRPr="00FA72A0">
              <w:rPr>
                <w:rFonts w:ascii="Times New Roman" w:eastAsia="Times New Roman" w:hAnsi="Times New Roman"/>
                <w:i/>
                <w:iCs/>
                <w:sz w:val="24"/>
                <w:szCs w:val="24"/>
                <w:lang w:eastAsia="lv-LV"/>
              </w:rPr>
              <w:t>euro</w:t>
            </w:r>
            <w:proofErr w:type="spellEnd"/>
          </w:p>
        </w:tc>
        <w:tc>
          <w:tcPr>
            <w:tcW w:w="789" w:type="pct"/>
            <w:tcBorders>
              <w:top w:val="outset" w:sz="6" w:space="0" w:color="auto"/>
              <w:left w:val="outset" w:sz="6" w:space="0" w:color="auto"/>
              <w:bottom w:val="outset" w:sz="6" w:space="0" w:color="auto"/>
              <w:right w:val="outset" w:sz="6" w:space="0" w:color="auto"/>
            </w:tcBorders>
            <w:vAlign w:val="center"/>
            <w:hideMark/>
          </w:tcPr>
          <w:p w14:paraId="179AC26F" w14:textId="77777777" w:rsidR="00AB6D84" w:rsidRPr="00FA72A0" w:rsidRDefault="00AB6D84" w:rsidP="00795F6A">
            <w:pPr>
              <w:spacing w:after="0" w:line="240" w:lineRule="auto"/>
              <w:ind w:firstLine="301"/>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 xml:space="preserve">Nodeva par vienu </w:t>
            </w:r>
            <w:r>
              <w:rPr>
                <w:rFonts w:ascii="Times New Roman" w:eastAsia="Times New Roman" w:hAnsi="Times New Roman"/>
                <w:sz w:val="24"/>
                <w:szCs w:val="24"/>
                <w:lang w:eastAsia="lv-LV"/>
              </w:rPr>
              <w:t>numuru</w:t>
            </w:r>
            <w:r w:rsidRPr="00FA72A0">
              <w:rPr>
                <w:rFonts w:ascii="Times New Roman" w:eastAsia="Times New Roman" w:hAnsi="Times New Roman"/>
                <w:sz w:val="24"/>
                <w:szCs w:val="24"/>
                <w:lang w:eastAsia="lv-LV"/>
              </w:rPr>
              <w:t xml:space="preserve"> gadā (</w:t>
            </w:r>
            <w:r w:rsidRPr="00FA72A0">
              <w:rPr>
                <w:rFonts w:ascii="Times New Roman" w:eastAsia="Times New Roman" w:hAnsi="Times New Roman"/>
                <w:i/>
                <w:iCs/>
                <w:sz w:val="24"/>
                <w:szCs w:val="24"/>
                <w:lang w:eastAsia="lv-LV"/>
              </w:rPr>
              <w:t>L</w:t>
            </w:r>
            <w:r w:rsidRPr="00FA72A0">
              <w:rPr>
                <w:rFonts w:ascii="Times New Roman" w:eastAsia="Times New Roman" w:hAnsi="Times New Roman"/>
                <w:sz w:val="24"/>
                <w:szCs w:val="24"/>
                <w:lang w:eastAsia="lv-LV"/>
              </w:rPr>
              <w:t xml:space="preserve">), </w:t>
            </w:r>
            <w:proofErr w:type="spellStart"/>
            <w:r w:rsidRPr="00FA72A0">
              <w:rPr>
                <w:rFonts w:ascii="Times New Roman" w:eastAsia="Times New Roman" w:hAnsi="Times New Roman"/>
                <w:i/>
                <w:iCs/>
                <w:sz w:val="24"/>
                <w:szCs w:val="24"/>
                <w:lang w:eastAsia="lv-LV"/>
              </w:rPr>
              <w:t>euro</w:t>
            </w:r>
            <w:proofErr w:type="spellEnd"/>
          </w:p>
        </w:tc>
      </w:tr>
      <w:tr w:rsidR="00AB6D84" w:rsidRPr="008728F6" w14:paraId="590F0AF9"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vAlign w:val="center"/>
            <w:hideMark/>
          </w:tcPr>
          <w:p w14:paraId="59A077F4"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1</w:t>
            </w:r>
          </w:p>
        </w:tc>
        <w:tc>
          <w:tcPr>
            <w:tcW w:w="1578" w:type="pct"/>
            <w:tcBorders>
              <w:top w:val="outset" w:sz="6" w:space="0" w:color="auto"/>
              <w:left w:val="outset" w:sz="6" w:space="0" w:color="auto"/>
              <w:bottom w:val="outset" w:sz="6" w:space="0" w:color="auto"/>
              <w:right w:val="outset" w:sz="6" w:space="0" w:color="auto"/>
            </w:tcBorders>
            <w:vAlign w:val="center"/>
            <w:hideMark/>
          </w:tcPr>
          <w:p w14:paraId="7C26B24A"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2</w:t>
            </w:r>
          </w:p>
        </w:tc>
        <w:tc>
          <w:tcPr>
            <w:tcW w:w="1212" w:type="pct"/>
            <w:tcBorders>
              <w:top w:val="outset" w:sz="6" w:space="0" w:color="auto"/>
              <w:left w:val="outset" w:sz="6" w:space="0" w:color="auto"/>
              <w:bottom w:val="outset" w:sz="6" w:space="0" w:color="auto"/>
              <w:right w:val="outset" w:sz="6" w:space="0" w:color="auto"/>
            </w:tcBorders>
            <w:vAlign w:val="center"/>
            <w:hideMark/>
          </w:tcPr>
          <w:p w14:paraId="7392BB3D"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3</w:t>
            </w:r>
          </w:p>
        </w:tc>
        <w:tc>
          <w:tcPr>
            <w:tcW w:w="939" w:type="pct"/>
            <w:tcBorders>
              <w:top w:val="outset" w:sz="6" w:space="0" w:color="auto"/>
              <w:left w:val="outset" w:sz="6" w:space="0" w:color="auto"/>
              <w:bottom w:val="outset" w:sz="6" w:space="0" w:color="auto"/>
              <w:right w:val="outset" w:sz="6" w:space="0" w:color="auto"/>
            </w:tcBorders>
            <w:vAlign w:val="center"/>
            <w:hideMark/>
          </w:tcPr>
          <w:p w14:paraId="5F2604D3"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4</w:t>
            </w:r>
          </w:p>
        </w:tc>
        <w:tc>
          <w:tcPr>
            <w:tcW w:w="789" w:type="pct"/>
            <w:tcBorders>
              <w:top w:val="outset" w:sz="6" w:space="0" w:color="auto"/>
              <w:left w:val="outset" w:sz="6" w:space="0" w:color="auto"/>
              <w:bottom w:val="outset" w:sz="6" w:space="0" w:color="auto"/>
              <w:right w:val="outset" w:sz="6" w:space="0" w:color="auto"/>
            </w:tcBorders>
            <w:vAlign w:val="center"/>
            <w:hideMark/>
          </w:tcPr>
          <w:p w14:paraId="5094019F"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5 (3x4)</w:t>
            </w:r>
          </w:p>
        </w:tc>
      </w:tr>
      <w:tr w:rsidR="00AB6D84" w:rsidRPr="008728F6" w14:paraId="26985BF3"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14:paraId="3124E6F9"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1.</w:t>
            </w:r>
          </w:p>
        </w:tc>
        <w:tc>
          <w:tcPr>
            <w:tcW w:w="1578" w:type="pct"/>
            <w:tcBorders>
              <w:top w:val="outset" w:sz="6" w:space="0" w:color="auto"/>
              <w:left w:val="outset" w:sz="6" w:space="0" w:color="auto"/>
              <w:bottom w:val="outset" w:sz="6" w:space="0" w:color="auto"/>
              <w:right w:val="outset" w:sz="6" w:space="0" w:color="auto"/>
            </w:tcBorders>
            <w:hideMark/>
          </w:tcPr>
          <w:p w14:paraId="6FBDA33D" w14:textId="77777777" w:rsidR="00AB6D84" w:rsidRPr="00FA72A0"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Operatora izvēles pakalpojuma kodi (3 cipari)</w:t>
            </w:r>
          </w:p>
        </w:tc>
        <w:tc>
          <w:tcPr>
            <w:tcW w:w="1212" w:type="pct"/>
            <w:tcBorders>
              <w:top w:val="outset" w:sz="6" w:space="0" w:color="auto"/>
              <w:left w:val="outset" w:sz="6" w:space="0" w:color="auto"/>
              <w:bottom w:val="outset" w:sz="6" w:space="0" w:color="auto"/>
              <w:right w:val="outset" w:sz="6" w:space="0" w:color="auto"/>
            </w:tcBorders>
          </w:tcPr>
          <w:p w14:paraId="592C519F"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7058,8</w:t>
            </w:r>
          </w:p>
        </w:tc>
        <w:tc>
          <w:tcPr>
            <w:tcW w:w="939" w:type="pct"/>
            <w:tcBorders>
              <w:top w:val="outset" w:sz="6" w:space="0" w:color="auto"/>
              <w:left w:val="outset" w:sz="6" w:space="0" w:color="auto"/>
              <w:bottom w:val="outset" w:sz="6" w:space="0" w:color="auto"/>
              <w:right w:val="outset" w:sz="6" w:space="0" w:color="auto"/>
            </w:tcBorders>
          </w:tcPr>
          <w:p w14:paraId="14442159"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14C00BFB"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1200,00</w:t>
            </w:r>
          </w:p>
        </w:tc>
      </w:tr>
      <w:tr w:rsidR="00AB6D84" w:rsidRPr="008728F6" w14:paraId="19843915"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14:paraId="3E0C42DB"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2.</w:t>
            </w:r>
          </w:p>
        </w:tc>
        <w:tc>
          <w:tcPr>
            <w:tcW w:w="1578" w:type="pct"/>
            <w:tcBorders>
              <w:top w:val="outset" w:sz="6" w:space="0" w:color="auto"/>
              <w:left w:val="outset" w:sz="6" w:space="0" w:color="auto"/>
              <w:bottom w:val="outset" w:sz="6" w:space="0" w:color="auto"/>
              <w:right w:val="outset" w:sz="6" w:space="0" w:color="auto"/>
            </w:tcBorders>
            <w:hideMark/>
          </w:tcPr>
          <w:p w14:paraId="776DB3A2" w14:textId="77777777" w:rsidR="00AB6D84" w:rsidRPr="00FA72A0"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Operatora izvēles pakalpojuma kodi (4 cipari)</w:t>
            </w:r>
          </w:p>
        </w:tc>
        <w:tc>
          <w:tcPr>
            <w:tcW w:w="1212" w:type="pct"/>
            <w:tcBorders>
              <w:top w:val="outset" w:sz="6" w:space="0" w:color="auto"/>
              <w:left w:val="outset" w:sz="6" w:space="0" w:color="auto"/>
              <w:bottom w:val="outset" w:sz="6" w:space="0" w:color="auto"/>
              <w:right w:val="outset" w:sz="6" w:space="0" w:color="auto"/>
            </w:tcBorders>
          </w:tcPr>
          <w:p w14:paraId="46913328"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3529,4</w:t>
            </w:r>
          </w:p>
        </w:tc>
        <w:tc>
          <w:tcPr>
            <w:tcW w:w="939" w:type="pct"/>
            <w:tcBorders>
              <w:top w:val="outset" w:sz="6" w:space="0" w:color="auto"/>
              <w:left w:val="outset" w:sz="6" w:space="0" w:color="auto"/>
              <w:bottom w:val="outset" w:sz="6" w:space="0" w:color="auto"/>
              <w:right w:val="outset" w:sz="6" w:space="0" w:color="auto"/>
            </w:tcBorders>
          </w:tcPr>
          <w:p w14:paraId="4B644F2F"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623EAD1E"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600,00</w:t>
            </w:r>
          </w:p>
        </w:tc>
      </w:tr>
      <w:tr w:rsidR="00AB6D84" w:rsidRPr="008728F6" w14:paraId="79A3B626"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14:paraId="008EA4AA"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3</w:t>
            </w:r>
            <w:r w:rsidRPr="00FA72A0">
              <w:rPr>
                <w:rFonts w:ascii="Times New Roman" w:eastAsia="Times New Roman" w:hAnsi="Times New Roman"/>
                <w:sz w:val="24"/>
                <w:szCs w:val="24"/>
                <w:lang w:eastAsia="lv-LV"/>
              </w:rPr>
              <w:t>.</w:t>
            </w:r>
          </w:p>
        </w:tc>
        <w:tc>
          <w:tcPr>
            <w:tcW w:w="1578" w:type="pct"/>
            <w:tcBorders>
              <w:top w:val="outset" w:sz="6" w:space="0" w:color="auto"/>
              <w:left w:val="outset" w:sz="6" w:space="0" w:color="auto"/>
              <w:bottom w:val="outset" w:sz="6" w:space="0" w:color="auto"/>
              <w:right w:val="outset" w:sz="6" w:space="0" w:color="auto"/>
            </w:tcBorders>
            <w:hideMark/>
          </w:tcPr>
          <w:p w14:paraId="7B4FAC8D" w14:textId="6DB3EE0D" w:rsidR="00AB6D84" w:rsidRPr="00FA72A0" w:rsidRDefault="00A5643D" w:rsidP="00DF20F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O</w:t>
            </w:r>
            <w:r w:rsidR="00AB6D84" w:rsidRPr="00FA72A0">
              <w:rPr>
                <w:rFonts w:ascii="Times New Roman" w:eastAsia="Times New Roman" w:hAnsi="Times New Roman"/>
                <w:sz w:val="24"/>
                <w:szCs w:val="24"/>
                <w:lang w:eastAsia="lv-LV"/>
              </w:rPr>
              <w:t xml:space="preserve">peratoru pakalpojumu </w:t>
            </w:r>
            <w:r w:rsidR="00126A5C">
              <w:rPr>
                <w:rFonts w:ascii="Times New Roman" w:eastAsia="Times New Roman" w:hAnsi="Times New Roman"/>
                <w:sz w:val="24"/>
                <w:szCs w:val="24"/>
                <w:lang w:eastAsia="lv-LV"/>
              </w:rPr>
              <w:t>numuri</w:t>
            </w:r>
            <w:r w:rsidR="00126A5C" w:rsidRPr="00FA72A0">
              <w:rPr>
                <w:rFonts w:ascii="Times New Roman" w:eastAsia="Times New Roman" w:hAnsi="Times New Roman"/>
                <w:sz w:val="24"/>
                <w:szCs w:val="24"/>
                <w:lang w:eastAsia="lv-LV"/>
              </w:rPr>
              <w:t xml:space="preserve"> </w:t>
            </w:r>
            <w:r w:rsidR="00AB6D84" w:rsidRPr="00FA72A0">
              <w:rPr>
                <w:rFonts w:ascii="Times New Roman" w:eastAsia="Times New Roman" w:hAnsi="Times New Roman"/>
                <w:sz w:val="24"/>
                <w:szCs w:val="24"/>
                <w:lang w:eastAsia="lv-LV"/>
              </w:rPr>
              <w:t>(3 cipari)</w:t>
            </w:r>
          </w:p>
        </w:tc>
        <w:tc>
          <w:tcPr>
            <w:tcW w:w="1212" w:type="pct"/>
            <w:tcBorders>
              <w:top w:val="outset" w:sz="6" w:space="0" w:color="auto"/>
              <w:left w:val="outset" w:sz="6" w:space="0" w:color="auto"/>
              <w:bottom w:val="outset" w:sz="6" w:space="0" w:color="auto"/>
              <w:right w:val="outset" w:sz="6" w:space="0" w:color="auto"/>
            </w:tcBorders>
          </w:tcPr>
          <w:p w14:paraId="3A9B902A" w14:textId="3D9EC3C9" w:rsidR="00AB6D84" w:rsidRPr="00FA72A0" w:rsidRDefault="007D3625"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29411,7</w:t>
            </w:r>
          </w:p>
        </w:tc>
        <w:tc>
          <w:tcPr>
            <w:tcW w:w="939" w:type="pct"/>
            <w:tcBorders>
              <w:top w:val="outset" w:sz="6" w:space="0" w:color="auto"/>
              <w:left w:val="outset" w:sz="6" w:space="0" w:color="auto"/>
              <w:bottom w:val="outset" w:sz="6" w:space="0" w:color="auto"/>
              <w:right w:val="outset" w:sz="6" w:space="0" w:color="auto"/>
            </w:tcBorders>
          </w:tcPr>
          <w:p w14:paraId="7CF672B2"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159B15E5" w14:textId="0EC9C5BF" w:rsidR="00AB6D84" w:rsidRPr="00FA72A0" w:rsidRDefault="007D3625"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5000,00</w:t>
            </w:r>
          </w:p>
        </w:tc>
      </w:tr>
      <w:tr w:rsidR="00AB6D84" w:rsidRPr="008728F6" w14:paraId="2C59D689"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14:paraId="188FC658"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4</w:t>
            </w:r>
            <w:r w:rsidRPr="00FA72A0">
              <w:rPr>
                <w:rFonts w:ascii="Times New Roman" w:eastAsia="Times New Roman" w:hAnsi="Times New Roman"/>
                <w:sz w:val="24"/>
                <w:szCs w:val="24"/>
                <w:lang w:eastAsia="lv-LV"/>
              </w:rPr>
              <w:t>.</w:t>
            </w:r>
          </w:p>
        </w:tc>
        <w:tc>
          <w:tcPr>
            <w:tcW w:w="1578" w:type="pct"/>
            <w:tcBorders>
              <w:top w:val="outset" w:sz="6" w:space="0" w:color="auto"/>
              <w:left w:val="outset" w:sz="6" w:space="0" w:color="auto"/>
              <w:bottom w:val="outset" w:sz="6" w:space="0" w:color="auto"/>
              <w:right w:val="outset" w:sz="6" w:space="0" w:color="auto"/>
            </w:tcBorders>
            <w:hideMark/>
          </w:tcPr>
          <w:p w14:paraId="5EB8DF3B" w14:textId="2F97DFAD" w:rsidR="00AB6D84" w:rsidRPr="00FA72A0" w:rsidRDefault="00A5643D" w:rsidP="00DF20F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O</w:t>
            </w:r>
            <w:r w:rsidR="00AB6D84" w:rsidRPr="00FA72A0">
              <w:rPr>
                <w:rFonts w:ascii="Times New Roman" w:eastAsia="Times New Roman" w:hAnsi="Times New Roman"/>
                <w:sz w:val="24"/>
                <w:szCs w:val="24"/>
                <w:lang w:eastAsia="lv-LV"/>
              </w:rPr>
              <w:t xml:space="preserve">peratoru pakalpojumu </w:t>
            </w:r>
            <w:r w:rsidR="00126A5C">
              <w:rPr>
                <w:rFonts w:ascii="Times New Roman" w:eastAsia="Times New Roman" w:hAnsi="Times New Roman"/>
                <w:sz w:val="24"/>
                <w:szCs w:val="24"/>
                <w:lang w:eastAsia="lv-LV"/>
              </w:rPr>
              <w:t>numuri</w:t>
            </w:r>
            <w:r w:rsidR="00126A5C" w:rsidRPr="00FA72A0">
              <w:rPr>
                <w:rFonts w:ascii="Times New Roman" w:eastAsia="Times New Roman" w:hAnsi="Times New Roman"/>
                <w:sz w:val="24"/>
                <w:szCs w:val="24"/>
                <w:lang w:eastAsia="lv-LV"/>
              </w:rPr>
              <w:t xml:space="preserve"> </w:t>
            </w:r>
            <w:r w:rsidR="00AB6D84" w:rsidRPr="00FA72A0">
              <w:rPr>
                <w:rFonts w:ascii="Times New Roman" w:eastAsia="Times New Roman" w:hAnsi="Times New Roman"/>
                <w:sz w:val="24"/>
                <w:szCs w:val="24"/>
                <w:lang w:eastAsia="lv-LV"/>
              </w:rPr>
              <w:t>(4 cipari)</w:t>
            </w:r>
          </w:p>
        </w:tc>
        <w:tc>
          <w:tcPr>
            <w:tcW w:w="1212" w:type="pct"/>
            <w:tcBorders>
              <w:top w:val="outset" w:sz="6" w:space="0" w:color="auto"/>
              <w:left w:val="outset" w:sz="6" w:space="0" w:color="auto"/>
              <w:bottom w:val="outset" w:sz="6" w:space="0" w:color="auto"/>
              <w:right w:val="outset" w:sz="6" w:space="0" w:color="auto"/>
            </w:tcBorders>
          </w:tcPr>
          <w:p w14:paraId="7558BC49"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7058,8</w:t>
            </w:r>
          </w:p>
        </w:tc>
        <w:tc>
          <w:tcPr>
            <w:tcW w:w="939" w:type="pct"/>
            <w:tcBorders>
              <w:top w:val="outset" w:sz="6" w:space="0" w:color="auto"/>
              <w:left w:val="outset" w:sz="6" w:space="0" w:color="auto"/>
              <w:bottom w:val="outset" w:sz="6" w:space="0" w:color="auto"/>
              <w:right w:val="outset" w:sz="6" w:space="0" w:color="auto"/>
            </w:tcBorders>
          </w:tcPr>
          <w:p w14:paraId="683C4543"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6B3A0835"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1200,00</w:t>
            </w:r>
          </w:p>
        </w:tc>
      </w:tr>
      <w:tr w:rsidR="00AB6D84" w:rsidRPr="008728F6" w14:paraId="76E80EA5"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14:paraId="0D881439"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5</w:t>
            </w:r>
            <w:r w:rsidRPr="00FA72A0">
              <w:rPr>
                <w:rFonts w:ascii="Times New Roman" w:eastAsia="Times New Roman" w:hAnsi="Times New Roman"/>
                <w:sz w:val="24"/>
                <w:szCs w:val="24"/>
                <w:lang w:eastAsia="lv-LV"/>
              </w:rPr>
              <w:t>.</w:t>
            </w:r>
          </w:p>
        </w:tc>
        <w:tc>
          <w:tcPr>
            <w:tcW w:w="1578" w:type="pct"/>
            <w:tcBorders>
              <w:top w:val="outset" w:sz="6" w:space="0" w:color="auto"/>
              <w:left w:val="outset" w:sz="6" w:space="0" w:color="auto"/>
              <w:bottom w:val="outset" w:sz="6" w:space="0" w:color="auto"/>
              <w:right w:val="outset" w:sz="6" w:space="0" w:color="auto"/>
            </w:tcBorders>
            <w:hideMark/>
          </w:tcPr>
          <w:p w14:paraId="387C8901" w14:textId="14FE7F17" w:rsidR="00AB6D84" w:rsidRPr="00FA72A0" w:rsidRDefault="006B768C" w:rsidP="00DF20F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O</w:t>
            </w:r>
            <w:r w:rsidR="00AB6D84" w:rsidRPr="00FA72A0">
              <w:rPr>
                <w:rFonts w:ascii="Times New Roman" w:eastAsia="Times New Roman" w:hAnsi="Times New Roman"/>
                <w:sz w:val="24"/>
                <w:szCs w:val="24"/>
                <w:lang w:eastAsia="lv-LV"/>
              </w:rPr>
              <w:t xml:space="preserve">peratoru pakalpojumu </w:t>
            </w:r>
            <w:r w:rsidR="00126A5C">
              <w:rPr>
                <w:rFonts w:ascii="Times New Roman" w:eastAsia="Times New Roman" w:hAnsi="Times New Roman"/>
                <w:sz w:val="24"/>
                <w:szCs w:val="24"/>
                <w:lang w:eastAsia="lv-LV"/>
              </w:rPr>
              <w:t>numuri</w:t>
            </w:r>
            <w:r w:rsidR="00126A5C" w:rsidRPr="00FA72A0">
              <w:rPr>
                <w:rFonts w:ascii="Times New Roman" w:eastAsia="Times New Roman" w:hAnsi="Times New Roman"/>
                <w:sz w:val="24"/>
                <w:szCs w:val="24"/>
                <w:lang w:eastAsia="lv-LV"/>
              </w:rPr>
              <w:t xml:space="preserve"> </w:t>
            </w:r>
            <w:r w:rsidR="00AB6D84" w:rsidRPr="00FA72A0">
              <w:rPr>
                <w:rFonts w:ascii="Times New Roman" w:eastAsia="Times New Roman" w:hAnsi="Times New Roman"/>
                <w:sz w:val="24"/>
                <w:szCs w:val="24"/>
                <w:lang w:eastAsia="lv-LV"/>
              </w:rPr>
              <w:t>(82XXX) (5 cipari)</w:t>
            </w:r>
          </w:p>
        </w:tc>
        <w:tc>
          <w:tcPr>
            <w:tcW w:w="1212" w:type="pct"/>
            <w:tcBorders>
              <w:top w:val="outset" w:sz="6" w:space="0" w:color="auto"/>
              <w:left w:val="outset" w:sz="6" w:space="0" w:color="auto"/>
              <w:bottom w:val="outset" w:sz="6" w:space="0" w:color="auto"/>
              <w:right w:val="outset" w:sz="6" w:space="0" w:color="auto"/>
            </w:tcBorders>
          </w:tcPr>
          <w:p w14:paraId="1CA0AAFB"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3529,4</w:t>
            </w:r>
          </w:p>
        </w:tc>
        <w:tc>
          <w:tcPr>
            <w:tcW w:w="939" w:type="pct"/>
            <w:tcBorders>
              <w:top w:val="outset" w:sz="6" w:space="0" w:color="auto"/>
              <w:left w:val="outset" w:sz="6" w:space="0" w:color="auto"/>
              <w:bottom w:val="outset" w:sz="6" w:space="0" w:color="auto"/>
              <w:right w:val="outset" w:sz="6" w:space="0" w:color="auto"/>
            </w:tcBorders>
          </w:tcPr>
          <w:p w14:paraId="5ACC1AD3"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632E00F8"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600,00</w:t>
            </w:r>
          </w:p>
        </w:tc>
      </w:tr>
      <w:tr w:rsidR="00AB6D84" w:rsidRPr="008728F6" w14:paraId="1210C80B"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14:paraId="3F86C701"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6</w:t>
            </w:r>
            <w:r w:rsidRPr="00FA72A0">
              <w:rPr>
                <w:rFonts w:ascii="Times New Roman" w:eastAsia="Times New Roman" w:hAnsi="Times New Roman"/>
                <w:sz w:val="24"/>
                <w:szCs w:val="24"/>
                <w:lang w:eastAsia="lv-LV"/>
              </w:rPr>
              <w:t>.</w:t>
            </w:r>
          </w:p>
        </w:tc>
        <w:tc>
          <w:tcPr>
            <w:tcW w:w="1578" w:type="pct"/>
            <w:tcBorders>
              <w:top w:val="outset" w:sz="6" w:space="0" w:color="auto"/>
              <w:left w:val="outset" w:sz="6" w:space="0" w:color="auto"/>
              <w:bottom w:val="outset" w:sz="6" w:space="0" w:color="auto"/>
              <w:right w:val="outset" w:sz="6" w:space="0" w:color="auto"/>
            </w:tcBorders>
            <w:hideMark/>
          </w:tcPr>
          <w:p w14:paraId="308D3CF8" w14:textId="77777777" w:rsidR="00AB6D84" w:rsidRPr="00FA72A0"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Uzziņu dienesta pakalpojuma numuri (118X) (4 cipari)</w:t>
            </w:r>
          </w:p>
        </w:tc>
        <w:tc>
          <w:tcPr>
            <w:tcW w:w="1212" w:type="pct"/>
            <w:tcBorders>
              <w:top w:val="outset" w:sz="6" w:space="0" w:color="auto"/>
              <w:left w:val="outset" w:sz="6" w:space="0" w:color="auto"/>
              <w:bottom w:val="outset" w:sz="6" w:space="0" w:color="auto"/>
              <w:right w:val="outset" w:sz="6" w:space="0" w:color="auto"/>
            </w:tcBorders>
          </w:tcPr>
          <w:p w14:paraId="3568B423"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7058,8</w:t>
            </w:r>
          </w:p>
        </w:tc>
        <w:tc>
          <w:tcPr>
            <w:tcW w:w="939" w:type="pct"/>
            <w:tcBorders>
              <w:top w:val="outset" w:sz="6" w:space="0" w:color="auto"/>
              <w:left w:val="outset" w:sz="6" w:space="0" w:color="auto"/>
              <w:bottom w:val="outset" w:sz="6" w:space="0" w:color="auto"/>
              <w:right w:val="outset" w:sz="6" w:space="0" w:color="auto"/>
            </w:tcBorders>
          </w:tcPr>
          <w:p w14:paraId="0CD3657B"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24E8CD18"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1200,00</w:t>
            </w:r>
          </w:p>
        </w:tc>
      </w:tr>
      <w:tr w:rsidR="00AB6D84" w:rsidRPr="008728F6" w14:paraId="1FBD7000"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14:paraId="28D71BEC"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7</w:t>
            </w:r>
            <w:r w:rsidRPr="00FA72A0">
              <w:rPr>
                <w:rFonts w:ascii="Times New Roman" w:eastAsia="Times New Roman" w:hAnsi="Times New Roman"/>
                <w:sz w:val="24"/>
                <w:szCs w:val="24"/>
                <w:lang w:eastAsia="lv-LV"/>
              </w:rPr>
              <w:t>.</w:t>
            </w:r>
          </w:p>
        </w:tc>
        <w:tc>
          <w:tcPr>
            <w:tcW w:w="1578" w:type="pct"/>
            <w:tcBorders>
              <w:top w:val="outset" w:sz="6" w:space="0" w:color="auto"/>
              <w:left w:val="outset" w:sz="6" w:space="0" w:color="auto"/>
              <w:bottom w:val="outset" w:sz="6" w:space="0" w:color="auto"/>
              <w:right w:val="outset" w:sz="6" w:space="0" w:color="auto"/>
            </w:tcBorders>
            <w:hideMark/>
          </w:tcPr>
          <w:p w14:paraId="5F5702FA" w14:textId="77777777" w:rsidR="00AB6D84" w:rsidRPr="00FA72A0"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Uzziņu dienesta pakalpojuma numuri (1184X) (5 cipari)</w:t>
            </w:r>
          </w:p>
        </w:tc>
        <w:tc>
          <w:tcPr>
            <w:tcW w:w="1212" w:type="pct"/>
            <w:tcBorders>
              <w:top w:val="outset" w:sz="6" w:space="0" w:color="auto"/>
              <w:left w:val="outset" w:sz="6" w:space="0" w:color="auto"/>
              <w:bottom w:val="outset" w:sz="6" w:space="0" w:color="auto"/>
              <w:right w:val="outset" w:sz="6" w:space="0" w:color="auto"/>
            </w:tcBorders>
          </w:tcPr>
          <w:p w14:paraId="281A0D49"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3259,4</w:t>
            </w:r>
          </w:p>
        </w:tc>
        <w:tc>
          <w:tcPr>
            <w:tcW w:w="939" w:type="pct"/>
            <w:tcBorders>
              <w:top w:val="outset" w:sz="6" w:space="0" w:color="auto"/>
              <w:left w:val="outset" w:sz="6" w:space="0" w:color="auto"/>
              <w:bottom w:val="outset" w:sz="6" w:space="0" w:color="auto"/>
              <w:right w:val="outset" w:sz="6" w:space="0" w:color="auto"/>
            </w:tcBorders>
          </w:tcPr>
          <w:p w14:paraId="0A7C628B"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60DD2ABD" w14:textId="77777777" w:rsidR="00AB6D84" w:rsidRPr="00FA72A0"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600,00</w:t>
            </w:r>
          </w:p>
        </w:tc>
      </w:tr>
      <w:tr w:rsidR="00AB6D84" w:rsidRPr="008728F6" w14:paraId="3539D5D6"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417E7396"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8.</w:t>
            </w:r>
          </w:p>
        </w:tc>
        <w:tc>
          <w:tcPr>
            <w:tcW w:w="1578" w:type="pct"/>
            <w:tcBorders>
              <w:top w:val="outset" w:sz="6" w:space="0" w:color="auto"/>
              <w:left w:val="outset" w:sz="6" w:space="0" w:color="auto"/>
              <w:bottom w:val="outset" w:sz="6" w:space="0" w:color="auto"/>
              <w:right w:val="outset" w:sz="6" w:space="0" w:color="auto"/>
            </w:tcBorders>
            <w:vAlign w:val="bottom"/>
          </w:tcPr>
          <w:p w14:paraId="2B251530" w14:textId="77777777" w:rsidR="00AB6D84" w:rsidRPr="00FA72A0"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Nacionālie signalizācijas punktu kodi</w:t>
            </w:r>
          </w:p>
        </w:tc>
        <w:tc>
          <w:tcPr>
            <w:tcW w:w="1212" w:type="pct"/>
            <w:tcBorders>
              <w:top w:val="outset" w:sz="6" w:space="0" w:color="auto"/>
              <w:left w:val="outset" w:sz="6" w:space="0" w:color="auto"/>
              <w:bottom w:val="outset" w:sz="6" w:space="0" w:color="auto"/>
              <w:right w:val="outset" w:sz="6" w:space="0" w:color="auto"/>
            </w:tcBorders>
          </w:tcPr>
          <w:p w14:paraId="48AAA828"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705,9</w:t>
            </w:r>
          </w:p>
        </w:tc>
        <w:tc>
          <w:tcPr>
            <w:tcW w:w="939" w:type="pct"/>
            <w:tcBorders>
              <w:top w:val="outset" w:sz="6" w:space="0" w:color="auto"/>
              <w:left w:val="outset" w:sz="6" w:space="0" w:color="auto"/>
              <w:bottom w:val="outset" w:sz="6" w:space="0" w:color="auto"/>
              <w:right w:val="outset" w:sz="6" w:space="0" w:color="auto"/>
            </w:tcBorders>
          </w:tcPr>
          <w:p w14:paraId="5601D894"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1FDE7BA3" w14:textId="24765E32"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w:t>
            </w:r>
          </w:p>
        </w:tc>
      </w:tr>
      <w:tr w:rsidR="00AB6D84" w:rsidRPr="008728F6" w14:paraId="36D2AD32"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06CD405F"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9.</w:t>
            </w:r>
          </w:p>
        </w:tc>
        <w:tc>
          <w:tcPr>
            <w:tcW w:w="1578" w:type="pct"/>
            <w:tcBorders>
              <w:top w:val="outset" w:sz="6" w:space="0" w:color="auto"/>
              <w:left w:val="outset" w:sz="6" w:space="0" w:color="auto"/>
              <w:bottom w:val="outset" w:sz="6" w:space="0" w:color="auto"/>
              <w:right w:val="outset" w:sz="6" w:space="0" w:color="auto"/>
            </w:tcBorders>
            <w:vAlign w:val="bottom"/>
          </w:tcPr>
          <w:p w14:paraId="0B2B36E2" w14:textId="025E605D" w:rsidR="00AB6D84" w:rsidRPr="00FA72A0" w:rsidRDefault="006B768C" w:rsidP="00DF20F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7A1DC8">
              <w:rPr>
                <w:rFonts w:ascii="Times New Roman" w:eastAsia="Times New Roman" w:hAnsi="Times New Roman"/>
                <w:sz w:val="24"/>
                <w:szCs w:val="24"/>
                <w:lang w:eastAsia="lv-LV"/>
              </w:rPr>
              <w:t xml:space="preserve">ubliskā </w:t>
            </w:r>
            <w:r w:rsidR="00A5643D">
              <w:rPr>
                <w:rFonts w:ascii="Times New Roman" w:eastAsia="Times New Roman" w:hAnsi="Times New Roman"/>
                <w:sz w:val="24"/>
                <w:szCs w:val="24"/>
                <w:lang w:eastAsia="lv-LV"/>
              </w:rPr>
              <w:t>m</w:t>
            </w:r>
            <w:r w:rsidR="00AB6D84" w:rsidRPr="00FA72A0">
              <w:rPr>
                <w:rFonts w:ascii="Times New Roman" w:eastAsia="Times New Roman" w:hAnsi="Times New Roman"/>
                <w:sz w:val="24"/>
                <w:szCs w:val="24"/>
                <w:lang w:eastAsia="lv-LV"/>
              </w:rPr>
              <w:t>obilā telefonu tīkla kodi</w:t>
            </w:r>
          </w:p>
        </w:tc>
        <w:tc>
          <w:tcPr>
            <w:tcW w:w="1212" w:type="pct"/>
            <w:tcBorders>
              <w:top w:val="outset" w:sz="6" w:space="0" w:color="auto"/>
              <w:left w:val="outset" w:sz="6" w:space="0" w:color="auto"/>
              <w:bottom w:val="outset" w:sz="6" w:space="0" w:color="auto"/>
              <w:right w:val="outset" w:sz="6" w:space="0" w:color="auto"/>
            </w:tcBorders>
          </w:tcPr>
          <w:p w14:paraId="13E542B0"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1411,8</w:t>
            </w:r>
          </w:p>
        </w:tc>
        <w:tc>
          <w:tcPr>
            <w:tcW w:w="939" w:type="pct"/>
            <w:tcBorders>
              <w:top w:val="outset" w:sz="6" w:space="0" w:color="auto"/>
              <w:left w:val="outset" w:sz="6" w:space="0" w:color="auto"/>
              <w:bottom w:val="outset" w:sz="6" w:space="0" w:color="auto"/>
              <w:right w:val="outset" w:sz="6" w:space="0" w:color="auto"/>
            </w:tcBorders>
          </w:tcPr>
          <w:p w14:paraId="5D3C1175"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6476A632"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240,00</w:t>
            </w:r>
          </w:p>
        </w:tc>
      </w:tr>
      <w:tr w:rsidR="00AB6D84" w:rsidRPr="008728F6" w14:paraId="5F931D52"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4B4B399F"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10.</w:t>
            </w:r>
          </w:p>
        </w:tc>
        <w:tc>
          <w:tcPr>
            <w:tcW w:w="1578" w:type="pct"/>
            <w:tcBorders>
              <w:top w:val="outset" w:sz="6" w:space="0" w:color="auto"/>
              <w:left w:val="outset" w:sz="6" w:space="0" w:color="auto"/>
              <w:bottom w:val="outset" w:sz="6" w:space="0" w:color="auto"/>
              <w:right w:val="outset" w:sz="6" w:space="0" w:color="auto"/>
            </w:tcBorders>
          </w:tcPr>
          <w:p w14:paraId="1FEE562A" w14:textId="77777777" w:rsidR="00AB6D84" w:rsidRPr="001E0986"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Datu pārraides tīkla identifikācijas kodi</w:t>
            </w:r>
          </w:p>
        </w:tc>
        <w:tc>
          <w:tcPr>
            <w:tcW w:w="1212" w:type="pct"/>
            <w:tcBorders>
              <w:top w:val="outset" w:sz="6" w:space="0" w:color="auto"/>
              <w:left w:val="outset" w:sz="6" w:space="0" w:color="auto"/>
              <w:bottom w:val="outset" w:sz="6" w:space="0" w:color="auto"/>
              <w:right w:val="outset" w:sz="6" w:space="0" w:color="auto"/>
            </w:tcBorders>
          </w:tcPr>
          <w:p w14:paraId="156C5517"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1411,8</w:t>
            </w:r>
          </w:p>
        </w:tc>
        <w:tc>
          <w:tcPr>
            <w:tcW w:w="939" w:type="pct"/>
            <w:tcBorders>
              <w:top w:val="outset" w:sz="6" w:space="0" w:color="auto"/>
              <w:left w:val="outset" w:sz="6" w:space="0" w:color="auto"/>
              <w:bottom w:val="outset" w:sz="6" w:space="0" w:color="auto"/>
              <w:right w:val="outset" w:sz="6" w:space="0" w:color="auto"/>
            </w:tcBorders>
          </w:tcPr>
          <w:p w14:paraId="7808FFEF"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0C4F76F4"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240,00</w:t>
            </w:r>
          </w:p>
        </w:tc>
      </w:tr>
      <w:tr w:rsidR="00AB6D84" w:rsidRPr="008728F6" w14:paraId="694FB34A"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29D8B2D9"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11.</w:t>
            </w:r>
          </w:p>
        </w:tc>
        <w:tc>
          <w:tcPr>
            <w:tcW w:w="1578" w:type="pct"/>
            <w:tcBorders>
              <w:top w:val="outset" w:sz="6" w:space="0" w:color="auto"/>
              <w:left w:val="outset" w:sz="6" w:space="0" w:color="auto"/>
              <w:bottom w:val="outset" w:sz="6" w:space="0" w:color="auto"/>
              <w:right w:val="outset" w:sz="6" w:space="0" w:color="auto"/>
            </w:tcBorders>
            <w:vAlign w:val="bottom"/>
          </w:tcPr>
          <w:p w14:paraId="7952036C" w14:textId="77777777" w:rsidR="00AB6D84" w:rsidRPr="00FA72A0"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Bezmaksas izsaukuma pakalpojuma numuri</w:t>
            </w:r>
          </w:p>
        </w:tc>
        <w:tc>
          <w:tcPr>
            <w:tcW w:w="1212" w:type="pct"/>
            <w:tcBorders>
              <w:top w:val="outset" w:sz="6" w:space="0" w:color="auto"/>
              <w:left w:val="outset" w:sz="6" w:space="0" w:color="auto"/>
              <w:bottom w:val="outset" w:sz="6" w:space="0" w:color="auto"/>
              <w:right w:val="outset" w:sz="6" w:space="0" w:color="auto"/>
            </w:tcBorders>
          </w:tcPr>
          <w:p w14:paraId="5A5A4935"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14,1</w:t>
            </w:r>
          </w:p>
        </w:tc>
        <w:tc>
          <w:tcPr>
            <w:tcW w:w="939" w:type="pct"/>
            <w:tcBorders>
              <w:top w:val="outset" w:sz="6" w:space="0" w:color="auto"/>
              <w:left w:val="outset" w:sz="6" w:space="0" w:color="auto"/>
              <w:bottom w:val="outset" w:sz="6" w:space="0" w:color="auto"/>
              <w:right w:val="outset" w:sz="6" w:space="0" w:color="auto"/>
            </w:tcBorders>
          </w:tcPr>
          <w:p w14:paraId="54B76393"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1A73D8C5"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2,40</w:t>
            </w:r>
          </w:p>
        </w:tc>
      </w:tr>
      <w:tr w:rsidR="00AB6D84" w:rsidRPr="008728F6" w14:paraId="5F9CA6D3"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319E00CA"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12.</w:t>
            </w:r>
          </w:p>
        </w:tc>
        <w:tc>
          <w:tcPr>
            <w:tcW w:w="1578" w:type="pct"/>
            <w:tcBorders>
              <w:top w:val="outset" w:sz="6" w:space="0" w:color="auto"/>
              <w:left w:val="outset" w:sz="6" w:space="0" w:color="auto"/>
              <w:bottom w:val="outset" w:sz="6" w:space="0" w:color="auto"/>
              <w:right w:val="outset" w:sz="6" w:space="0" w:color="auto"/>
            </w:tcBorders>
            <w:vAlign w:val="bottom"/>
          </w:tcPr>
          <w:p w14:paraId="1591163C" w14:textId="79A37C70" w:rsidR="00AB6D84" w:rsidRPr="00FA72A0"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Dalīt</w:t>
            </w:r>
            <w:r w:rsidR="00A5643D">
              <w:rPr>
                <w:rFonts w:ascii="Times New Roman" w:eastAsia="Times New Roman" w:hAnsi="Times New Roman"/>
                <w:sz w:val="24"/>
                <w:szCs w:val="24"/>
                <w:lang w:eastAsia="lv-LV"/>
              </w:rPr>
              <w:t>ā</w:t>
            </w:r>
            <w:r w:rsidRPr="00FA72A0">
              <w:rPr>
                <w:rFonts w:ascii="Times New Roman" w:eastAsia="Times New Roman" w:hAnsi="Times New Roman"/>
                <w:sz w:val="24"/>
                <w:szCs w:val="24"/>
                <w:lang w:eastAsia="lv-LV"/>
              </w:rPr>
              <w:t>s samaksas pakalpojuma numuri</w:t>
            </w:r>
          </w:p>
        </w:tc>
        <w:tc>
          <w:tcPr>
            <w:tcW w:w="1212" w:type="pct"/>
            <w:tcBorders>
              <w:top w:val="outset" w:sz="6" w:space="0" w:color="auto"/>
              <w:left w:val="outset" w:sz="6" w:space="0" w:color="auto"/>
              <w:bottom w:val="outset" w:sz="6" w:space="0" w:color="auto"/>
              <w:right w:val="outset" w:sz="6" w:space="0" w:color="auto"/>
            </w:tcBorders>
          </w:tcPr>
          <w:p w14:paraId="7A0EAEE5"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14,1</w:t>
            </w:r>
          </w:p>
        </w:tc>
        <w:tc>
          <w:tcPr>
            <w:tcW w:w="939" w:type="pct"/>
            <w:tcBorders>
              <w:top w:val="outset" w:sz="6" w:space="0" w:color="auto"/>
              <w:left w:val="outset" w:sz="6" w:space="0" w:color="auto"/>
              <w:bottom w:val="outset" w:sz="6" w:space="0" w:color="auto"/>
              <w:right w:val="outset" w:sz="6" w:space="0" w:color="auto"/>
            </w:tcBorders>
          </w:tcPr>
          <w:p w14:paraId="205882C0"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7E9CC774"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2,40</w:t>
            </w:r>
          </w:p>
        </w:tc>
      </w:tr>
      <w:tr w:rsidR="00AB6D84" w:rsidRPr="008728F6" w14:paraId="29A22867"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17B8C5E5"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13.</w:t>
            </w:r>
          </w:p>
        </w:tc>
        <w:tc>
          <w:tcPr>
            <w:tcW w:w="1578" w:type="pct"/>
            <w:tcBorders>
              <w:top w:val="outset" w:sz="6" w:space="0" w:color="auto"/>
              <w:left w:val="outset" w:sz="6" w:space="0" w:color="auto"/>
              <w:bottom w:val="outset" w:sz="6" w:space="0" w:color="auto"/>
              <w:right w:val="outset" w:sz="6" w:space="0" w:color="auto"/>
            </w:tcBorders>
            <w:vAlign w:val="bottom"/>
          </w:tcPr>
          <w:p w14:paraId="268CA27B" w14:textId="77777777" w:rsidR="00AB6D84" w:rsidRPr="001E0986"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Papildu samaksas pakalpojuma numuri</w:t>
            </w:r>
          </w:p>
        </w:tc>
        <w:tc>
          <w:tcPr>
            <w:tcW w:w="1212" w:type="pct"/>
            <w:tcBorders>
              <w:top w:val="outset" w:sz="6" w:space="0" w:color="auto"/>
              <w:left w:val="outset" w:sz="6" w:space="0" w:color="auto"/>
              <w:bottom w:val="outset" w:sz="6" w:space="0" w:color="auto"/>
              <w:right w:val="outset" w:sz="6" w:space="0" w:color="auto"/>
            </w:tcBorders>
          </w:tcPr>
          <w:p w14:paraId="7C421CAD"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14,1</w:t>
            </w:r>
          </w:p>
        </w:tc>
        <w:tc>
          <w:tcPr>
            <w:tcW w:w="939" w:type="pct"/>
            <w:tcBorders>
              <w:top w:val="outset" w:sz="6" w:space="0" w:color="auto"/>
              <w:left w:val="outset" w:sz="6" w:space="0" w:color="auto"/>
              <w:bottom w:val="outset" w:sz="6" w:space="0" w:color="auto"/>
              <w:right w:val="outset" w:sz="6" w:space="0" w:color="auto"/>
            </w:tcBorders>
          </w:tcPr>
          <w:p w14:paraId="0F530A71"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7FC4529C"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2,40</w:t>
            </w:r>
          </w:p>
        </w:tc>
      </w:tr>
      <w:tr w:rsidR="00AB6D84" w:rsidRPr="008728F6" w14:paraId="78FEF8D5"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4CF4C977"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lastRenderedPageBreak/>
              <w:t>14.</w:t>
            </w:r>
          </w:p>
        </w:tc>
        <w:tc>
          <w:tcPr>
            <w:tcW w:w="1578" w:type="pct"/>
            <w:tcBorders>
              <w:top w:val="outset" w:sz="6" w:space="0" w:color="auto"/>
              <w:left w:val="outset" w:sz="6" w:space="0" w:color="auto"/>
              <w:bottom w:val="outset" w:sz="6" w:space="0" w:color="auto"/>
              <w:right w:val="outset" w:sz="6" w:space="0" w:color="auto"/>
            </w:tcBorders>
            <w:vAlign w:val="bottom"/>
          </w:tcPr>
          <w:p w14:paraId="65E1B019" w14:textId="77777777" w:rsidR="00AB6D84" w:rsidRPr="001E0986" w:rsidRDefault="00AB6D84" w:rsidP="00DF20F6">
            <w:pPr>
              <w:spacing w:after="0" w:line="240" w:lineRule="auto"/>
              <w:rPr>
                <w:rFonts w:ascii="Times New Roman" w:eastAsia="Times New Roman" w:hAnsi="Times New Roman"/>
                <w:sz w:val="24"/>
                <w:szCs w:val="24"/>
                <w:lang w:eastAsia="lv-LV"/>
              </w:rPr>
            </w:pPr>
            <w:r w:rsidRPr="00FA72A0">
              <w:rPr>
                <w:rFonts w:ascii="Times New Roman" w:eastAsia="Times New Roman" w:hAnsi="Times New Roman"/>
                <w:sz w:val="24"/>
                <w:szCs w:val="24"/>
                <w:lang w:eastAsia="lv-LV"/>
              </w:rPr>
              <w:t>Citu veidu pakalpojumu numuri</w:t>
            </w:r>
          </w:p>
        </w:tc>
        <w:tc>
          <w:tcPr>
            <w:tcW w:w="1212" w:type="pct"/>
            <w:tcBorders>
              <w:top w:val="outset" w:sz="6" w:space="0" w:color="auto"/>
              <w:left w:val="outset" w:sz="6" w:space="0" w:color="auto"/>
              <w:bottom w:val="outset" w:sz="6" w:space="0" w:color="auto"/>
              <w:right w:val="outset" w:sz="6" w:space="0" w:color="auto"/>
            </w:tcBorders>
          </w:tcPr>
          <w:p w14:paraId="1E2D8F11"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14,1</w:t>
            </w:r>
          </w:p>
        </w:tc>
        <w:tc>
          <w:tcPr>
            <w:tcW w:w="939" w:type="pct"/>
            <w:tcBorders>
              <w:top w:val="outset" w:sz="6" w:space="0" w:color="auto"/>
              <w:left w:val="outset" w:sz="6" w:space="0" w:color="auto"/>
              <w:bottom w:val="outset" w:sz="6" w:space="0" w:color="auto"/>
              <w:right w:val="outset" w:sz="6" w:space="0" w:color="auto"/>
            </w:tcBorders>
          </w:tcPr>
          <w:p w14:paraId="54D64CCD"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3C4D3535"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2,40</w:t>
            </w:r>
          </w:p>
        </w:tc>
      </w:tr>
      <w:tr w:rsidR="00AB6D84" w:rsidRPr="008728F6" w14:paraId="15D2A644"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689D07A0"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sidRPr="001E0986">
              <w:rPr>
                <w:rFonts w:ascii="Times New Roman" w:eastAsia="Times New Roman" w:hAnsi="Times New Roman"/>
                <w:color w:val="414142"/>
                <w:sz w:val="24"/>
                <w:szCs w:val="24"/>
                <w:lang w:eastAsia="lv-LV"/>
              </w:rPr>
              <w:t>15.</w:t>
            </w:r>
          </w:p>
        </w:tc>
        <w:tc>
          <w:tcPr>
            <w:tcW w:w="1578" w:type="pct"/>
            <w:tcBorders>
              <w:top w:val="outset" w:sz="6" w:space="0" w:color="auto"/>
              <w:left w:val="outset" w:sz="6" w:space="0" w:color="auto"/>
              <w:bottom w:val="outset" w:sz="6" w:space="0" w:color="auto"/>
              <w:right w:val="outset" w:sz="6" w:space="0" w:color="auto"/>
            </w:tcBorders>
            <w:vAlign w:val="bottom"/>
          </w:tcPr>
          <w:p w14:paraId="6B3A75E4" w14:textId="77777777" w:rsidR="00AB6D84" w:rsidRPr="001E0986" w:rsidRDefault="00AB6D84" w:rsidP="00DF20F6">
            <w:pPr>
              <w:spacing w:after="0" w:line="240" w:lineRule="auto"/>
              <w:rPr>
                <w:rFonts w:ascii="Times New Roman" w:eastAsia="Times New Roman" w:hAnsi="Times New Roman"/>
                <w:color w:val="000000"/>
                <w:sz w:val="24"/>
                <w:szCs w:val="24"/>
                <w:lang w:eastAsia="lv-LV"/>
              </w:rPr>
            </w:pPr>
            <w:r w:rsidRPr="00FA72A0">
              <w:rPr>
                <w:rFonts w:ascii="Times New Roman" w:eastAsia="Times New Roman" w:hAnsi="Times New Roman"/>
                <w:color w:val="000000"/>
                <w:sz w:val="24"/>
                <w:szCs w:val="24"/>
                <w:lang w:eastAsia="lv-LV"/>
              </w:rPr>
              <w:t>Publiskā fiksētā telefonu tīkla numuri</w:t>
            </w:r>
          </w:p>
        </w:tc>
        <w:tc>
          <w:tcPr>
            <w:tcW w:w="1212" w:type="pct"/>
            <w:tcBorders>
              <w:top w:val="outset" w:sz="6" w:space="0" w:color="auto"/>
              <w:left w:val="outset" w:sz="6" w:space="0" w:color="auto"/>
              <w:bottom w:val="outset" w:sz="6" w:space="0" w:color="auto"/>
              <w:right w:val="outset" w:sz="6" w:space="0" w:color="auto"/>
            </w:tcBorders>
          </w:tcPr>
          <w:p w14:paraId="3CC993D4" w14:textId="486B3522" w:rsidR="00AB6D84" w:rsidRPr="001E0986" w:rsidRDefault="006F0BB9"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0,25</w:t>
            </w:r>
          </w:p>
        </w:tc>
        <w:tc>
          <w:tcPr>
            <w:tcW w:w="939" w:type="pct"/>
            <w:tcBorders>
              <w:top w:val="outset" w:sz="6" w:space="0" w:color="auto"/>
              <w:left w:val="outset" w:sz="6" w:space="0" w:color="auto"/>
              <w:bottom w:val="outset" w:sz="6" w:space="0" w:color="auto"/>
              <w:right w:val="outset" w:sz="6" w:space="0" w:color="auto"/>
            </w:tcBorders>
          </w:tcPr>
          <w:p w14:paraId="1C390A5A"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534EEC78" w14:textId="53E23A62" w:rsidR="00AB6D84" w:rsidRPr="001E0986" w:rsidRDefault="00AB6D84" w:rsidP="00843F67">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0,</w:t>
            </w:r>
            <w:r w:rsidR="00843F67">
              <w:rPr>
                <w:rFonts w:ascii="Times New Roman" w:eastAsia="Times New Roman" w:hAnsi="Times New Roman"/>
                <w:color w:val="414142"/>
                <w:sz w:val="24"/>
                <w:szCs w:val="24"/>
                <w:lang w:eastAsia="lv-LV"/>
              </w:rPr>
              <w:t>04</w:t>
            </w:r>
          </w:p>
        </w:tc>
      </w:tr>
      <w:tr w:rsidR="00AB6D84" w:rsidRPr="008728F6" w14:paraId="0EC3F6E6"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4D413D0B"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sidRPr="001E0986">
              <w:rPr>
                <w:rFonts w:ascii="Times New Roman" w:eastAsia="Times New Roman" w:hAnsi="Times New Roman"/>
                <w:color w:val="414142"/>
                <w:sz w:val="24"/>
                <w:szCs w:val="24"/>
                <w:lang w:eastAsia="lv-LV"/>
              </w:rPr>
              <w:t>16.</w:t>
            </w:r>
          </w:p>
        </w:tc>
        <w:tc>
          <w:tcPr>
            <w:tcW w:w="1578" w:type="pct"/>
            <w:tcBorders>
              <w:top w:val="outset" w:sz="6" w:space="0" w:color="auto"/>
              <w:left w:val="outset" w:sz="6" w:space="0" w:color="auto"/>
              <w:bottom w:val="outset" w:sz="6" w:space="0" w:color="auto"/>
              <w:right w:val="outset" w:sz="6" w:space="0" w:color="auto"/>
            </w:tcBorders>
            <w:vAlign w:val="bottom"/>
          </w:tcPr>
          <w:p w14:paraId="5ACFADA1" w14:textId="77777777" w:rsidR="00AB6D84" w:rsidRPr="001E0986" w:rsidRDefault="00AB6D84" w:rsidP="00DF20F6">
            <w:pPr>
              <w:spacing w:after="0" w:line="240" w:lineRule="auto"/>
              <w:rPr>
                <w:rFonts w:ascii="Times New Roman" w:eastAsia="Times New Roman" w:hAnsi="Times New Roman"/>
                <w:color w:val="000000"/>
                <w:sz w:val="24"/>
                <w:szCs w:val="24"/>
                <w:lang w:eastAsia="lv-LV"/>
              </w:rPr>
            </w:pPr>
            <w:r w:rsidRPr="00FA72A0">
              <w:rPr>
                <w:rFonts w:ascii="Times New Roman" w:eastAsia="Times New Roman" w:hAnsi="Times New Roman"/>
                <w:color w:val="000000"/>
                <w:sz w:val="24"/>
                <w:szCs w:val="24"/>
                <w:lang w:eastAsia="lv-LV"/>
              </w:rPr>
              <w:t>Publiskā mobilā telefonu tīkla numuri</w:t>
            </w:r>
          </w:p>
        </w:tc>
        <w:tc>
          <w:tcPr>
            <w:tcW w:w="1212" w:type="pct"/>
            <w:tcBorders>
              <w:top w:val="outset" w:sz="6" w:space="0" w:color="auto"/>
              <w:left w:val="outset" w:sz="6" w:space="0" w:color="auto"/>
              <w:bottom w:val="outset" w:sz="6" w:space="0" w:color="auto"/>
              <w:right w:val="outset" w:sz="6" w:space="0" w:color="auto"/>
            </w:tcBorders>
          </w:tcPr>
          <w:p w14:paraId="6C44E323" w14:textId="28E6A40F" w:rsidR="00AB6D84" w:rsidRPr="001E0986" w:rsidRDefault="006F0BB9"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0,25</w:t>
            </w:r>
          </w:p>
        </w:tc>
        <w:tc>
          <w:tcPr>
            <w:tcW w:w="939" w:type="pct"/>
            <w:tcBorders>
              <w:top w:val="outset" w:sz="6" w:space="0" w:color="auto"/>
              <w:left w:val="outset" w:sz="6" w:space="0" w:color="auto"/>
              <w:bottom w:val="outset" w:sz="6" w:space="0" w:color="auto"/>
              <w:right w:val="outset" w:sz="6" w:space="0" w:color="auto"/>
            </w:tcBorders>
          </w:tcPr>
          <w:p w14:paraId="29CA93E7" w14:textId="77777777" w:rsidR="00AB6D84" w:rsidRPr="001E0986" w:rsidRDefault="00AB6D84"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sidRPr="001E0986">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5B98C4D5" w14:textId="3330A0DA" w:rsidR="00AB6D84" w:rsidRPr="001E0986" w:rsidRDefault="00AB6D84" w:rsidP="00843F67">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0,</w:t>
            </w:r>
            <w:r w:rsidR="00843F67">
              <w:rPr>
                <w:rFonts w:ascii="Times New Roman" w:eastAsia="Times New Roman" w:hAnsi="Times New Roman"/>
                <w:color w:val="414142"/>
                <w:sz w:val="24"/>
                <w:szCs w:val="24"/>
                <w:lang w:eastAsia="lv-LV"/>
              </w:rPr>
              <w:t>04</w:t>
            </w:r>
          </w:p>
        </w:tc>
      </w:tr>
      <w:tr w:rsidR="00205262" w:rsidRPr="008728F6" w14:paraId="5A599E5B"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1F4A7A7E" w14:textId="3B1CFEB2" w:rsidR="00205262" w:rsidRPr="001E0986" w:rsidRDefault="00205262"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17.</w:t>
            </w:r>
          </w:p>
        </w:tc>
        <w:tc>
          <w:tcPr>
            <w:tcW w:w="1578" w:type="pct"/>
            <w:tcBorders>
              <w:top w:val="outset" w:sz="6" w:space="0" w:color="auto"/>
              <w:left w:val="outset" w:sz="6" w:space="0" w:color="auto"/>
              <w:bottom w:val="outset" w:sz="6" w:space="0" w:color="auto"/>
              <w:right w:val="outset" w:sz="6" w:space="0" w:color="auto"/>
            </w:tcBorders>
            <w:vAlign w:val="bottom"/>
          </w:tcPr>
          <w:p w14:paraId="074A0154" w14:textId="6DC6DB40" w:rsidR="00205262" w:rsidRPr="007D5A9D" w:rsidRDefault="007A1DC8" w:rsidP="00205262">
            <w:pPr>
              <w:spacing w:after="0" w:line="240" w:lineRule="auto"/>
              <w:rPr>
                <w:rFonts w:ascii="Times New Roman" w:eastAsia="Times New Roman" w:hAnsi="Times New Roman"/>
                <w:color w:val="000000"/>
                <w:sz w:val="24"/>
                <w:szCs w:val="24"/>
                <w:lang w:eastAsia="lv-LV"/>
              </w:rPr>
            </w:pPr>
            <w:proofErr w:type="spellStart"/>
            <w:r w:rsidRPr="007D5A9D">
              <w:rPr>
                <w:rFonts w:ascii="Times New Roman" w:hAnsi="Times New Roman"/>
                <w:i/>
                <w:iCs/>
                <w:sz w:val="24"/>
                <w:szCs w:val="24"/>
              </w:rPr>
              <w:t>IoT</w:t>
            </w:r>
            <w:proofErr w:type="spellEnd"/>
            <w:r w:rsidRPr="007D5A9D">
              <w:rPr>
                <w:rFonts w:ascii="Times New Roman" w:hAnsi="Times New Roman"/>
                <w:i/>
                <w:iCs/>
                <w:sz w:val="24"/>
                <w:szCs w:val="24"/>
              </w:rPr>
              <w:t>/M2M</w:t>
            </w:r>
            <w:r w:rsidRPr="007D5A9D">
              <w:rPr>
                <w:rFonts w:ascii="Times New Roman" w:hAnsi="Times New Roman"/>
                <w:sz w:val="24"/>
                <w:szCs w:val="24"/>
              </w:rPr>
              <w:t xml:space="preserve"> numuri </w:t>
            </w:r>
            <w:r w:rsidR="003E27F5" w:rsidRPr="007D5A9D">
              <w:rPr>
                <w:rFonts w:ascii="Times New Roman" w:eastAsia="Times New Roman" w:hAnsi="Times New Roman"/>
                <w:color w:val="000000"/>
                <w:sz w:val="24"/>
                <w:szCs w:val="24"/>
                <w:lang w:eastAsia="lv-LV"/>
              </w:rPr>
              <w:t>(8 cipari)</w:t>
            </w:r>
          </w:p>
        </w:tc>
        <w:tc>
          <w:tcPr>
            <w:tcW w:w="1212" w:type="pct"/>
            <w:tcBorders>
              <w:top w:val="outset" w:sz="6" w:space="0" w:color="auto"/>
              <w:left w:val="outset" w:sz="6" w:space="0" w:color="auto"/>
              <w:bottom w:val="outset" w:sz="6" w:space="0" w:color="auto"/>
              <w:right w:val="outset" w:sz="6" w:space="0" w:color="auto"/>
            </w:tcBorders>
          </w:tcPr>
          <w:p w14:paraId="3D21A6EB" w14:textId="1CA4FC8D" w:rsidR="00205262" w:rsidDel="006F0BB9" w:rsidRDefault="00E70196"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0,</w:t>
            </w:r>
            <w:r w:rsidR="003E27F5">
              <w:rPr>
                <w:rFonts w:ascii="Times New Roman" w:eastAsia="Times New Roman" w:hAnsi="Times New Roman"/>
                <w:color w:val="414142"/>
                <w:sz w:val="24"/>
                <w:szCs w:val="24"/>
                <w:lang w:eastAsia="lv-LV"/>
              </w:rPr>
              <w:t>1</w:t>
            </w:r>
            <w:r>
              <w:rPr>
                <w:rFonts w:ascii="Times New Roman" w:eastAsia="Times New Roman" w:hAnsi="Times New Roman"/>
                <w:color w:val="414142"/>
                <w:sz w:val="24"/>
                <w:szCs w:val="24"/>
                <w:lang w:eastAsia="lv-LV"/>
              </w:rPr>
              <w:t>25</w:t>
            </w:r>
          </w:p>
        </w:tc>
        <w:tc>
          <w:tcPr>
            <w:tcW w:w="939" w:type="pct"/>
            <w:tcBorders>
              <w:top w:val="outset" w:sz="6" w:space="0" w:color="auto"/>
              <w:left w:val="outset" w:sz="6" w:space="0" w:color="auto"/>
              <w:bottom w:val="outset" w:sz="6" w:space="0" w:color="auto"/>
              <w:right w:val="outset" w:sz="6" w:space="0" w:color="auto"/>
            </w:tcBorders>
          </w:tcPr>
          <w:p w14:paraId="4F0D5013" w14:textId="6C207C37" w:rsidR="00205262" w:rsidRPr="001E0986" w:rsidRDefault="00E70196"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4CC5C66A" w14:textId="0157B41A" w:rsidR="00205262" w:rsidRDefault="00E70196" w:rsidP="00843F67">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0,0</w:t>
            </w:r>
            <w:r w:rsidR="003E27F5">
              <w:rPr>
                <w:rFonts w:ascii="Times New Roman" w:eastAsia="Times New Roman" w:hAnsi="Times New Roman"/>
                <w:color w:val="414142"/>
                <w:sz w:val="24"/>
                <w:szCs w:val="24"/>
                <w:lang w:eastAsia="lv-LV"/>
              </w:rPr>
              <w:t>2</w:t>
            </w:r>
          </w:p>
        </w:tc>
      </w:tr>
      <w:tr w:rsidR="003E27F5" w:rsidRPr="008728F6" w14:paraId="6E543912" w14:textId="77777777" w:rsidTr="004B3BF7">
        <w:trPr>
          <w:tblCellSpacing w:w="15" w:type="dxa"/>
        </w:trPr>
        <w:tc>
          <w:tcPr>
            <w:tcW w:w="381" w:type="pct"/>
            <w:tcBorders>
              <w:top w:val="outset" w:sz="6" w:space="0" w:color="auto"/>
              <w:left w:val="outset" w:sz="6" w:space="0" w:color="auto"/>
              <w:bottom w:val="outset" w:sz="6" w:space="0" w:color="auto"/>
              <w:right w:val="outset" w:sz="6" w:space="0" w:color="auto"/>
            </w:tcBorders>
          </w:tcPr>
          <w:p w14:paraId="3F086F87" w14:textId="46A8D2EE" w:rsidR="003E27F5" w:rsidRDefault="00B81219"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18.</w:t>
            </w:r>
          </w:p>
        </w:tc>
        <w:tc>
          <w:tcPr>
            <w:tcW w:w="1578" w:type="pct"/>
            <w:tcBorders>
              <w:top w:val="outset" w:sz="6" w:space="0" w:color="auto"/>
              <w:left w:val="outset" w:sz="6" w:space="0" w:color="auto"/>
              <w:bottom w:val="outset" w:sz="6" w:space="0" w:color="auto"/>
              <w:right w:val="outset" w:sz="6" w:space="0" w:color="auto"/>
            </w:tcBorders>
            <w:vAlign w:val="bottom"/>
          </w:tcPr>
          <w:p w14:paraId="41AB6B1B" w14:textId="00D613CD" w:rsidR="003E27F5" w:rsidRPr="007D5A9D" w:rsidRDefault="007A1DC8" w:rsidP="00205262">
            <w:pPr>
              <w:spacing w:after="0" w:line="240" w:lineRule="auto"/>
              <w:rPr>
                <w:rFonts w:ascii="Times New Roman" w:eastAsia="Times New Roman" w:hAnsi="Times New Roman"/>
                <w:color w:val="000000"/>
                <w:sz w:val="24"/>
                <w:szCs w:val="24"/>
                <w:lang w:eastAsia="lv-LV"/>
              </w:rPr>
            </w:pPr>
            <w:proofErr w:type="spellStart"/>
            <w:r w:rsidRPr="007D5A9D">
              <w:rPr>
                <w:rFonts w:ascii="Times New Roman" w:hAnsi="Times New Roman"/>
                <w:i/>
                <w:iCs/>
                <w:sz w:val="24"/>
                <w:szCs w:val="24"/>
              </w:rPr>
              <w:t>IoT</w:t>
            </w:r>
            <w:proofErr w:type="spellEnd"/>
            <w:r w:rsidRPr="007D5A9D">
              <w:rPr>
                <w:rFonts w:ascii="Times New Roman" w:hAnsi="Times New Roman"/>
                <w:i/>
                <w:iCs/>
                <w:sz w:val="24"/>
                <w:szCs w:val="24"/>
              </w:rPr>
              <w:t>/M2M</w:t>
            </w:r>
            <w:r w:rsidRPr="007D5A9D">
              <w:rPr>
                <w:rFonts w:ascii="Times New Roman" w:hAnsi="Times New Roman"/>
                <w:sz w:val="24"/>
                <w:szCs w:val="24"/>
              </w:rPr>
              <w:t xml:space="preserve"> numuri </w:t>
            </w:r>
            <w:r w:rsidR="003E27F5" w:rsidRPr="007D5A9D">
              <w:rPr>
                <w:rFonts w:ascii="Times New Roman" w:eastAsia="Times New Roman" w:hAnsi="Times New Roman"/>
                <w:color w:val="000000"/>
                <w:sz w:val="24"/>
                <w:szCs w:val="24"/>
                <w:lang w:eastAsia="lv-LV"/>
              </w:rPr>
              <w:t>(1</w:t>
            </w:r>
            <w:r w:rsidR="00B81219" w:rsidRPr="007D5A9D">
              <w:rPr>
                <w:rFonts w:ascii="Times New Roman" w:eastAsia="Times New Roman" w:hAnsi="Times New Roman"/>
                <w:color w:val="000000"/>
                <w:sz w:val="24"/>
                <w:szCs w:val="24"/>
                <w:lang w:eastAsia="lv-LV"/>
              </w:rPr>
              <w:t>2</w:t>
            </w:r>
            <w:r w:rsidR="003E27F5" w:rsidRPr="007D5A9D">
              <w:rPr>
                <w:rFonts w:ascii="Times New Roman" w:eastAsia="Times New Roman" w:hAnsi="Times New Roman"/>
                <w:color w:val="000000"/>
                <w:sz w:val="24"/>
                <w:szCs w:val="24"/>
                <w:lang w:eastAsia="lv-LV"/>
              </w:rPr>
              <w:t xml:space="preserve"> cipari)</w:t>
            </w:r>
          </w:p>
        </w:tc>
        <w:tc>
          <w:tcPr>
            <w:tcW w:w="1212" w:type="pct"/>
            <w:tcBorders>
              <w:top w:val="outset" w:sz="6" w:space="0" w:color="auto"/>
              <w:left w:val="outset" w:sz="6" w:space="0" w:color="auto"/>
              <w:bottom w:val="outset" w:sz="6" w:space="0" w:color="auto"/>
              <w:right w:val="outset" w:sz="6" w:space="0" w:color="auto"/>
            </w:tcBorders>
          </w:tcPr>
          <w:p w14:paraId="6838B536" w14:textId="3B74C49F" w:rsidR="003E27F5" w:rsidRDefault="003E27F5" w:rsidP="00DF20F6">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0</w:t>
            </w:r>
            <w:r w:rsidR="007D3625">
              <w:rPr>
                <w:rFonts w:ascii="Times New Roman" w:eastAsia="Times New Roman" w:hAnsi="Times New Roman"/>
                <w:color w:val="414142"/>
                <w:sz w:val="24"/>
                <w:szCs w:val="24"/>
                <w:lang w:eastAsia="lv-LV"/>
              </w:rPr>
              <w:t>,</w:t>
            </w:r>
            <w:r>
              <w:rPr>
                <w:rFonts w:ascii="Times New Roman" w:eastAsia="Times New Roman" w:hAnsi="Times New Roman"/>
                <w:color w:val="414142"/>
                <w:sz w:val="24"/>
                <w:szCs w:val="24"/>
                <w:lang w:eastAsia="lv-LV"/>
              </w:rPr>
              <w:t>06</w:t>
            </w:r>
          </w:p>
        </w:tc>
        <w:tc>
          <w:tcPr>
            <w:tcW w:w="939" w:type="pct"/>
            <w:tcBorders>
              <w:top w:val="outset" w:sz="6" w:space="0" w:color="auto"/>
              <w:left w:val="outset" w:sz="6" w:space="0" w:color="auto"/>
              <w:bottom w:val="outset" w:sz="6" w:space="0" w:color="auto"/>
              <w:right w:val="outset" w:sz="6" w:space="0" w:color="auto"/>
            </w:tcBorders>
          </w:tcPr>
          <w:p w14:paraId="628CC09E" w14:textId="6B1B0849" w:rsidR="003E27F5" w:rsidRDefault="003E27F5" w:rsidP="00DF20F6">
            <w:pPr>
              <w:spacing w:before="100" w:beforeAutospacing="1" w:after="100" w:afterAutospacing="1" w:line="360" w:lineRule="auto"/>
              <w:ind w:firstLine="30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0.17</w:t>
            </w:r>
          </w:p>
        </w:tc>
        <w:tc>
          <w:tcPr>
            <w:tcW w:w="789" w:type="pct"/>
            <w:tcBorders>
              <w:top w:val="outset" w:sz="6" w:space="0" w:color="auto"/>
              <w:left w:val="outset" w:sz="6" w:space="0" w:color="auto"/>
              <w:bottom w:val="outset" w:sz="6" w:space="0" w:color="auto"/>
              <w:right w:val="outset" w:sz="6" w:space="0" w:color="auto"/>
            </w:tcBorders>
          </w:tcPr>
          <w:p w14:paraId="4CC64BBC" w14:textId="3D275047" w:rsidR="003E27F5" w:rsidRDefault="003E27F5" w:rsidP="00843F67">
            <w:pPr>
              <w:spacing w:before="100" w:beforeAutospacing="1" w:after="100" w:afterAutospacing="1" w:line="360" w:lineRule="auto"/>
              <w:ind w:firstLine="300"/>
              <w:jc w:val="center"/>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0,01</w:t>
            </w:r>
          </w:p>
        </w:tc>
      </w:tr>
    </w:tbl>
    <w:p w14:paraId="0EE38F07" w14:textId="77777777" w:rsidR="00AB6D84" w:rsidRPr="001E0986" w:rsidRDefault="00AB6D84" w:rsidP="00AB6D84">
      <w:pPr>
        <w:spacing w:after="0" w:line="240" w:lineRule="auto"/>
        <w:jc w:val="right"/>
        <w:rPr>
          <w:rFonts w:ascii="Times New Roman" w:eastAsia="Times New Roman" w:hAnsi="Times New Roman"/>
          <w:color w:val="414142"/>
          <w:sz w:val="24"/>
          <w:szCs w:val="24"/>
          <w:lang w:eastAsia="lv-LV"/>
        </w:rPr>
      </w:pPr>
      <w:bookmarkStart w:id="4" w:name="piel2"/>
      <w:bookmarkEnd w:id="4"/>
    </w:p>
    <w:p w14:paraId="4AF2BF3B" w14:textId="77777777" w:rsidR="00AB6D84" w:rsidRPr="001E0986" w:rsidRDefault="00AB6D84" w:rsidP="00AB6D84">
      <w:pPr>
        <w:spacing w:after="0" w:line="240" w:lineRule="auto"/>
        <w:jc w:val="right"/>
        <w:rPr>
          <w:rFonts w:ascii="Times New Roman" w:eastAsia="Times New Roman" w:hAnsi="Times New Roman"/>
          <w:color w:val="414142"/>
          <w:sz w:val="24"/>
          <w:szCs w:val="24"/>
          <w:lang w:eastAsia="lv-LV"/>
        </w:rPr>
      </w:pPr>
    </w:p>
    <w:p w14:paraId="5D9F2368" w14:textId="3143ECA0" w:rsidR="00AB6D84" w:rsidRPr="001E0986" w:rsidRDefault="00AB6D84" w:rsidP="00AB6D84">
      <w:pPr>
        <w:spacing w:after="0" w:line="240" w:lineRule="auto"/>
        <w:jc w:val="both"/>
        <w:rPr>
          <w:rFonts w:ascii="Times New Roman" w:hAnsi="Times New Roman"/>
          <w:sz w:val="24"/>
          <w:szCs w:val="24"/>
        </w:rPr>
      </w:pPr>
      <w:r w:rsidRPr="001E0986">
        <w:rPr>
          <w:rFonts w:ascii="Times New Roman" w:hAnsi="Times New Roman"/>
          <w:sz w:val="24"/>
          <w:szCs w:val="24"/>
        </w:rPr>
        <w:t>Satiksmes ministrs</w:t>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proofErr w:type="spellStart"/>
      <w:r w:rsidR="00E71C36">
        <w:rPr>
          <w:rFonts w:ascii="Times New Roman" w:hAnsi="Times New Roman"/>
          <w:sz w:val="24"/>
          <w:szCs w:val="24"/>
        </w:rPr>
        <w:t>T.Linkaits</w:t>
      </w:r>
      <w:proofErr w:type="spellEnd"/>
    </w:p>
    <w:p w14:paraId="3D1E38FA" w14:textId="77777777" w:rsidR="00AB6D84" w:rsidRPr="001E0986" w:rsidRDefault="00AB6D84" w:rsidP="00AB6D84">
      <w:pPr>
        <w:spacing w:after="0" w:line="240" w:lineRule="auto"/>
        <w:jc w:val="both"/>
        <w:rPr>
          <w:rFonts w:ascii="Times New Roman" w:hAnsi="Times New Roman"/>
          <w:sz w:val="24"/>
          <w:szCs w:val="24"/>
        </w:rPr>
      </w:pPr>
    </w:p>
    <w:p w14:paraId="4B7CB3C0" w14:textId="77777777" w:rsidR="00AB6D84" w:rsidRPr="001E0986" w:rsidRDefault="00AB6D84" w:rsidP="00AB6D84">
      <w:pPr>
        <w:spacing w:after="0" w:line="240" w:lineRule="auto"/>
        <w:jc w:val="both"/>
        <w:rPr>
          <w:rFonts w:ascii="Times New Roman" w:hAnsi="Times New Roman"/>
          <w:sz w:val="24"/>
          <w:szCs w:val="24"/>
        </w:rPr>
      </w:pPr>
    </w:p>
    <w:p w14:paraId="0A0899EE" w14:textId="53FE0638" w:rsidR="00AB6D84" w:rsidRPr="001E0986" w:rsidRDefault="00AB6D84" w:rsidP="00AB6D84">
      <w:pPr>
        <w:spacing w:after="0" w:line="240" w:lineRule="auto"/>
        <w:jc w:val="both"/>
        <w:rPr>
          <w:rFonts w:ascii="Times New Roman" w:hAnsi="Times New Roman"/>
          <w:sz w:val="24"/>
          <w:szCs w:val="24"/>
        </w:rPr>
      </w:pPr>
      <w:r w:rsidRPr="001E0986">
        <w:rPr>
          <w:rFonts w:ascii="Times New Roman" w:hAnsi="Times New Roman"/>
          <w:sz w:val="24"/>
          <w:szCs w:val="24"/>
        </w:rPr>
        <w:t>Valsts sekretār</w:t>
      </w:r>
      <w:r w:rsidR="00E71C36">
        <w:rPr>
          <w:rFonts w:ascii="Times New Roman" w:hAnsi="Times New Roman"/>
          <w:sz w:val="24"/>
          <w:szCs w:val="24"/>
        </w:rPr>
        <w:t>e</w:t>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r w:rsidRPr="001E0986">
        <w:rPr>
          <w:rFonts w:ascii="Times New Roman" w:hAnsi="Times New Roman"/>
          <w:sz w:val="24"/>
          <w:szCs w:val="24"/>
        </w:rPr>
        <w:tab/>
      </w:r>
      <w:proofErr w:type="spellStart"/>
      <w:r w:rsidR="00E71C36">
        <w:rPr>
          <w:rFonts w:ascii="Times New Roman" w:hAnsi="Times New Roman"/>
          <w:sz w:val="24"/>
          <w:szCs w:val="24"/>
        </w:rPr>
        <w:t>I.Stepanova</w:t>
      </w:r>
      <w:proofErr w:type="spellEnd"/>
    </w:p>
    <w:p w14:paraId="175C3926" w14:textId="7F9EB4ED" w:rsidR="00520169" w:rsidRDefault="00520169" w:rsidP="007D5A9D">
      <w:pPr>
        <w:spacing w:after="0" w:line="240" w:lineRule="auto"/>
      </w:pPr>
      <w:bookmarkStart w:id="5" w:name="298184"/>
      <w:bookmarkEnd w:id="5"/>
    </w:p>
    <w:sectPr w:rsidR="00520169" w:rsidSect="00DF20F6">
      <w:footerReference w:type="default" r:id="rId7"/>
      <w:footerReference w:type="first" r:id="rId8"/>
      <w:pgSz w:w="11906" w:h="16838"/>
      <w:pgMar w:top="1440" w:right="1800"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60F98" w14:textId="77777777" w:rsidR="00114160" w:rsidRDefault="00114160">
      <w:pPr>
        <w:spacing w:after="0" w:line="240" w:lineRule="auto"/>
      </w:pPr>
      <w:r>
        <w:separator/>
      </w:r>
    </w:p>
  </w:endnote>
  <w:endnote w:type="continuationSeparator" w:id="0">
    <w:p w14:paraId="71C264A3" w14:textId="77777777" w:rsidR="00114160" w:rsidRDefault="0011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1227" w14:textId="5214BB0F" w:rsidR="00DF20F6" w:rsidRDefault="006B76FD">
    <w:pPr>
      <w:pStyle w:val="Footer"/>
      <w:jc w:val="center"/>
    </w:pPr>
    <w:r>
      <w:fldChar w:fldCharType="begin"/>
    </w:r>
    <w:r>
      <w:instrText>PAGE   \* MERGEFORMAT</w:instrText>
    </w:r>
    <w:r>
      <w:fldChar w:fldCharType="separate"/>
    </w:r>
    <w:r w:rsidR="004E4257">
      <w:rPr>
        <w:noProof/>
      </w:rPr>
      <w:t>4</w:t>
    </w:r>
    <w:r>
      <w:fldChar w:fldCharType="end"/>
    </w:r>
  </w:p>
  <w:p w14:paraId="1CFA10BD" w14:textId="32E8B930" w:rsidR="00DF20F6" w:rsidRDefault="00FF4DF5" w:rsidP="00DF20F6">
    <w:pPr>
      <w:pStyle w:val="Footer"/>
    </w:pPr>
    <w:r>
      <w:rPr>
        <w:rFonts w:ascii="Times New Roman" w:hAnsi="Times New Roman"/>
      </w:rPr>
      <w:t>SMnot_</w:t>
    </w:r>
    <w:r w:rsidR="00704565">
      <w:rPr>
        <w:rFonts w:ascii="Times New Roman" w:hAnsi="Times New Roman"/>
      </w:rPr>
      <w:t>31</w:t>
    </w:r>
    <w:r>
      <w:rPr>
        <w:rFonts w:ascii="Times New Roman" w:hAnsi="Times New Roman"/>
      </w:rPr>
      <w:t>0720_nodeva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8ED30" w14:textId="7BA04530" w:rsidR="00FF4DF5" w:rsidRDefault="00FF4DF5" w:rsidP="00FF4DF5">
    <w:pPr>
      <w:pStyle w:val="Footer"/>
    </w:pPr>
    <w:r>
      <w:rPr>
        <w:rFonts w:ascii="Times New Roman" w:hAnsi="Times New Roman"/>
      </w:rPr>
      <w:t>SMnot_</w:t>
    </w:r>
    <w:r w:rsidR="00704565">
      <w:rPr>
        <w:rFonts w:ascii="Times New Roman" w:hAnsi="Times New Roman"/>
      </w:rPr>
      <w:t>31</w:t>
    </w:r>
    <w:r>
      <w:rPr>
        <w:rFonts w:ascii="Times New Roman" w:hAnsi="Times New Roman"/>
      </w:rPr>
      <w:t>0720_nodeva</w:t>
    </w:r>
  </w:p>
  <w:p w14:paraId="5F769DB4" w14:textId="311C79C9" w:rsidR="00DF20F6" w:rsidRPr="00FF4DF5" w:rsidRDefault="00DF20F6" w:rsidP="00FF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E4CA3" w14:textId="77777777" w:rsidR="00114160" w:rsidRDefault="00114160">
      <w:pPr>
        <w:spacing w:after="0" w:line="240" w:lineRule="auto"/>
      </w:pPr>
      <w:r>
        <w:separator/>
      </w:r>
    </w:p>
  </w:footnote>
  <w:footnote w:type="continuationSeparator" w:id="0">
    <w:p w14:paraId="3F94C022" w14:textId="77777777" w:rsidR="00114160" w:rsidRDefault="001141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84"/>
    <w:rsid w:val="0000349B"/>
    <w:rsid w:val="00003E6D"/>
    <w:rsid w:val="000254E4"/>
    <w:rsid w:val="00061D39"/>
    <w:rsid w:val="00073B74"/>
    <w:rsid w:val="0009047A"/>
    <w:rsid w:val="00114160"/>
    <w:rsid w:val="0012389A"/>
    <w:rsid w:val="00126A5C"/>
    <w:rsid w:val="0018749B"/>
    <w:rsid w:val="001E0D69"/>
    <w:rsid w:val="00205262"/>
    <w:rsid w:val="00232741"/>
    <w:rsid w:val="00275E80"/>
    <w:rsid w:val="002A3A9B"/>
    <w:rsid w:val="002F5A81"/>
    <w:rsid w:val="00330803"/>
    <w:rsid w:val="00342F3F"/>
    <w:rsid w:val="003D6902"/>
    <w:rsid w:val="003E27F5"/>
    <w:rsid w:val="004620FC"/>
    <w:rsid w:val="004B3BF7"/>
    <w:rsid w:val="004B6503"/>
    <w:rsid w:val="004E4257"/>
    <w:rsid w:val="004F5F8D"/>
    <w:rsid w:val="00520169"/>
    <w:rsid w:val="005B557C"/>
    <w:rsid w:val="00697B76"/>
    <w:rsid w:val="006B2A35"/>
    <w:rsid w:val="006B768C"/>
    <w:rsid w:val="006B76FD"/>
    <w:rsid w:val="006F0BB9"/>
    <w:rsid w:val="006F2009"/>
    <w:rsid w:val="006F5D5D"/>
    <w:rsid w:val="00704565"/>
    <w:rsid w:val="00731E49"/>
    <w:rsid w:val="00761DFC"/>
    <w:rsid w:val="0079425B"/>
    <w:rsid w:val="00795F6A"/>
    <w:rsid w:val="007A1DC8"/>
    <w:rsid w:val="007D3625"/>
    <w:rsid w:val="007D5A9D"/>
    <w:rsid w:val="007F5375"/>
    <w:rsid w:val="00843F67"/>
    <w:rsid w:val="008478AB"/>
    <w:rsid w:val="008728F6"/>
    <w:rsid w:val="008765EB"/>
    <w:rsid w:val="008A7F92"/>
    <w:rsid w:val="008E3650"/>
    <w:rsid w:val="00907183"/>
    <w:rsid w:val="00A5643D"/>
    <w:rsid w:val="00A74636"/>
    <w:rsid w:val="00A95FD8"/>
    <w:rsid w:val="00AB6288"/>
    <w:rsid w:val="00AB6D84"/>
    <w:rsid w:val="00AC5E39"/>
    <w:rsid w:val="00B24BCD"/>
    <w:rsid w:val="00B81219"/>
    <w:rsid w:val="00C145D1"/>
    <w:rsid w:val="00C55654"/>
    <w:rsid w:val="00CC1EF6"/>
    <w:rsid w:val="00CE417B"/>
    <w:rsid w:val="00CF2385"/>
    <w:rsid w:val="00CF32C3"/>
    <w:rsid w:val="00D253D5"/>
    <w:rsid w:val="00D31212"/>
    <w:rsid w:val="00DF20F6"/>
    <w:rsid w:val="00E2691E"/>
    <w:rsid w:val="00E34B9E"/>
    <w:rsid w:val="00E536C5"/>
    <w:rsid w:val="00E70196"/>
    <w:rsid w:val="00E71C36"/>
    <w:rsid w:val="00E72BDE"/>
    <w:rsid w:val="00E87C92"/>
    <w:rsid w:val="00EC5F0B"/>
    <w:rsid w:val="00F43127"/>
    <w:rsid w:val="00FD6B43"/>
    <w:rsid w:val="00FF4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59E56"/>
  <w15:docId w15:val="{70B6B62F-23BD-4D2D-87F3-A6E68FF9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84"/>
    <w:pPr>
      <w:spacing w:after="160" w:line="259"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6D84"/>
    <w:pPr>
      <w:tabs>
        <w:tab w:val="center" w:pos="4153"/>
        <w:tab w:val="right" w:pos="8306"/>
      </w:tabs>
      <w:spacing w:after="0" w:line="240" w:lineRule="auto"/>
    </w:pPr>
  </w:style>
  <w:style w:type="character" w:customStyle="1" w:styleId="FooterChar">
    <w:name w:val="Footer Char"/>
    <w:link w:val="Footer"/>
    <w:uiPriority w:val="99"/>
    <w:rsid w:val="00AB6D84"/>
    <w:rPr>
      <w:rFonts w:ascii="Calibri" w:hAnsi="Calibri"/>
      <w:sz w:val="22"/>
    </w:rPr>
  </w:style>
  <w:style w:type="paragraph" w:styleId="Header">
    <w:name w:val="header"/>
    <w:basedOn w:val="Normal"/>
    <w:link w:val="HeaderChar"/>
    <w:uiPriority w:val="99"/>
    <w:unhideWhenUsed/>
    <w:rsid w:val="00AB6D84"/>
    <w:pPr>
      <w:tabs>
        <w:tab w:val="center" w:pos="4320"/>
        <w:tab w:val="right" w:pos="8640"/>
      </w:tabs>
      <w:spacing w:after="0" w:line="240" w:lineRule="auto"/>
    </w:pPr>
  </w:style>
  <w:style w:type="character" w:customStyle="1" w:styleId="HeaderChar">
    <w:name w:val="Header Char"/>
    <w:link w:val="Header"/>
    <w:uiPriority w:val="99"/>
    <w:rsid w:val="00AB6D84"/>
    <w:rPr>
      <w:rFonts w:ascii="Calibri" w:hAnsi="Calibri"/>
      <w:sz w:val="22"/>
    </w:rPr>
  </w:style>
  <w:style w:type="character" w:styleId="CommentReference">
    <w:name w:val="annotation reference"/>
    <w:uiPriority w:val="99"/>
    <w:semiHidden/>
    <w:unhideWhenUsed/>
    <w:rsid w:val="00AB6D84"/>
    <w:rPr>
      <w:sz w:val="16"/>
      <w:szCs w:val="16"/>
    </w:rPr>
  </w:style>
  <w:style w:type="paragraph" w:styleId="CommentText">
    <w:name w:val="annotation text"/>
    <w:basedOn w:val="Normal"/>
    <w:link w:val="CommentTextChar"/>
    <w:uiPriority w:val="99"/>
    <w:semiHidden/>
    <w:unhideWhenUsed/>
    <w:rsid w:val="00AB6D84"/>
    <w:pPr>
      <w:spacing w:line="240" w:lineRule="auto"/>
    </w:pPr>
    <w:rPr>
      <w:sz w:val="20"/>
      <w:szCs w:val="20"/>
    </w:rPr>
  </w:style>
  <w:style w:type="character" w:customStyle="1" w:styleId="CommentTextChar">
    <w:name w:val="Comment Text Char"/>
    <w:link w:val="CommentText"/>
    <w:uiPriority w:val="99"/>
    <w:semiHidden/>
    <w:rsid w:val="00AB6D8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B6D84"/>
    <w:rPr>
      <w:b/>
      <w:bCs/>
    </w:rPr>
  </w:style>
  <w:style w:type="character" w:customStyle="1" w:styleId="CommentSubjectChar">
    <w:name w:val="Comment Subject Char"/>
    <w:link w:val="CommentSubject"/>
    <w:uiPriority w:val="99"/>
    <w:semiHidden/>
    <w:rsid w:val="00AB6D84"/>
    <w:rPr>
      <w:rFonts w:ascii="Calibri" w:hAnsi="Calibri"/>
      <w:b/>
      <w:bCs/>
      <w:sz w:val="20"/>
      <w:szCs w:val="20"/>
    </w:rPr>
  </w:style>
  <w:style w:type="paragraph" w:styleId="BalloonText">
    <w:name w:val="Balloon Text"/>
    <w:basedOn w:val="Normal"/>
    <w:link w:val="BalloonTextChar"/>
    <w:uiPriority w:val="99"/>
    <w:semiHidden/>
    <w:unhideWhenUsed/>
    <w:rsid w:val="00AB6D8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6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C133-8BEF-4CA1-84E6-7814DA5F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4058</Words>
  <Characters>2314</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projekts "Noteikumi par numerācijas lietošanas tiesību ikgadējo valsts nodevu"</vt:lpstr>
      <vt:lpstr>Ministru kabineta noteikumu projekts "Noteikumi par numerācijas lietošanas tiesību ikgadējo valsts nodevu"</vt:lpstr>
    </vt:vector>
  </TitlesOfParts>
  <Company>Satiksmes ministrija</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numerācijas lietošanas tiesību ikgadējo valsts nodevu"</dc:title>
  <dc:subject>Noteikumu projekts</dc:subject>
  <dc:creator>Dace Bankoviča</dc:creator>
  <dc:description>Dace.bankovica@sam.gov.lv_x000d_
t.67028111</dc:description>
  <cp:lastModifiedBy>Dace Bankoviča</cp:lastModifiedBy>
  <cp:revision>5</cp:revision>
  <cp:lastPrinted>2020-07-08T05:23:00Z</cp:lastPrinted>
  <dcterms:created xsi:type="dcterms:W3CDTF">2020-07-30T12:25:00Z</dcterms:created>
  <dcterms:modified xsi:type="dcterms:W3CDTF">2020-07-30T12:28:00Z</dcterms:modified>
</cp:coreProperties>
</file>