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C54CF" w14:textId="21B0E063" w:rsidR="00E1466F" w:rsidRPr="00E1466F" w:rsidRDefault="00E1466F" w:rsidP="00E1466F">
      <w:pPr>
        <w:pStyle w:val="ListParagraph"/>
        <w:numPr>
          <w:ilvl w:val="0"/>
          <w:numId w:val="2"/>
        </w:numPr>
        <w:shd w:val="clear" w:color="auto" w:fill="FFFFFF"/>
        <w:spacing w:before="100" w:beforeAutospacing="1" w:after="100" w:afterAutospacing="1" w:line="293" w:lineRule="atLeast"/>
        <w:jc w:val="right"/>
        <w:rPr>
          <w:rFonts w:eastAsia="Times New Roman" w:cs="Times New Roman"/>
          <w:i/>
          <w:iCs/>
          <w:szCs w:val="24"/>
        </w:rPr>
      </w:pPr>
      <w:proofErr w:type="spellStart"/>
      <w:r>
        <w:rPr>
          <w:rFonts w:eastAsia="Times New Roman" w:cs="Times New Roman"/>
          <w:i/>
          <w:iCs/>
          <w:szCs w:val="24"/>
        </w:rPr>
        <w:t>p</w:t>
      </w:r>
      <w:r w:rsidRPr="00E1466F">
        <w:rPr>
          <w:rFonts w:eastAsia="Times New Roman" w:cs="Times New Roman"/>
          <w:i/>
          <w:iCs/>
          <w:szCs w:val="24"/>
        </w:rPr>
        <w:t>ielikums</w:t>
      </w:r>
      <w:proofErr w:type="spellEnd"/>
    </w:p>
    <w:p w14:paraId="1E428B57" w14:textId="4A286F8D" w:rsidR="00631A5A" w:rsidRPr="008C3318" w:rsidRDefault="00631A5A" w:rsidP="003E5F8C">
      <w:pPr>
        <w:pStyle w:val="ListParagraph"/>
        <w:shd w:val="clear" w:color="auto" w:fill="FFFFFF"/>
        <w:spacing w:before="100" w:beforeAutospacing="1" w:after="100" w:afterAutospacing="1" w:line="293" w:lineRule="atLeast"/>
        <w:ind w:left="142"/>
        <w:jc w:val="center"/>
        <w:rPr>
          <w:rFonts w:eastAsia="Times New Roman" w:cs="Times New Roman"/>
          <w:b/>
          <w:bCs/>
          <w:szCs w:val="24"/>
          <w:lang w:val="lv-LV"/>
        </w:rPr>
      </w:pPr>
      <w:r w:rsidRPr="008C3318">
        <w:rPr>
          <w:rFonts w:eastAsia="Times New Roman" w:cs="Times New Roman"/>
          <w:b/>
          <w:bCs/>
          <w:szCs w:val="24"/>
          <w:lang w:val="lv-LV"/>
        </w:rPr>
        <w:t>Izmantoto terminu un saīsinājumu skaidrojums</w:t>
      </w:r>
    </w:p>
    <w:tbl>
      <w:tblPr>
        <w:tblW w:w="5614" w:type="pct"/>
        <w:tblInd w:w="-575" w:type="dxa"/>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2864"/>
        <w:gridCol w:w="7627"/>
      </w:tblGrid>
      <w:tr w:rsidR="00631A5A" w:rsidRPr="008C3318" w14:paraId="36586FE5"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hideMark/>
          </w:tcPr>
          <w:p w14:paraId="79E83B07" w14:textId="77777777" w:rsidR="00631A5A" w:rsidRPr="00631A5A" w:rsidRDefault="00631A5A" w:rsidP="008C3318">
            <w:pPr>
              <w:spacing w:after="0" w:line="240" w:lineRule="auto"/>
              <w:jc w:val="center"/>
              <w:rPr>
                <w:rFonts w:eastAsia="Times New Roman" w:cs="Times New Roman"/>
                <w:b/>
                <w:bCs/>
                <w:szCs w:val="24"/>
                <w:lang w:val="lv-LV"/>
              </w:rPr>
            </w:pPr>
            <w:r w:rsidRPr="00631A5A">
              <w:rPr>
                <w:rFonts w:eastAsia="Times New Roman" w:cs="Times New Roman"/>
                <w:b/>
                <w:bCs/>
                <w:szCs w:val="24"/>
                <w:lang w:val="lv-LV"/>
              </w:rPr>
              <w:t>Saīsinājums</w:t>
            </w:r>
          </w:p>
        </w:tc>
        <w:tc>
          <w:tcPr>
            <w:tcW w:w="3635" w:type="pct"/>
            <w:tcBorders>
              <w:top w:val="outset" w:sz="6" w:space="0" w:color="414142"/>
              <w:left w:val="outset" w:sz="6" w:space="0" w:color="414142"/>
              <w:bottom w:val="outset" w:sz="6" w:space="0" w:color="414142"/>
              <w:right w:val="outset" w:sz="6" w:space="0" w:color="414142"/>
            </w:tcBorders>
            <w:shd w:val="clear" w:color="auto" w:fill="FFFFFF"/>
            <w:hideMark/>
          </w:tcPr>
          <w:p w14:paraId="5D2D851C" w14:textId="77777777" w:rsidR="00631A5A" w:rsidRPr="00631A5A" w:rsidRDefault="00631A5A" w:rsidP="008C3318">
            <w:pPr>
              <w:spacing w:after="0" w:line="240" w:lineRule="auto"/>
              <w:jc w:val="center"/>
              <w:rPr>
                <w:rFonts w:eastAsia="Times New Roman" w:cs="Times New Roman"/>
                <w:b/>
                <w:bCs/>
                <w:szCs w:val="24"/>
                <w:lang w:val="lv-LV"/>
              </w:rPr>
            </w:pPr>
            <w:r w:rsidRPr="00631A5A">
              <w:rPr>
                <w:rFonts w:eastAsia="Times New Roman" w:cs="Times New Roman"/>
                <w:b/>
                <w:bCs/>
                <w:szCs w:val="24"/>
                <w:lang w:val="lv-LV"/>
              </w:rPr>
              <w:t>Skaidrojums</w:t>
            </w:r>
          </w:p>
        </w:tc>
      </w:tr>
      <w:tr w:rsidR="00185070" w:rsidRPr="00DA4DDB" w14:paraId="7B641E78"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753B6311" w14:textId="21F8973B" w:rsidR="00185070" w:rsidRPr="008C3318" w:rsidRDefault="00185070" w:rsidP="00515FA9">
            <w:pPr>
              <w:spacing w:after="0" w:line="240" w:lineRule="auto"/>
              <w:rPr>
                <w:sz w:val="20"/>
                <w:szCs w:val="20"/>
                <w:lang w:val="lv-LV"/>
              </w:rPr>
            </w:pPr>
            <w:r>
              <w:rPr>
                <w:sz w:val="20"/>
                <w:szCs w:val="20"/>
                <w:lang w:val="lv-LV"/>
              </w:rPr>
              <w:t>Platjoslas vadlīnijas</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0254699B" w14:textId="74E2681D" w:rsidR="00185070" w:rsidRPr="008C3318" w:rsidRDefault="00462B1D" w:rsidP="00462B1D">
            <w:pPr>
              <w:spacing w:after="0" w:line="240" w:lineRule="auto"/>
              <w:jc w:val="both"/>
              <w:rPr>
                <w:rFonts w:eastAsia="Times New Roman" w:cs="Times New Roman"/>
                <w:sz w:val="20"/>
                <w:szCs w:val="20"/>
                <w:lang w:val="lv-LV"/>
              </w:rPr>
            </w:pPr>
            <w:r>
              <w:rPr>
                <w:rFonts w:eastAsia="Times New Roman" w:cs="Times New Roman"/>
                <w:sz w:val="20"/>
                <w:szCs w:val="20"/>
                <w:lang w:val="lv-LV"/>
              </w:rPr>
              <w:t>Komisijas paziņojums “</w:t>
            </w:r>
            <w:r w:rsidRPr="00462B1D">
              <w:rPr>
                <w:rFonts w:eastAsia="Times New Roman" w:cs="Times New Roman"/>
                <w:sz w:val="20"/>
                <w:szCs w:val="20"/>
                <w:lang w:val="lv-LV"/>
              </w:rPr>
              <w:t>Pamatnostādnes par valsts atbalstu platjoslas tīkliem</w:t>
            </w:r>
            <w:r>
              <w:rPr>
                <w:rFonts w:eastAsia="Times New Roman" w:cs="Times New Roman"/>
                <w:sz w:val="20"/>
                <w:szCs w:val="20"/>
                <w:lang w:val="lv-LV"/>
              </w:rPr>
              <w:t xml:space="preserve">”, </w:t>
            </w:r>
            <w:r w:rsidR="002D1E96" w:rsidRPr="002D1E96">
              <w:rPr>
                <w:rFonts w:eastAsia="Times New Roman" w:cs="Times New Roman"/>
                <w:sz w:val="20"/>
                <w:szCs w:val="20"/>
                <w:lang w:val="lv-LV"/>
              </w:rPr>
              <w:t>(</w:t>
            </w:r>
            <w:r w:rsidR="002D1E96">
              <w:rPr>
                <w:rFonts w:eastAsia="Times New Roman" w:cs="Times New Roman"/>
                <w:sz w:val="20"/>
                <w:szCs w:val="20"/>
                <w:lang w:val="lv-LV"/>
              </w:rPr>
              <w:t>OV</w:t>
            </w:r>
            <w:r w:rsidR="002D1E96" w:rsidRPr="002D1E96">
              <w:rPr>
                <w:rFonts w:eastAsia="Times New Roman" w:cs="Times New Roman"/>
                <w:sz w:val="20"/>
                <w:szCs w:val="20"/>
                <w:lang w:val="lv-LV"/>
              </w:rPr>
              <w:t xml:space="preserve"> C 36, 31.1.2023, p. 1–42)</w:t>
            </w:r>
            <w:r>
              <w:rPr>
                <w:rFonts w:eastAsia="Times New Roman" w:cs="Times New Roman"/>
                <w:sz w:val="20"/>
                <w:szCs w:val="20"/>
                <w:lang w:val="lv-LV"/>
              </w:rPr>
              <w:t>.</w:t>
            </w:r>
          </w:p>
        </w:tc>
      </w:tr>
      <w:tr w:rsidR="00631A5A" w:rsidRPr="00DA4DDB" w14:paraId="7B2957D4"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79C96D2B" w14:textId="24538804" w:rsidR="00631A5A" w:rsidRPr="00631A5A" w:rsidRDefault="006C39B0" w:rsidP="00515FA9">
            <w:pPr>
              <w:spacing w:after="0" w:line="240" w:lineRule="auto"/>
              <w:rPr>
                <w:rFonts w:eastAsia="Times New Roman" w:cs="Times New Roman"/>
                <w:sz w:val="20"/>
                <w:szCs w:val="20"/>
                <w:lang w:val="lv-LV"/>
              </w:rPr>
            </w:pPr>
            <w:r w:rsidRPr="008C3318">
              <w:rPr>
                <w:sz w:val="20"/>
                <w:szCs w:val="20"/>
                <w:lang w:val="lv-LV"/>
              </w:rPr>
              <w:t xml:space="preserve">Autoceļš </w:t>
            </w:r>
            <w:proofErr w:type="spellStart"/>
            <w:r w:rsidRPr="008C3318">
              <w:rPr>
                <w:sz w:val="20"/>
                <w:szCs w:val="20"/>
                <w:lang w:val="lv-LV"/>
              </w:rPr>
              <w:t>Via</w:t>
            </w:r>
            <w:proofErr w:type="spellEnd"/>
            <w:r w:rsidRPr="008C3318">
              <w:rPr>
                <w:sz w:val="20"/>
                <w:szCs w:val="20"/>
                <w:lang w:val="lv-LV"/>
              </w:rPr>
              <w:t xml:space="preserve"> </w:t>
            </w:r>
            <w:proofErr w:type="spellStart"/>
            <w:r w:rsidRPr="008C3318">
              <w:rPr>
                <w:sz w:val="20"/>
                <w:szCs w:val="20"/>
                <w:lang w:val="lv-LV"/>
              </w:rPr>
              <w:t>Baltica</w:t>
            </w:r>
            <w:proofErr w:type="spellEnd"/>
            <w:r w:rsidRPr="008C3318">
              <w:rPr>
                <w:sz w:val="20"/>
                <w:szCs w:val="20"/>
                <w:lang w:val="lv-LV"/>
              </w:rPr>
              <w:t xml:space="preserve"> Latvijas teritorijā</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0629C137" w14:textId="77777777" w:rsidR="00080850" w:rsidRPr="008C3318" w:rsidRDefault="00080850" w:rsidP="0082584D">
            <w:pPr>
              <w:spacing w:after="0" w:line="240" w:lineRule="auto"/>
              <w:jc w:val="both"/>
              <w:rPr>
                <w:rFonts w:eastAsia="Times New Roman" w:cs="Times New Roman"/>
                <w:sz w:val="20"/>
                <w:szCs w:val="20"/>
                <w:lang w:val="lv-LV"/>
              </w:rPr>
            </w:pPr>
            <w:r w:rsidRPr="008C3318">
              <w:rPr>
                <w:rFonts w:eastAsia="Times New Roman" w:cs="Times New Roman"/>
                <w:sz w:val="20"/>
                <w:szCs w:val="20"/>
                <w:lang w:val="lv-LV"/>
              </w:rPr>
              <w:t xml:space="preserve">Autoceļš </w:t>
            </w:r>
            <w:proofErr w:type="spellStart"/>
            <w:r w:rsidRPr="008C3318">
              <w:rPr>
                <w:rFonts w:eastAsia="Times New Roman" w:cs="Times New Roman"/>
                <w:sz w:val="20"/>
                <w:szCs w:val="20"/>
                <w:lang w:val="lv-LV"/>
              </w:rPr>
              <w:t>Via</w:t>
            </w:r>
            <w:proofErr w:type="spellEnd"/>
            <w:r w:rsidRPr="008C3318">
              <w:rPr>
                <w:rFonts w:eastAsia="Times New Roman" w:cs="Times New Roman"/>
                <w:sz w:val="20"/>
                <w:szCs w:val="20"/>
                <w:lang w:val="lv-LV"/>
              </w:rPr>
              <w:t xml:space="preserve"> </w:t>
            </w:r>
            <w:proofErr w:type="spellStart"/>
            <w:r w:rsidRPr="008C3318">
              <w:rPr>
                <w:rFonts w:eastAsia="Times New Roman" w:cs="Times New Roman"/>
                <w:sz w:val="20"/>
                <w:szCs w:val="20"/>
                <w:lang w:val="lv-LV"/>
              </w:rPr>
              <w:t>Baltica</w:t>
            </w:r>
            <w:proofErr w:type="spellEnd"/>
            <w:r w:rsidRPr="008C3318">
              <w:rPr>
                <w:rFonts w:eastAsia="Times New Roman" w:cs="Times New Roman"/>
                <w:sz w:val="20"/>
                <w:szCs w:val="20"/>
                <w:lang w:val="lv-LV"/>
              </w:rPr>
              <w:t xml:space="preserve"> ir E67 autoceļš Latvijas teritorijā, kas sastāv no sekojošiem ceļa posmiem: </w:t>
            </w:r>
          </w:p>
          <w:p w14:paraId="0AE5FF79" w14:textId="77777777" w:rsidR="00080850" w:rsidRPr="008C3318" w:rsidRDefault="00080850" w:rsidP="0082584D">
            <w:pPr>
              <w:tabs>
                <w:tab w:val="left" w:pos="175"/>
              </w:tabs>
              <w:spacing w:after="0" w:line="240" w:lineRule="auto"/>
              <w:jc w:val="both"/>
              <w:rPr>
                <w:rFonts w:eastAsia="Times New Roman" w:cs="Times New Roman"/>
                <w:sz w:val="20"/>
                <w:szCs w:val="20"/>
                <w:lang w:val="lv-LV"/>
              </w:rPr>
            </w:pPr>
            <w:r w:rsidRPr="008C3318">
              <w:rPr>
                <w:rFonts w:eastAsia="Times New Roman" w:cs="Times New Roman"/>
                <w:sz w:val="20"/>
                <w:szCs w:val="20"/>
                <w:lang w:val="lv-LV"/>
              </w:rPr>
              <w:t>1.</w:t>
            </w:r>
            <w:r w:rsidRPr="008C3318">
              <w:rPr>
                <w:rFonts w:eastAsia="Times New Roman" w:cs="Times New Roman"/>
                <w:sz w:val="20"/>
                <w:szCs w:val="20"/>
                <w:lang w:val="lv-LV"/>
              </w:rPr>
              <w:tab/>
              <w:t xml:space="preserve"> A7 autoceļa (Rīga-Lietuvas robeža) posms:  Grenctāles (Latvijas/Lietuvas robeža) caur Bauskas un Iecavas pilsētām  līdz Rīgas apvedceļam Salaspils-Babīte (A5 - Ķekavas rotācijas aplis);</w:t>
            </w:r>
          </w:p>
          <w:p w14:paraId="34868A0B" w14:textId="77777777" w:rsidR="00080850" w:rsidRPr="008C3318" w:rsidRDefault="00080850" w:rsidP="0082584D">
            <w:pPr>
              <w:tabs>
                <w:tab w:val="left" w:pos="175"/>
              </w:tabs>
              <w:spacing w:after="0" w:line="240" w:lineRule="auto"/>
              <w:jc w:val="both"/>
              <w:rPr>
                <w:rFonts w:eastAsia="Times New Roman" w:cs="Times New Roman"/>
                <w:sz w:val="20"/>
                <w:szCs w:val="20"/>
                <w:lang w:val="lv-LV"/>
              </w:rPr>
            </w:pPr>
            <w:r w:rsidRPr="008C3318">
              <w:rPr>
                <w:rFonts w:eastAsia="Times New Roman" w:cs="Times New Roman"/>
                <w:sz w:val="20"/>
                <w:szCs w:val="20"/>
                <w:lang w:val="lv-LV"/>
              </w:rPr>
              <w:t>2.</w:t>
            </w:r>
            <w:r w:rsidRPr="008C3318">
              <w:rPr>
                <w:rFonts w:eastAsia="Times New Roman" w:cs="Times New Roman"/>
                <w:sz w:val="20"/>
                <w:szCs w:val="20"/>
                <w:lang w:val="lv-LV"/>
              </w:rPr>
              <w:tab/>
              <w:t>A5 autoceļa (Rīgas apvedceļš, Salaspils-Babīte) posms: A5 un A7 autoceļu krustojums (rotācijas aplis pie Ķekavas) – A5 krustojums ar A6 autoceļu (Rīga-Daugavpils) pie Salaspils, (šķērsojot Rīgas HES);</w:t>
            </w:r>
          </w:p>
          <w:p w14:paraId="286A8D9B" w14:textId="77777777" w:rsidR="00080850" w:rsidRPr="008C3318" w:rsidRDefault="00080850" w:rsidP="0082584D">
            <w:pPr>
              <w:tabs>
                <w:tab w:val="left" w:pos="175"/>
              </w:tabs>
              <w:spacing w:after="0" w:line="240" w:lineRule="auto"/>
              <w:jc w:val="both"/>
              <w:rPr>
                <w:rFonts w:eastAsia="Times New Roman" w:cs="Times New Roman"/>
                <w:sz w:val="20"/>
                <w:szCs w:val="20"/>
                <w:lang w:val="lv-LV"/>
              </w:rPr>
            </w:pPr>
            <w:r w:rsidRPr="008C3318">
              <w:rPr>
                <w:rFonts w:eastAsia="Times New Roman" w:cs="Times New Roman"/>
                <w:sz w:val="20"/>
                <w:szCs w:val="20"/>
                <w:lang w:val="lv-LV"/>
              </w:rPr>
              <w:t>3.</w:t>
            </w:r>
            <w:r w:rsidRPr="008C3318">
              <w:rPr>
                <w:rFonts w:eastAsia="Times New Roman" w:cs="Times New Roman"/>
                <w:sz w:val="20"/>
                <w:szCs w:val="20"/>
                <w:lang w:val="lv-LV"/>
              </w:rPr>
              <w:tab/>
              <w:t>A6 autoceļa (Rīga-Daugavpils) posms: A6 autoceļa krustojums ar A5 autoceļu pie Salaspils – A6 autoceļa krustojums ar A4 autoceļu (Rīgas apvedceļš);</w:t>
            </w:r>
          </w:p>
          <w:p w14:paraId="1AC74356" w14:textId="77777777" w:rsidR="00080850" w:rsidRPr="008C3318" w:rsidRDefault="00080850" w:rsidP="0082584D">
            <w:pPr>
              <w:tabs>
                <w:tab w:val="left" w:pos="175"/>
              </w:tabs>
              <w:spacing w:after="0" w:line="240" w:lineRule="auto"/>
              <w:jc w:val="both"/>
              <w:rPr>
                <w:rFonts w:eastAsia="Times New Roman" w:cs="Times New Roman"/>
                <w:sz w:val="20"/>
                <w:szCs w:val="20"/>
                <w:lang w:val="lv-LV"/>
              </w:rPr>
            </w:pPr>
            <w:r w:rsidRPr="008C3318">
              <w:rPr>
                <w:rFonts w:eastAsia="Times New Roman" w:cs="Times New Roman"/>
                <w:sz w:val="20"/>
                <w:szCs w:val="20"/>
                <w:lang w:val="lv-LV"/>
              </w:rPr>
              <w:t>4.</w:t>
            </w:r>
            <w:r w:rsidRPr="008C3318">
              <w:rPr>
                <w:rFonts w:eastAsia="Times New Roman" w:cs="Times New Roman"/>
                <w:sz w:val="20"/>
                <w:szCs w:val="20"/>
                <w:lang w:val="lv-LV"/>
              </w:rPr>
              <w:tab/>
              <w:t>A4 autoceļa (Rīgas apvedceļš) posms,  A4 autoceļa (Rīgas apvedceļš) krustojums ar A6 autoceļu (Rīga-Daugavpils) pie Salaspils - A4 krustojums ar A2 autoceļu (Rīga -Sigulda);</w:t>
            </w:r>
          </w:p>
          <w:p w14:paraId="3F6E07AD" w14:textId="696EED6A" w:rsidR="00631A5A" w:rsidRPr="00631A5A" w:rsidRDefault="00080850" w:rsidP="0082584D">
            <w:pPr>
              <w:tabs>
                <w:tab w:val="left" w:pos="175"/>
              </w:tabs>
              <w:spacing w:after="0" w:line="240" w:lineRule="auto"/>
              <w:jc w:val="both"/>
              <w:rPr>
                <w:rFonts w:eastAsia="Times New Roman" w:cs="Times New Roman"/>
                <w:sz w:val="20"/>
                <w:szCs w:val="20"/>
                <w:lang w:val="lv-LV"/>
              </w:rPr>
            </w:pPr>
            <w:r w:rsidRPr="008C3318">
              <w:rPr>
                <w:rFonts w:eastAsia="Times New Roman" w:cs="Times New Roman"/>
                <w:sz w:val="20"/>
                <w:szCs w:val="20"/>
                <w:lang w:val="lv-LV"/>
              </w:rPr>
              <w:t>5.</w:t>
            </w:r>
            <w:r w:rsidRPr="008C3318">
              <w:rPr>
                <w:rFonts w:eastAsia="Times New Roman" w:cs="Times New Roman"/>
                <w:sz w:val="20"/>
                <w:szCs w:val="20"/>
                <w:lang w:val="lv-LV"/>
              </w:rPr>
              <w:tab/>
              <w:t>A1 autoceļš (Baltezers -Igaunijas robeža (Ainaži)), A4 autoceļa (Rīgas apvedceļš) krustojums ar A2 autoceļu (Rīga - Sigulda) – Baltezers - Salacgrīva- Ainaži (Latvijas/Igaunijas robeža).</w:t>
            </w:r>
          </w:p>
        </w:tc>
      </w:tr>
      <w:tr w:rsidR="00631A5A" w:rsidRPr="008C3318" w14:paraId="3AF47480"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2E8680CB" w14:textId="252BCE5F" w:rsidR="00631A5A" w:rsidRPr="00B100B2" w:rsidRDefault="0058202E" w:rsidP="00515FA9">
            <w:pPr>
              <w:spacing w:after="0" w:line="240" w:lineRule="auto"/>
              <w:rPr>
                <w:rFonts w:eastAsia="Times New Roman" w:cs="Times New Roman"/>
                <w:b/>
                <w:bCs/>
                <w:sz w:val="20"/>
                <w:szCs w:val="20"/>
                <w:lang w:val="lv-LV"/>
              </w:rPr>
            </w:pPr>
            <w:r w:rsidRPr="00B100B2">
              <w:rPr>
                <w:sz w:val="20"/>
                <w:szCs w:val="20"/>
                <w:lang w:val="lv-LV" w:eastAsia="lv-LV" w:bidi="lv-LV"/>
              </w:rPr>
              <w:t>FFTH</w:t>
            </w:r>
            <w:r w:rsidR="001C625B" w:rsidRPr="00B100B2">
              <w:rPr>
                <w:sz w:val="20"/>
                <w:szCs w:val="20"/>
                <w:lang w:val="lv-LV" w:eastAsia="lv-LV" w:bidi="lv-LV"/>
              </w:rPr>
              <w:t xml:space="preserve"> (</w:t>
            </w:r>
            <w:proofErr w:type="spellStart"/>
            <w:r w:rsidR="001C625B" w:rsidRPr="00B100B2">
              <w:rPr>
                <w:i/>
                <w:iCs/>
                <w:sz w:val="20"/>
                <w:szCs w:val="20"/>
                <w:lang w:val="lv-LV" w:eastAsia="lv-LV" w:bidi="lv-LV"/>
              </w:rPr>
              <w:t>Fiber</w:t>
            </w:r>
            <w:proofErr w:type="spellEnd"/>
            <w:r w:rsidR="001C625B" w:rsidRPr="00B100B2">
              <w:rPr>
                <w:i/>
                <w:iCs/>
                <w:sz w:val="20"/>
                <w:szCs w:val="20"/>
                <w:lang w:val="lv-LV" w:eastAsia="lv-LV" w:bidi="lv-LV"/>
              </w:rPr>
              <w:t xml:space="preserve"> </w:t>
            </w:r>
            <w:proofErr w:type="spellStart"/>
            <w:r w:rsidR="001C625B" w:rsidRPr="00B100B2">
              <w:rPr>
                <w:i/>
                <w:iCs/>
                <w:sz w:val="20"/>
                <w:szCs w:val="20"/>
                <w:lang w:val="lv-LV" w:eastAsia="lv-LV" w:bidi="lv-LV"/>
              </w:rPr>
              <w:t>From</w:t>
            </w:r>
            <w:proofErr w:type="spellEnd"/>
            <w:r w:rsidR="001C625B" w:rsidRPr="00B100B2">
              <w:rPr>
                <w:i/>
                <w:iCs/>
                <w:sz w:val="20"/>
                <w:szCs w:val="20"/>
                <w:lang w:val="lv-LV" w:eastAsia="lv-LV" w:bidi="lv-LV"/>
              </w:rPr>
              <w:t xml:space="preserve"> </w:t>
            </w:r>
            <w:proofErr w:type="spellStart"/>
            <w:r w:rsidR="001C625B" w:rsidRPr="00B100B2">
              <w:rPr>
                <w:i/>
                <w:iCs/>
                <w:sz w:val="20"/>
                <w:szCs w:val="20"/>
                <w:lang w:val="lv-LV" w:eastAsia="lv-LV" w:bidi="lv-LV"/>
              </w:rPr>
              <w:t>The</w:t>
            </w:r>
            <w:proofErr w:type="spellEnd"/>
            <w:r w:rsidR="001C625B" w:rsidRPr="00B100B2">
              <w:rPr>
                <w:i/>
                <w:iCs/>
                <w:sz w:val="20"/>
                <w:szCs w:val="20"/>
                <w:lang w:val="lv-LV" w:eastAsia="lv-LV" w:bidi="lv-LV"/>
              </w:rPr>
              <w:t xml:space="preserve"> Home</w:t>
            </w:r>
            <w:r w:rsidR="001C625B" w:rsidRPr="00B100B2">
              <w:rPr>
                <w:sz w:val="20"/>
                <w:szCs w:val="20"/>
                <w:lang w:val="lv-LV" w:eastAsia="lv-LV" w:bidi="lv-LV"/>
              </w:rPr>
              <w:t>)</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7907CA9A" w14:textId="3675DAAF" w:rsidR="00631A5A" w:rsidRPr="00B100B2" w:rsidRDefault="00A0057F" w:rsidP="0082584D">
            <w:pPr>
              <w:spacing w:after="0" w:line="240" w:lineRule="auto"/>
              <w:jc w:val="both"/>
              <w:rPr>
                <w:rFonts w:eastAsia="Times New Roman" w:cs="Times New Roman"/>
                <w:sz w:val="20"/>
                <w:szCs w:val="20"/>
                <w:lang w:val="lv-LV"/>
              </w:rPr>
            </w:pPr>
            <w:r w:rsidRPr="00B100B2">
              <w:rPr>
                <w:rFonts w:eastAsia="Times New Roman" w:cs="Times New Roman"/>
                <w:sz w:val="20"/>
                <w:szCs w:val="20"/>
                <w:lang w:val="lv-LV"/>
              </w:rPr>
              <w:t>O</w:t>
            </w:r>
            <w:r w:rsidR="001C625B" w:rsidRPr="00B100B2">
              <w:rPr>
                <w:rFonts w:eastAsia="Times New Roman" w:cs="Times New Roman"/>
                <w:sz w:val="20"/>
                <w:szCs w:val="20"/>
                <w:lang w:val="lv-LV"/>
              </w:rPr>
              <w:t>pti</w:t>
            </w:r>
            <w:r w:rsidRPr="00B100B2">
              <w:rPr>
                <w:rFonts w:eastAsia="Times New Roman" w:cs="Times New Roman"/>
                <w:sz w:val="20"/>
                <w:szCs w:val="20"/>
                <w:lang w:val="lv-LV"/>
              </w:rPr>
              <w:t>skā</w:t>
            </w:r>
            <w:r w:rsidR="001C625B" w:rsidRPr="00B100B2">
              <w:rPr>
                <w:rFonts w:eastAsia="Times New Roman" w:cs="Times New Roman"/>
                <w:sz w:val="20"/>
                <w:szCs w:val="20"/>
                <w:lang w:val="lv-LV"/>
              </w:rPr>
              <w:t xml:space="preserve"> tīkla</w:t>
            </w:r>
            <w:r w:rsidRPr="00B100B2">
              <w:rPr>
                <w:rFonts w:eastAsia="Times New Roman" w:cs="Times New Roman"/>
                <w:sz w:val="20"/>
                <w:szCs w:val="20"/>
                <w:lang w:val="lv-LV"/>
              </w:rPr>
              <w:t xml:space="preserve"> </w:t>
            </w:r>
            <w:proofErr w:type="spellStart"/>
            <w:r w:rsidRPr="00B100B2">
              <w:rPr>
                <w:rFonts w:eastAsia="Times New Roman" w:cs="Times New Roman"/>
                <w:sz w:val="20"/>
                <w:szCs w:val="20"/>
                <w:lang w:val="lv-LV"/>
              </w:rPr>
              <w:t>pieslēgums</w:t>
            </w:r>
            <w:proofErr w:type="spellEnd"/>
            <w:r w:rsidRPr="00B100B2">
              <w:rPr>
                <w:rFonts w:eastAsia="Times New Roman" w:cs="Times New Roman"/>
                <w:sz w:val="20"/>
                <w:szCs w:val="20"/>
                <w:lang w:val="lv-LV"/>
              </w:rPr>
              <w:t xml:space="preserve"> mājai</w:t>
            </w:r>
          </w:p>
        </w:tc>
      </w:tr>
      <w:tr w:rsidR="004A76AA" w:rsidRPr="00DA4DDB" w14:paraId="4A8A38C6"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51325C3D" w14:textId="1B3BF227" w:rsidR="004A76AA" w:rsidRPr="00B100B2" w:rsidRDefault="00BB220C" w:rsidP="00515FA9">
            <w:pPr>
              <w:spacing w:after="0" w:line="240" w:lineRule="auto"/>
              <w:rPr>
                <w:rFonts w:eastAsia="Times New Roman" w:cs="Times New Roman"/>
                <w:b/>
                <w:bCs/>
                <w:sz w:val="20"/>
                <w:szCs w:val="20"/>
                <w:lang w:val="lv-LV"/>
              </w:rPr>
            </w:pPr>
            <w:r w:rsidRPr="00B100B2">
              <w:rPr>
                <w:sz w:val="20"/>
                <w:szCs w:val="20"/>
                <w:lang w:val="lv-LV" w:eastAsia="lv-LV" w:bidi="lv-LV"/>
              </w:rPr>
              <w:t>DSL</w:t>
            </w:r>
            <w:r w:rsidR="00E564CF" w:rsidRPr="00B100B2">
              <w:rPr>
                <w:rFonts w:eastAsia="Times New Roman" w:cs="Times New Roman"/>
                <w:sz w:val="20"/>
                <w:szCs w:val="20"/>
                <w:lang w:val="lv-LV"/>
              </w:rPr>
              <w:t xml:space="preserve"> (</w:t>
            </w:r>
            <w:proofErr w:type="spellStart"/>
            <w:r w:rsidR="00E564CF" w:rsidRPr="00B100B2">
              <w:rPr>
                <w:rFonts w:eastAsia="Times New Roman" w:cs="Times New Roman"/>
                <w:i/>
                <w:iCs/>
                <w:sz w:val="20"/>
                <w:szCs w:val="20"/>
                <w:lang w:val="lv-LV"/>
              </w:rPr>
              <w:t>Digital</w:t>
            </w:r>
            <w:proofErr w:type="spellEnd"/>
            <w:r w:rsidR="00E564CF" w:rsidRPr="00B100B2">
              <w:rPr>
                <w:rFonts w:eastAsia="Times New Roman" w:cs="Times New Roman"/>
                <w:i/>
                <w:iCs/>
                <w:sz w:val="20"/>
                <w:szCs w:val="20"/>
                <w:lang w:val="lv-LV"/>
              </w:rPr>
              <w:t xml:space="preserve"> </w:t>
            </w:r>
            <w:proofErr w:type="spellStart"/>
            <w:r w:rsidR="00E564CF" w:rsidRPr="00B100B2">
              <w:rPr>
                <w:rFonts w:eastAsia="Times New Roman" w:cs="Times New Roman"/>
                <w:i/>
                <w:iCs/>
                <w:sz w:val="20"/>
                <w:szCs w:val="20"/>
                <w:lang w:val="lv-LV"/>
              </w:rPr>
              <w:t>subscriber</w:t>
            </w:r>
            <w:proofErr w:type="spellEnd"/>
            <w:r w:rsidR="00E564CF" w:rsidRPr="00B100B2">
              <w:rPr>
                <w:rFonts w:eastAsia="Times New Roman" w:cs="Times New Roman"/>
                <w:i/>
                <w:iCs/>
                <w:sz w:val="20"/>
                <w:szCs w:val="20"/>
                <w:lang w:val="lv-LV"/>
              </w:rPr>
              <w:t xml:space="preserve"> </w:t>
            </w:r>
            <w:proofErr w:type="spellStart"/>
            <w:r w:rsidR="00E564CF" w:rsidRPr="00B100B2">
              <w:rPr>
                <w:rFonts w:eastAsia="Times New Roman" w:cs="Times New Roman"/>
                <w:i/>
                <w:iCs/>
                <w:sz w:val="20"/>
                <w:szCs w:val="20"/>
                <w:lang w:val="lv-LV"/>
              </w:rPr>
              <w:t>line</w:t>
            </w:r>
            <w:proofErr w:type="spellEnd"/>
            <w:r w:rsidR="00E564CF" w:rsidRPr="00B100B2">
              <w:rPr>
                <w:rFonts w:eastAsia="Times New Roman" w:cs="Times New Roman"/>
                <w:i/>
                <w:iCs/>
                <w:sz w:val="20"/>
                <w:szCs w:val="20"/>
                <w:lang w:val="lv-LV"/>
              </w:rPr>
              <w:t>)</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14097996" w14:textId="27C4E217" w:rsidR="004A76AA" w:rsidRPr="00B100B2" w:rsidRDefault="00886BD7" w:rsidP="0082584D">
            <w:pPr>
              <w:spacing w:after="0" w:line="240" w:lineRule="auto"/>
              <w:jc w:val="both"/>
              <w:rPr>
                <w:rFonts w:eastAsia="Times New Roman" w:cs="Times New Roman"/>
                <w:sz w:val="20"/>
                <w:szCs w:val="20"/>
                <w:lang w:val="lv-LV"/>
              </w:rPr>
            </w:pPr>
            <w:r w:rsidRPr="00B100B2">
              <w:rPr>
                <w:rFonts w:eastAsia="Times New Roman" w:cs="Times New Roman"/>
                <w:sz w:val="20"/>
                <w:szCs w:val="20"/>
                <w:lang w:val="lv-LV"/>
              </w:rPr>
              <w:t>Ciparu abonentlīnija ir tehnoloģiju saime, kas nodrošina piekļuvi internetam, pārraidot datus pa vietējo telefonu tīkla vadiem.</w:t>
            </w:r>
            <w:r w:rsidR="005049A7" w:rsidRPr="00B100B2">
              <w:rPr>
                <w:rFonts w:eastAsia="Times New Roman" w:cs="Times New Roman"/>
                <w:sz w:val="20"/>
                <w:szCs w:val="20"/>
                <w:lang w:val="lv-LV"/>
              </w:rPr>
              <w:t xml:space="preserve"> Lejupielādes bitu plūsmas ātrums DSL pakalpojumos parasti svārstās no 256 </w:t>
            </w:r>
            <w:proofErr w:type="spellStart"/>
            <w:r w:rsidR="005049A7" w:rsidRPr="00B100B2">
              <w:rPr>
                <w:rFonts w:eastAsia="Times New Roman" w:cs="Times New Roman"/>
                <w:sz w:val="20"/>
                <w:szCs w:val="20"/>
                <w:lang w:val="lv-LV"/>
              </w:rPr>
              <w:t>kbit</w:t>
            </w:r>
            <w:proofErr w:type="spellEnd"/>
            <w:r w:rsidR="005049A7" w:rsidRPr="00B100B2">
              <w:rPr>
                <w:rFonts w:eastAsia="Times New Roman" w:cs="Times New Roman"/>
                <w:sz w:val="20"/>
                <w:szCs w:val="20"/>
                <w:lang w:val="lv-LV"/>
              </w:rPr>
              <w:t>/s līdz 40 Mbit/s atkarībā no DSL tehnoloģijām, līnija stāvokļa, un pakalpojuma sniedzēja tehniskā līmeņa.</w:t>
            </w:r>
          </w:p>
        </w:tc>
      </w:tr>
      <w:tr w:rsidR="004A76AA" w:rsidRPr="00DA4DDB" w14:paraId="59BA825F"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6858D572" w14:textId="2AD7BF97" w:rsidR="004A76AA" w:rsidRPr="008C3318" w:rsidRDefault="006871AF" w:rsidP="00515FA9">
            <w:pPr>
              <w:spacing w:after="0" w:line="240" w:lineRule="auto"/>
              <w:rPr>
                <w:rFonts w:eastAsia="Times New Roman" w:cs="Times New Roman"/>
                <w:sz w:val="20"/>
                <w:szCs w:val="20"/>
                <w:lang w:val="lv-LV"/>
              </w:rPr>
            </w:pPr>
            <w:r w:rsidRPr="008C3318">
              <w:rPr>
                <w:rFonts w:eastAsia="Times New Roman" w:cs="Times New Roman"/>
                <w:sz w:val="20"/>
                <w:szCs w:val="20"/>
                <w:lang w:val="lv-LV"/>
              </w:rPr>
              <w:t>LVRTC</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3301738C" w14:textId="282A2A5C" w:rsidR="004A76AA" w:rsidRPr="008C3318" w:rsidRDefault="002D4DF5" w:rsidP="0082584D">
            <w:pPr>
              <w:spacing w:after="0" w:line="240" w:lineRule="auto"/>
              <w:jc w:val="both"/>
              <w:rPr>
                <w:rFonts w:eastAsia="Times New Roman" w:cs="Times New Roman"/>
                <w:sz w:val="20"/>
                <w:szCs w:val="20"/>
                <w:lang w:val="lv-LV"/>
              </w:rPr>
            </w:pPr>
            <w:r w:rsidRPr="008C3318">
              <w:rPr>
                <w:rFonts w:eastAsia="Times New Roman" w:cs="Times New Roman"/>
                <w:sz w:val="20"/>
                <w:szCs w:val="20"/>
                <w:lang w:val="lv-LV"/>
              </w:rPr>
              <w:t>Valsts akciju sabiedrība “Latvijas Valsts radio un televīzijas centrs”</w:t>
            </w:r>
          </w:p>
        </w:tc>
      </w:tr>
      <w:tr w:rsidR="008F5080" w:rsidRPr="00DA4DDB" w14:paraId="1F328FFD"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446BAA64" w14:textId="58666A38" w:rsidR="008F5080" w:rsidRPr="008C3318" w:rsidRDefault="008F5080" w:rsidP="008F5080">
            <w:pPr>
              <w:spacing w:after="0" w:line="240" w:lineRule="auto"/>
              <w:rPr>
                <w:rFonts w:eastAsia="Times New Roman" w:cs="Times New Roman"/>
                <w:b/>
                <w:bCs/>
                <w:sz w:val="20"/>
                <w:szCs w:val="20"/>
                <w:lang w:val="lv-LV"/>
              </w:rPr>
            </w:pPr>
            <w:r w:rsidRPr="008C3318">
              <w:rPr>
                <w:rFonts w:eastAsia="Times New Roman" w:cs="Times New Roman"/>
                <w:sz w:val="20"/>
                <w:szCs w:val="20"/>
                <w:lang w:val="lv-LV"/>
              </w:rPr>
              <w:t>Mobilo sakaru mezgla punkts vai mezgla punkts</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71748C2D" w14:textId="6C05D862" w:rsidR="008F5080" w:rsidRPr="008C3318" w:rsidRDefault="008F5080" w:rsidP="0082584D">
            <w:pPr>
              <w:spacing w:after="0" w:line="240" w:lineRule="auto"/>
              <w:jc w:val="both"/>
              <w:rPr>
                <w:rFonts w:eastAsia="Times New Roman" w:cs="Times New Roman"/>
                <w:sz w:val="20"/>
                <w:szCs w:val="20"/>
                <w:lang w:val="lv-LV"/>
              </w:rPr>
            </w:pPr>
            <w:r w:rsidRPr="008C3318">
              <w:rPr>
                <w:rFonts w:eastAsia="Times New Roman" w:cs="Times New Roman"/>
                <w:sz w:val="20"/>
                <w:szCs w:val="20"/>
                <w:lang w:val="lv-LV"/>
              </w:rPr>
              <w:t>Tornis, masts vai cita būve, kurā tiek izvietotas mobilo sakaru bāzes stacijas.</w:t>
            </w:r>
          </w:p>
        </w:tc>
      </w:tr>
      <w:tr w:rsidR="008F5080" w:rsidRPr="00DA4DDB" w14:paraId="04A40FB3"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71CA9747" w14:textId="3D2465B1" w:rsidR="008F5080" w:rsidRPr="008C3318" w:rsidRDefault="00056FA4" w:rsidP="008F5080">
            <w:pPr>
              <w:spacing w:after="0" w:line="240" w:lineRule="auto"/>
              <w:rPr>
                <w:rFonts w:eastAsia="Times New Roman" w:cs="Times New Roman"/>
                <w:sz w:val="20"/>
                <w:szCs w:val="20"/>
                <w:lang w:val="lv-LV"/>
              </w:rPr>
            </w:pPr>
            <w:r w:rsidRPr="008C3318">
              <w:rPr>
                <w:rFonts w:eastAsia="Times New Roman" w:cs="Times New Roman"/>
                <w:sz w:val="20"/>
                <w:szCs w:val="20"/>
                <w:lang w:val="lv-LV"/>
              </w:rPr>
              <w:t>Paziņojums “Eiropas digitālās nākotnes veidošana”</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041A6BBE" w14:textId="39A2BD91" w:rsidR="008F5080" w:rsidRPr="008C3318" w:rsidRDefault="00515FD9" w:rsidP="0082584D">
            <w:pPr>
              <w:spacing w:after="0" w:line="240" w:lineRule="auto"/>
              <w:jc w:val="both"/>
              <w:rPr>
                <w:rFonts w:eastAsia="Times New Roman" w:cs="Times New Roman"/>
                <w:sz w:val="20"/>
                <w:szCs w:val="20"/>
                <w:lang w:val="lv-LV"/>
              </w:rPr>
            </w:pPr>
            <w:r w:rsidRPr="008C3318">
              <w:rPr>
                <w:sz w:val="20"/>
                <w:szCs w:val="20"/>
                <w:lang w:val="lv-LV"/>
              </w:rPr>
              <w:t xml:space="preserve">Eiropas Komisijas 2020. gada 19. februāra paziņojums Eiropas Parlamentam, Padomei, Eiropas Ekonomikas un sociālo lietu komitejai un Reģionu komitejai “Eiropas digitālās nākotnes veidošana” (COM(2020) 67 </w:t>
            </w:r>
            <w:proofErr w:type="spellStart"/>
            <w:r w:rsidRPr="008C3318">
              <w:rPr>
                <w:sz w:val="20"/>
                <w:szCs w:val="20"/>
                <w:lang w:val="lv-LV"/>
              </w:rPr>
              <w:t>final</w:t>
            </w:r>
            <w:proofErr w:type="spellEnd"/>
            <w:r w:rsidRPr="008C3318">
              <w:rPr>
                <w:sz w:val="20"/>
                <w:szCs w:val="20"/>
                <w:lang w:val="lv-LV"/>
              </w:rPr>
              <w:t>).</w:t>
            </w:r>
          </w:p>
        </w:tc>
      </w:tr>
      <w:tr w:rsidR="00B82A33" w:rsidRPr="00DA4DDB" w14:paraId="7E95F265"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27382994" w14:textId="5A2478A2" w:rsidR="00B82A33" w:rsidRPr="008C3318" w:rsidRDefault="00B82A33" w:rsidP="00B82A33">
            <w:pPr>
              <w:spacing w:after="0" w:line="240" w:lineRule="auto"/>
              <w:rPr>
                <w:rFonts w:eastAsia="Times New Roman"/>
                <w:sz w:val="20"/>
                <w:szCs w:val="20"/>
                <w:lang w:val="lv-LV" w:eastAsia="lv-LV" w:bidi="lv-LV"/>
              </w:rPr>
            </w:pPr>
            <w:r w:rsidRPr="008C3318">
              <w:rPr>
                <w:rFonts w:eastAsia="Times New Roman" w:cs="Times New Roman"/>
                <w:sz w:val="20"/>
                <w:szCs w:val="20"/>
                <w:lang w:val="lv-LV"/>
              </w:rPr>
              <w:t>Paziņojums par “digitālo kompasu”</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309FD408" w14:textId="4434C282" w:rsidR="00B82A33" w:rsidRPr="008C3318" w:rsidRDefault="00B82A33" w:rsidP="0082584D">
            <w:pPr>
              <w:spacing w:after="0" w:line="240" w:lineRule="auto"/>
              <w:jc w:val="both"/>
              <w:rPr>
                <w:rFonts w:eastAsia="Times New Roman" w:cs="Times New Roman"/>
                <w:sz w:val="20"/>
                <w:szCs w:val="20"/>
                <w:lang w:val="lv-LV"/>
              </w:rPr>
            </w:pPr>
            <w:r w:rsidRPr="008C3318">
              <w:rPr>
                <w:sz w:val="20"/>
                <w:szCs w:val="20"/>
                <w:lang w:val="lv-LV"/>
              </w:rPr>
              <w:t xml:space="preserve">Eiropas Komisijas 2021. gada 9. marta paziņojums Eiropas Parlamentam, Padomei, Eiropas Ekonomikas un sociālo lietu komitejai un Reģionu komitejai “Digitālais kompass līdz 2030. gadam – Eiropas ceļam digitālajā gadu desmitā” (COM(2021) 118 </w:t>
            </w:r>
            <w:proofErr w:type="spellStart"/>
            <w:r w:rsidRPr="008C3318">
              <w:rPr>
                <w:sz w:val="20"/>
                <w:szCs w:val="20"/>
                <w:lang w:val="lv-LV"/>
              </w:rPr>
              <w:t>final</w:t>
            </w:r>
            <w:proofErr w:type="spellEnd"/>
            <w:r w:rsidRPr="008C3318">
              <w:rPr>
                <w:sz w:val="20"/>
                <w:szCs w:val="20"/>
                <w:lang w:val="lv-LV"/>
              </w:rPr>
              <w:t>).</w:t>
            </w:r>
          </w:p>
        </w:tc>
      </w:tr>
      <w:tr w:rsidR="00B82A33" w:rsidRPr="008C3318" w14:paraId="498F0074"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24FAF7EE" w14:textId="39E30220" w:rsidR="00B82A33" w:rsidRPr="008C3318" w:rsidRDefault="00B82A33" w:rsidP="00B82A33">
            <w:pPr>
              <w:spacing w:after="0" w:line="240" w:lineRule="auto"/>
              <w:rPr>
                <w:rFonts w:eastAsia="Times New Roman" w:cs="Times New Roman"/>
                <w:b/>
                <w:bCs/>
                <w:sz w:val="20"/>
                <w:szCs w:val="20"/>
                <w:lang w:val="lv-LV"/>
              </w:rPr>
            </w:pPr>
            <w:r w:rsidRPr="008C3318">
              <w:rPr>
                <w:rFonts w:eastAsia="Times New Roman"/>
                <w:sz w:val="20"/>
                <w:szCs w:val="20"/>
                <w:lang w:val="lv-LV" w:eastAsia="lv-LV" w:bidi="lv-LV"/>
              </w:rPr>
              <w:t>“Paziņojums par Gigabitu sabiedrību”</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4B063E40" w14:textId="7CC5D634" w:rsidR="00B82A33" w:rsidRPr="008C3318" w:rsidRDefault="00B82A33" w:rsidP="0082584D">
            <w:pPr>
              <w:spacing w:after="0" w:line="240" w:lineRule="auto"/>
              <w:jc w:val="both"/>
              <w:rPr>
                <w:rFonts w:eastAsia="Times New Roman" w:cs="Times New Roman"/>
                <w:sz w:val="20"/>
                <w:szCs w:val="20"/>
                <w:lang w:val="lv-LV"/>
              </w:rPr>
            </w:pPr>
            <w:r w:rsidRPr="008C3318">
              <w:rPr>
                <w:rFonts w:eastAsia="Times New Roman" w:cs="Times New Roman"/>
                <w:sz w:val="20"/>
                <w:szCs w:val="20"/>
                <w:lang w:val="lv-LV"/>
              </w:rPr>
              <w:t xml:space="preserve">Eiropas Komisijas 2016. gada 14. septembra paziņojums Eiropas Parlamentam, Padomei, Eiropas Ekonomikas un sociālo lietu komitejai un Reģionu komitejai “Konkurētspējīga digitālā vienotā tirgus savienojamība. Virzība uz Eiropas Gigabitu sabiedrību” (COM(2016) 587 </w:t>
            </w:r>
            <w:proofErr w:type="spellStart"/>
            <w:r w:rsidRPr="008C3318">
              <w:rPr>
                <w:rFonts w:eastAsia="Times New Roman" w:cs="Times New Roman"/>
                <w:sz w:val="20"/>
                <w:szCs w:val="20"/>
                <w:lang w:val="lv-LV"/>
              </w:rPr>
              <w:t>final</w:t>
            </w:r>
            <w:proofErr w:type="spellEnd"/>
            <w:r w:rsidRPr="008C3318">
              <w:rPr>
                <w:rFonts w:eastAsia="Times New Roman" w:cs="Times New Roman"/>
                <w:sz w:val="20"/>
                <w:szCs w:val="20"/>
                <w:lang w:val="lv-LV"/>
              </w:rPr>
              <w:t>).</w:t>
            </w:r>
          </w:p>
        </w:tc>
      </w:tr>
      <w:tr w:rsidR="00B82A33" w:rsidRPr="00DA4DDB" w14:paraId="62055DF1"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3AB19883" w14:textId="0CA58367" w:rsidR="00B82A33" w:rsidRPr="008C3318" w:rsidRDefault="00963B63" w:rsidP="00B82A33">
            <w:pPr>
              <w:spacing w:after="0" w:line="240" w:lineRule="auto"/>
              <w:rPr>
                <w:rFonts w:eastAsia="Times New Roman"/>
                <w:sz w:val="20"/>
                <w:szCs w:val="20"/>
                <w:lang w:val="lv-LV" w:eastAsia="lv-LV" w:bidi="lv-LV"/>
              </w:rPr>
            </w:pPr>
            <w:r w:rsidRPr="008C3318">
              <w:rPr>
                <w:rFonts w:eastAsia="Times New Roman"/>
                <w:sz w:val="20"/>
                <w:szCs w:val="20"/>
                <w:lang w:val="lv-LV" w:eastAsia="lv-LV" w:bidi="lv-LV"/>
              </w:rPr>
              <w:t>Priekšlikums “Lēmums, ar ko izveido politikas programmu 2030. gadam “Digitālās desmitgades ceļš””</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4A34AE09" w14:textId="461C98C9" w:rsidR="00B82A33" w:rsidRPr="008C3318" w:rsidRDefault="00F23C27" w:rsidP="0082584D">
            <w:pPr>
              <w:spacing w:after="0" w:line="240" w:lineRule="auto"/>
              <w:jc w:val="both"/>
              <w:rPr>
                <w:rFonts w:eastAsia="Times New Roman" w:cs="Times New Roman"/>
                <w:sz w:val="20"/>
                <w:szCs w:val="20"/>
                <w:lang w:val="lv-LV"/>
              </w:rPr>
            </w:pPr>
            <w:r w:rsidRPr="008C3318">
              <w:rPr>
                <w:sz w:val="20"/>
                <w:szCs w:val="20"/>
                <w:lang w:val="lv-LV"/>
              </w:rPr>
              <w:t xml:space="preserve">Priekšlikums. Eiropas Parlamenta un Padomes Lēmums, ar ko izveido politikas programmu “Digitālās desmitgades ceļš” 2030. gadam (COM(2021) 574 </w:t>
            </w:r>
            <w:proofErr w:type="spellStart"/>
            <w:r w:rsidRPr="008C3318">
              <w:rPr>
                <w:sz w:val="20"/>
                <w:szCs w:val="20"/>
                <w:lang w:val="lv-LV"/>
              </w:rPr>
              <w:t>final</w:t>
            </w:r>
            <w:proofErr w:type="spellEnd"/>
            <w:r w:rsidRPr="008C3318">
              <w:rPr>
                <w:sz w:val="20"/>
                <w:szCs w:val="20"/>
                <w:lang w:val="lv-LV"/>
              </w:rPr>
              <w:t>, 2021/0293 (COD)).</w:t>
            </w:r>
          </w:p>
        </w:tc>
      </w:tr>
      <w:tr w:rsidR="00B82A33" w:rsidRPr="00DA4DDB" w14:paraId="4F3A3065"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0E114EDD" w14:textId="7E0819F3" w:rsidR="00B82A33" w:rsidRPr="00B100B2" w:rsidRDefault="00586B6A" w:rsidP="00B82A33">
            <w:pPr>
              <w:spacing w:after="0" w:line="240" w:lineRule="auto"/>
              <w:rPr>
                <w:rFonts w:eastAsia="Times New Roman" w:cs="Times New Roman"/>
                <w:sz w:val="20"/>
                <w:szCs w:val="20"/>
                <w:lang w:val="lv-LV"/>
              </w:rPr>
            </w:pPr>
            <w:r w:rsidRPr="00B100B2">
              <w:rPr>
                <w:rFonts w:eastAsia="Times New Roman" w:cs="Times New Roman"/>
                <w:sz w:val="20"/>
                <w:szCs w:val="20"/>
                <w:lang w:val="lv-LV"/>
              </w:rPr>
              <w:t>Pētījums</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490B3D44" w14:textId="56B1C040" w:rsidR="00B82A33" w:rsidRPr="00B100B2" w:rsidRDefault="004B6569" w:rsidP="0082584D">
            <w:pPr>
              <w:spacing w:after="0" w:line="240" w:lineRule="auto"/>
              <w:jc w:val="both"/>
              <w:rPr>
                <w:rFonts w:eastAsia="Times New Roman" w:cs="Times New Roman"/>
                <w:sz w:val="20"/>
                <w:szCs w:val="20"/>
                <w:lang w:val="lv-LV"/>
              </w:rPr>
            </w:pPr>
            <w:bookmarkStart w:id="0" w:name="_Hlk81300140"/>
            <w:r w:rsidRPr="00B100B2">
              <w:rPr>
                <w:sz w:val="20"/>
                <w:szCs w:val="20"/>
                <w:lang w:val="lv-LV"/>
              </w:rPr>
              <w:t xml:space="preserve">Satiksmes ministrijas </w:t>
            </w:r>
            <w:r w:rsidR="00BE7986" w:rsidRPr="00B100B2">
              <w:rPr>
                <w:sz w:val="20"/>
                <w:szCs w:val="20"/>
                <w:lang w:val="lv-LV"/>
              </w:rPr>
              <w:t>pasūtīta</w:t>
            </w:r>
            <w:r w:rsidR="00462A44" w:rsidRPr="00B100B2">
              <w:rPr>
                <w:sz w:val="20"/>
                <w:szCs w:val="20"/>
                <w:lang w:val="lv-LV"/>
              </w:rPr>
              <w:t xml:space="preserve">is pētījums </w:t>
            </w:r>
            <w:r w:rsidRPr="00B100B2">
              <w:rPr>
                <w:sz w:val="20"/>
                <w:szCs w:val="20"/>
                <w:lang w:val="lv-LV"/>
              </w:rPr>
              <w:t>“Pētījums Eiropas Savienības fondu 2021. -2027. gada plānošanas perioda ieguldījumu priekšnosacījumu izpildei”</w:t>
            </w:r>
            <w:bookmarkEnd w:id="0"/>
            <w:r w:rsidRPr="00B100B2">
              <w:rPr>
                <w:sz w:val="20"/>
                <w:szCs w:val="20"/>
                <w:lang w:val="lv-LV"/>
              </w:rPr>
              <w:t xml:space="preserve">, pieejams šeit: </w:t>
            </w:r>
            <w:hyperlink r:id="rId8" w:tgtFrame="_blank" w:history="1">
              <w:r w:rsidRPr="00B100B2">
                <w:rPr>
                  <w:rStyle w:val="Hyperlink"/>
                  <w:sz w:val="20"/>
                  <w:szCs w:val="20"/>
                  <w:lang w:val="lv-LV"/>
                </w:rPr>
                <w:t>https://www.sam.gov.lv/lv/petijumi</w:t>
              </w:r>
            </w:hyperlink>
            <w:r w:rsidRPr="00B100B2">
              <w:rPr>
                <w:sz w:val="20"/>
                <w:szCs w:val="20"/>
                <w:lang w:val="lv-LV"/>
              </w:rPr>
              <w:t>.</w:t>
            </w:r>
          </w:p>
        </w:tc>
      </w:tr>
      <w:tr w:rsidR="0038736D" w:rsidRPr="00DA4DDB" w14:paraId="4F0970B8" w14:textId="77777777" w:rsidTr="004E281B">
        <w:tc>
          <w:tcPr>
            <w:tcW w:w="1365" w:type="pct"/>
            <w:tcBorders>
              <w:top w:val="outset" w:sz="6" w:space="0" w:color="414142"/>
              <w:left w:val="outset" w:sz="6" w:space="0" w:color="414142"/>
              <w:bottom w:val="outset" w:sz="6" w:space="0" w:color="414142"/>
              <w:right w:val="outset" w:sz="6" w:space="0" w:color="414142"/>
            </w:tcBorders>
            <w:shd w:val="clear" w:color="auto" w:fill="auto"/>
          </w:tcPr>
          <w:p w14:paraId="42B3AF53" w14:textId="5D1B225E" w:rsidR="0038736D" w:rsidRPr="004E281B" w:rsidRDefault="0038736D" w:rsidP="00B82A33">
            <w:pPr>
              <w:spacing w:after="0" w:line="240" w:lineRule="auto"/>
              <w:rPr>
                <w:sz w:val="20"/>
                <w:szCs w:val="20"/>
                <w:lang w:val="lv-LV" w:eastAsia="lv-LV" w:bidi="lv-LV"/>
              </w:rPr>
            </w:pPr>
            <w:r w:rsidRPr="004E281B">
              <w:rPr>
                <w:sz w:val="20"/>
                <w:szCs w:val="20"/>
                <w:lang w:val="lv-LV" w:eastAsia="lv-LV" w:bidi="lv-LV"/>
              </w:rPr>
              <w:t>Tehniskā specifikācija</w:t>
            </w:r>
          </w:p>
        </w:tc>
        <w:tc>
          <w:tcPr>
            <w:tcW w:w="3635" w:type="pct"/>
            <w:tcBorders>
              <w:top w:val="outset" w:sz="6" w:space="0" w:color="414142"/>
              <w:left w:val="outset" w:sz="6" w:space="0" w:color="414142"/>
              <w:bottom w:val="outset" w:sz="6" w:space="0" w:color="414142"/>
              <w:right w:val="outset" w:sz="6" w:space="0" w:color="414142"/>
            </w:tcBorders>
            <w:shd w:val="clear" w:color="auto" w:fill="auto"/>
          </w:tcPr>
          <w:p w14:paraId="0259EDEE" w14:textId="60A867D8" w:rsidR="0038736D" w:rsidRPr="004E281B" w:rsidRDefault="00305BF1" w:rsidP="0082584D">
            <w:pPr>
              <w:spacing w:after="0" w:line="240" w:lineRule="auto"/>
              <w:jc w:val="both"/>
              <w:rPr>
                <w:rFonts w:eastAsia="Times New Roman" w:cs="Times New Roman"/>
                <w:sz w:val="20"/>
                <w:szCs w:val="20"/>
                <w:lang w:val="lv-LV"/>
              </w:rPr>
            </w:pPr>
            <w:r w:rsidRPr="004E281B">
              <w:rPr>
                <w:rFonts w:eastAsia="Times New Roman" w:cs="Times New Roman"/>
                <w:sz w:val="20"/>
                <w:szCs w:val="20"/>
                <w:lang w:val="lv-LV"/>
              </w:rPr>
              <w:t>Dokuments “</w:t>
            </w:r>
            <w:proofErr w:type="spellStart"/>
            <w:r w:rsidRPr="004E281B">
              <w:rPr>
                <w:rFonts w:eastAsia="Times New Roman" w:cs="Times New Roman"/>
                <w:sz w:val="20"/>
                <w:szCs w:val="20"/>
                <w:lang w:val="lv-LV"/>
              </w:rPr>
              <w:t>Via</w:t>
            </w:r>
            <w:proofErr w:type="spellEnd"/>
            <w:r w:rsidRPr="004E281B">
              <w:rPr>
                <w:rFonts w:eastAsia="Times New Roman" w:cs="Times New Roman"/>
                <w:sz w:val="20"/>
                <w:szCs w:val="20"/>
                <w:lang w:val="lv-LV"/>
              </w:rPr>
              <w:t xml:space="preserve"> </w:t>
            </w:r>
            <w:proofErr w:type="spellStart"/>
            <w:r w:rsidRPr="004E281B">
              <w:rPr>
                <w:rFonts w:eastAsia="Times New Roman" w:cs="Times New Roman"/>
                <w:sz w:val="20"/>
                <w:szCs w:val="20"/>
                <w:lang w:val="lv-LV"/>
              </w:rPr>
              <w:t>Baltica</w:t>
            </w:r>
            <w:proofErr w:type="spellEnd"/>
            <w:r w:rsidRPr="004E281B">
              <w:rPr>
                <w:rFonts w:eastAsia="Times New Roman" w:cs="Times New Roman"/>
                <w:sz w:val="20"/>
                <w:szCs w:val="20"/>
                <w:lang w:val="lv-LV"/>
              </w:rPr>
              <w:t xml:space="preserve"> 5G pasīvās infrastruktūras tehniskā risinājuma apraksts”</w:t>
            </w:r>
            <w:r w:rsidR="00274061" w:rsidRPr="004E281B">
              <w:rPr>
                <w:rFonts w:eastAsia="Times New Roman" w:cs="Times New Roman"/>
                <w:sz w:val="20"/>
                <w:szCs w:val="20"/>
                <w:lang w:val="lv-LV"/>
              </w:rPr>
              <w:t xml:space="preserve">, </w:t>
            </w:r>
            <w:r w:rsidRPr="004E281B">
              <w:rPr>
                <w:rFonts w:eastAsia="Times New Roman" w:cs="Times New Roman"/>
                <w:sz w:val="20"/>
                <w:szCs w:val="20"/>
                <w:lang w:val="lv-LV"/>
              </w:rPr>
              <w:t xml:space="preserve"> 2. pielikums</w:t>
            </w:r>
            <w:r w:rsidR="00274061" w:rsidRPr="004E281B">
              <w:rPr>
                <w:rFonts w:eastAsia="Times New Roman" w:cs="Times New Roman"/>
                <w:sz w:val="20"/>
                <w:szCs w:val="20"/>
                <w:lang w:val="lv-LV"/>
              </w:rPr>
              <w:t xml:space="preserve">. Tas ir bijis atskaites punkts Atveseļošanas un noturības mehānisma investīcijām, kuru ir akceptējusi Eiropas Komisija. </w:t>
            </w:r>
          </w:p>
        </w:tc>
      </w:tr>
      <w:tr w:rsidR="00E8747B" w:rsidRPr="008C3318" w14:paraId="4DFBE89C"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271658A2" w14:textId="2ED00350" w:rsidR="00E8747B" w:rsidRPr="00B100B2" w:rsidRDefault="00E8747B" w:rsidP="00B82A33">
            <w:pPr>
              <w:spacing w:after="0" w:line="240" w:lineRule="auto"/>
              <w:rPr>
                <w:sz w:val="20"/>
                <w:szCs w:val="20"/>
                <w:lang w:val="lv-LV" w:eastAsia="lv-LV" w:bidi="lv-LV"/>
              </w:rPr>
            </w:pPr>
            <w:r>
              <w:rPr>
                <w:sz w:val="20"/>
                <w:szCs w:val="20"/>
                <w:lang w:val="lv-LV" w:eastAsia="lv-LV" w:bidi="lv-LV"/>
              </w:rPr>
              <w:t>V</w:t>
            </w:r>
            <w:r w:rsidRPr="00E8747B">
              <w:rPr>
                <w:sz w:val="20"/>
                <w:szCs w:val="20"/>
                <w:lang w:val="lv-LV" w:eastAsia="lv-LV" w:bidi="lv-LV"/>
              </w:rPr>
              <w:t>alsts atbalsta programma Nr.SA.33324</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1F52FE8B" w14:textId="4F2F9099" w:rsidR="00E8747B" w:rsidRPr="00B100B2" w:rsidRDefault="000F39D8" w:rsidP="0082584D">
            <w:pPr>
              <w:spacing w:after="0" w:line="240" w:lineRule="auto"/>
              <w:jc w:val="both"/>
              <w:rPr>
                <w:rFonts w:eastAsia="Times New Roman" w:cs="Times New Roman"/>
                <w:sz w:val="20"/>
                <w:szCs w:val="20"/>
                <w:lang w:val="lv-LV"/>
              </w:rPr>
            </w:pPr>
            <w:r>
              <w:rPr>
                <w:rFonts w:eastAsia="Times New Roman" w:cs="Times New Roman"/>
                <w:sz w:val="20"/>
                <w:szCs w:val="20"/>
                <w:lang w:val="lv-LV"/>
              </w:rPr>
              <w:t>V</w:t>
            </w:r>
            <w:r w:rsidRPr="000F39D8">
              <w:rPr>
                <w:rFonts w:eastAsia="Times New Roman" w:cs="Times New Roman"/>
                <w:sz w:val="20"/>
                <w:szCs w:val="20"/>
                <w:lang w:val="lv-LV"/>
              </w:rPr>
              <w:t>alsts atbalsta programma Nr.SA.33324 “Nākamās paaudzes tīkli lauku teritorijās” (apstiprināta ar EK 09.11.2011. lēmumu Nr. (C2011) 6799)</w:t>
            </w:r>
            <w:r>
              <w:rPr>
                <w:rFonts w:eastAsia="Times New Roman" w:cs="Times New Roman"/>
                <w:sz w:val="20"/>
                <w:szCs w:val="20"/>
                <w:lang w:val="lv-LV"/>
              </w:rPr>
              <w:t>.</w:t>
            </w:r>
          </w:p>
        </w:tc>
      </w:tr>
      <w:tr w:rsidR="00B82A33" w:rsidRPr="00DA4DDB" w14:paraId="4FA0ACCC"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065F729A" w14:textId="6C57ED2E" w:rsidR="00B82A33" w:rsidRPr="00B100B2" w:rsidRDefault="00BB220C" w:rsidP="00B82A33">
            <w:pPr>
              <w:spacing w:after="0" w:line="240" w:lineRule="auto"/>
              <w:rPr>
                <w:rFonts w:eastAsia="Times New Roman" w:cs="Times New Roman"/>
                <w:b/>
                <w:bCs/>
                <w:sz w:val="20"/>
                <w:szCs w:val="20"/>
                <w:lang w:val="lv-LV"/>
              </w:rPr>
            </w:pPr>
            <w:r w:rsidRPr="00B100B2">
              <w:rPr>
                <w:sz w:val="20"/>
                <w:szCs w:val="20"/>
                <w:lang w:val="lv-LV" w:eastAsia="lv-LV" w:bidi="lv-LV"/>
              </w:rPr>
              <w:t xml:space="preserve">VDSL </w:t>
            </w:r>
            <w:r w:rsidR="00857349" w:rsidRPr="00B100B2">
              <w:rPr>
                <w:sz w:val="20"/>
                <w:szCs w:val="20"/>
                <w:lang w:val="lv-LV" w:eastAsia="lv-LV" w:bidi="lv-LV"/>
              </w:rPr>
              <w:t>(</w:t>
            </w:r>
            <w:proofErr w:type="spellStart"/>
            <w:r w:rsidR="00857349" w:rsidRPr="00B100B2">
              <w:rPr>
                <w:i/>
                <w:iCs/>
                <w:sz w:val="20"/>
                <w:szCs w:val="20"/>
                <w:lang w:val="lv-LV" w:eastAsia="lv-LV" w:bidi="lv-LV"/>
              </w:rPr>
              <w:t>Very</w:t>
            </w:r>
            <w:proofErr w:type="spellEnd"/>
            <w:r w:rsidR="00857349" w:rsidRPr="00B100B2">
              <w:rPr>
                <w:i/>
                <w:iCs/>
                <w:sz w:val="20"/>
                <w:szCs w:val="20"/>
                <w:lang w:val="lv-LV" w:eastAsia="lv-LV" w:bidi="lv-LV"/>
              </w:rPr>
              <w:t xml:space="preserve"> </w:t>
            </w:r>
            <w:proofErr w:type="spellStart"/>
            <w:r w:rsidR="00857349" w:rsidRPr="00B100B2">
              <w:rPr>
                <w:i/>
                <w:iCs/>
                <w:sz w:val="20"/>
                <w:szCs w:val="20"/>
                <w:lang w:val="lv-LV" w:eastAsia="lv-LV" w:bidi="lv-LV"/>
              </w:rPr>
              <w:t>high-speed</w:t>
            </w:r>
            <w:proofErr w:type="spellEnd"/>
            <w:r w:rsidR="00857349" w:rsidRPr="00B100B2">
              <w:rPr>
                <w:i/>
                <w:iCs/>
                <w:sz w:val="20"/>
                <w:szCs w:val="20"/>
                <w:lang w:val="lv-LV" w:eastAsia="lv-LV" w:bidi="lv-LV"/>
              </w:rPr>
              <w:t xml:space="preserve"> </w:t>
            </w:r>
            <w:proofErr w:type="spellStart"/>
            <w:r w:rsidR="00857349" w:rsidRPr="00B100B2">
              <w:rPr>
                <w:i/>
                <w:iCs/>
                <w:sz w:val="20"/>
                <w:szCs w:val="20"/>
                <w:lang w:val="lv-LV" w:eastAsia="lv-LV" w:bidi="lv-LV"/>
              </w:rPr>
              <w:t>digital</w:t>
            </w:r>
            <w:proofErr w:type="spellEnd"/>
            <w:r w:rsidR="00857349" w:rsidRPr="00B100B2">
              <w:rPr>
                <w:i/>
                <w:iCs/>
                <w:sz w:val="20"/>
                <w:szCs w:val="20"/>
                <w:lang w:val="lv-LV" w:eastAsia="lv-LV" w:bidi="lv-LV"/>
              </w:rPr>
              <w:t xml:space="preserve"> </w:t>
            </w:r>
            <w:proofErr w:type="spellStart"/>
            <w:r w:rsidR="00857349" w:rsidRPr="00B100B2">
              <w:rPr>
                <w:i/>
                <w:iCs/>
                <w:sz w:val="20"/>
                <w:szCs w:val="20"/>
                <w:lang w:val="lv-LV" w:eastAsia="lv-LV" w:bidi="lv-LV"/>
              </w:rPr>
              <w:t>subscriber</w:t>
            </w:r>
            <w:proofErr w:type="spellEnd"/>
            <w:r w:rsidR="00857349" w:rsidRPr="00B100B2">
              <w:rPr>
                <w:i/>
                <w:iCs/>
                <w:sz w:val="20"/>
                <w:szCs w:val="20"/>
                <w:lang w:val="lv-LV" w:eastAsia="lv-LV" w:bidi="lv-LV"/>
              </w:rPr>
              <w:t xml:space="preserve"> </w:t>
            </w:r>
            <w:proofErr w:type="spellStart"/>
            <w:r w:rsidR="00857349" w:rsidRPr="00B100B2">
              <w:rPr>
                <w:i/>
                <w:iCs/>
                <w:sz w:val="20"/>
                <w:szCs w:val="20"/>
                <w:lang w:val="lv-LV" w:eastAsia="lv-LV" w:bidi="lv-LV"/>
              </w:rPr>
              <w:t>line</w:t>
            </w:r>
            <w:proofErr w:type="spellEnd"/>
            <w:r w:rsidR="00857349" w:rsidRPr="00B100B2">
              <w:rPr>
                <w:i/>
                <w:iCs/>
                <w:sz w:val="20"/>
                <w:szCs w:val="20"/>
                <w:lang w:val="lv-LV" w:eastAsia="lv-LV" w:bidi="lv-LV"/>
              </w:rPr>
              <w:t>)</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16BC449B" w14:textId="2533CB91" w:rsidR="00B82A33" w:rsidRPr="00B100B2" w:rsidRDefault="00CE57F0" w:rsidP="0082584D">
            <w:pPr>
              <w:spacing w:after="0" w:line="240" w:lineRule="auto"/>
              <w:jc w:val="both"/>
              <w:rPr>
                <w:rFonts w:eastAsia="Times New Roman" w:cs="Times New Roman"/>
                <w:sz w:val="20"/>
                <w:szCs w:val="20"/>
                <w:lang w:val="lv-LV"/>
              </w:rPr>
            </w:pPr>
            <w:r w:rsidRPr="00B100B2">
              <w:rPr>
                <w:rFonts w:eastAsia="Times New Roman" w:cs="Times New Roman"/>
                <w:sz w:val="20"/>
                <w:szCs w:val="20"/>
                <w:lang w:val="lv-LV"/>
              </w:rPr>
              <w:t>Ļoti augstas veiktspējas ciparu abonentlīnija ir ciparu abonentlīnijas (DSL) tehnoloģija, kas nodrošina datu pārraidi ātrāk nekā agrākie asimetrisko ciparu abonentu līniju standarti</w:t>
            </w:r>
            <w:r w:rsidR="003E2A21" w:rsidRPr="00B100B2">
              <w:rPr>
                <w:rFonts w:eastAsia="Times New Roman" w:cs="Times New Roman"/>
                <w:sz w:val="20"/>
                <w:szCs w:val="20"/>
                <w:lang w:val="lv-LV"/>
              </w:rPr>
              <w:t xml:space="preserve">. </w:t>
            </w:r>
            <w:r w:rsidRPr="00B100B2">
              <w:rPr>
                <w:rFonts w:eastAsia="Times New Roman" w:cs="Times New Roman"/>
                <w:sz w:val="20"/>
                <w:szCs w:val="20"/>
                <w:lang w:val="lv-LV"/>
              </w:rPr>
              <w:t>VDSL piedāvā ātrumu līdz 52 Mbit/s lejup</w:t>
            </w:r>
            <w:r w:rsidR="003E2A21" w:rsidRPr="00B100B2">
              <w:rPr>
                <w:rFonts w:eastAsia="Times New Roman" w:cs="Times New Roman"/>
                <w:sz w:val="20"/>
                <w:szCs w:val="20"/>
                <w:lang w:val="lv-LV"/>
              </w:rPr>
              <w:t>ielādes</w:t>
            </w:r>
            <w:r w:rsidR="003D455B" w:rsidRPr="00B100B2">
              <w:rPr>
                <w:rFonts w:eastAsia="Times New Roman" w:cs="Times New Roman"/>
                <w:sz w:val="20"/>
                <w:szCs w:val="20"/>
                <w:lang w:val="lv-LV"/>
              </w:rPr>
              <w:t xml:space="preserve"> ātrumu</w:t>
            </w:r>
            <w:r w:rsidRPr="00B100B2">
              <w:rPr>
                <w:rFonts w:eastAsia="Times New Roman" w:cs="Times New Roman"/>
                <w:sz w:val="20"/>
                <w:szCs w:val="20"/>
                <w:lang w:val="lv-LV"/>
              </w:rPr>
              <w:t xml:space="preserve"> un 16 Mbit/s augšup</w:t>
            </w:r>
            <w:r w:rsidR="003D455B" w:rsidRPr="00B100B2">
              <w:rPr>
                <w:rFonts w:eastAsia="Times New Roman" w:cs="Times New Roman"/>
                <w:sz w:val="20"/>
                <w:szCs w:val="20"/>
                <w:lang w:val="lv-LV"/>
              </w:rPr>
              <w:t xml:space="preserve">ielādes ātrumu. </w:t>
            </w:r>
            <w:r w:rsidRPr="00B100B2">
              <w:rPr>
                <w:rFonts w:eastAsia="Times New Roman" w:cs="Times New Roman"/>
                <w:sz w:val="20"/>
                <w:szCs w:val="20"/>
                <w:lang w:val="lv-LV"/>
              </w:rPr>
              <w:t xml:space="preserve"> </w:t>
            </w:r>
          </w:p>
        </w:tc>
      </w:tr>
      <w:tr w:rsidR="00B82A33" w:rsidRPr="008C3318" w14:paraId="0C327A56" w14:textId="77777777" w:rsidTr="00274061">
        <w:tc>
          <w:tcPr>
            <w:tcW w:w="1365" w:type="pct"/>
            <w:tcBorders>
              <w:top w:val="outset" w:sz="6" w:space="0" w:color="414142"/>
              <w:left w:val="outset" w:sz="6" w:space="0" w:color="414142"/>
              <w:bottom w:val="outset" w:sz="6" w:space="0" w:color="414142"/>
              <w:right w:val="outset" w:sz="6" w:space="0" w:color="414142"/>
            </w:tcBorders>
            <w:shd w:val="clear" w:color="auto" w:fill="FFFFFF"/>
          </w:tcPr>
          <w:p w14:paraId="6211FAAE" w14:textId="31812AA7" w:rsidR="00B82A33" w:rsidRPr="008C3318" w:rsidRDefault="002265AC" w:rsidP="00B82A33">
            <w:pPr>
              <w:spacing w:after="0" w:line="240" w:lineRule="auto"/>
              <w:rPr>
                <w:rFonts w:eastAsia="Times New Roman" w:cs="Times New Roman"/>
                <w:sz w:val="20"/>
                <w:szCs w:val="20"/>
                <w:lang w:val="lv-LV"/>
              </w:rPr>
            </w:pPr>
            <w:r w:rsidRPr="008C3318">
              <w:rPr>
                <w:rFonts w:eastAsia="Times New Roman" w:cs="Times New Roman"/>
                <w:sz w:val="20"/>
                <w:szCs w:val="20"/>
                <w:lang w:val="lv-LV"/>
              </w:rPr>
              <w:t>VHCN</w:t>
            </w:r>
            <w:r w:rsidR="00B25812" w:rsidRPr="008C3318">
              <w:rPr>
                <w:rFonts w:eastAsia="Times New Roman" w:cs="Times New Roman"/>
                <w:sz w:val="20"/>
                <w:szCs w:val="20"/>
                <w:lang w:val="lv-LV"/>
              </w:rPr>
              <w:t xml:space="preserve"> (</w:t>
            </w:r>
            <w:proofErr w:type="spellStart"/>
            <w:r w:rsidR="00B25812" w:rsidRPr="008C3318">
              <w:rPr>
                <w:rFonts w:eastAsia="Times New Roman" w:cs="Times New Roman"/>
                <w:i/>
                <w:iCs/>
                <w:sz w:val="20"/>
                <w:szCs w:val="20"/>
                <w:lang w:val="lv-LV"/>
              </w:rPr>
              <w:t>Very</w:t>
            </w:r>
            <w:proofErr w:type="spellEnd"/>
            <w:r w:rsidR="00B25812" w:rsidRPr="008C3318">
              <w:rPr>
                <w:rFonts w:eastAsia="Times New Roman" w:cs="Times New Roman"/>
                <w:i/>
                <w:iCs/>
                <w:sz w:val="20"/>
                <w:szCs w:val="20"/>
                <w:lang w:val="lv-LV"/>
              </w:rPr>
              <w:t xml:space="preserve"> </w:t>
            </w:r>
            <w:proofErr w:type="spellStart"/>
            <w:r w:rsidR="00B25812" w:rsidRPr="008C3318">
              <w:rPr>
                <w:rFonts w:eastAsia="Times New Roman" w:cs="Times New Roman"/>
                <w:i/>
                <w:iCs/>
                <w:sz w:val="20"/>
                <w:szCs w:val="20"/>
                <w:lang w:val="lv-LV"/>
              </w:rPr>
              <w:t>High</w:t>
            </w:r>
            <w:proofErr w:type="spellEnd"/>
            <w:r w:rsidR="00B25812" w:rsidRPr="008C3318">
              <w:rPr>
                <w:rFonts w:eastAsia="Times New Roman" w:cs="Times New Roman"/>
                <w:i/>
                <w:iCs/>
                <w:sz w:val="20"/>
                <w:szCs w:val="20"/>
                <w:lang w:val="lv-LV"/>
              </w:rPr>
              <w:t xml:space="preserve"> </w:t>
            </w:r>
            <w:proofErr w:type="spellStart"/>
            <w:r w:rsidR="00B25812" w:rsidRPr="008C3318">
              <w:rPr>
                <w:rFonts w:eastAsia="Times New Roman" w:cs="Times New Roman"/>
                <w:i/>
                <w:iCs/>
                <w:sz w:val="20"/>
                <w:szCs w:val="20"/>
                <w:lang w:val="lv-LV"/>
              </w:rPr>
              <w:t>Capacity</w:t>
            </w:r>
            <w:proofErr w:type="spellEnd"/>
            <w:r w:rsidR="00B25812" w:rsidRPr="008C3318">
              <w:rPr>
                <w:rFonts w:eastAsia="Times New Roman" w:cs="Times New Roman"/>
                <w:i/>
                <w:iCs/>
                <w:sz w:val="20"/>
                <w:szCs w:val="20"/>
                <w:lang w:val="lv-LV"/>
              </w:rPr>
              <w:t xml:space="preserve"> </w:t>
            </w:r>
            <w:proofErr w:type="spellStart"/>
            <w:r w:rsidR="00B25812" w:rsidRPr="008C3318">
              <w:rPr>
                <w:rFonts w:eastAsia="Times New Roman" w:cs="Times New Roman"/>
                <w:i/>
                <w:iCs/>
                <w:sz w:val="20"/>
                <w:szCs w:val="20"/>
                <w:lang w:val="lv-LV"/>
              </w:rPr>
              <w:t>Network</w:t>
            </w:r>
            <w:proofErr w:type="spellEnd"/>
            <w:r w:rsidR="00B25812" w:rsidRPr="008C3318">
              <w:rPr>
                <w:rFonts w:eastAsia="Times New Roman" w:cs="Times New Roman"/>
                <w:sz w:val="20"/>
                <w:szCs w:val="20"/>
                <w:lang w:val="lv-LV"/>
              </w:rPr>
              <w:t>)</w:t>
            </w:r>
          </w:p>
        </w:tc>
        <w:tc>
          <w:tcPr>
            <w:tcW w:w="3635" w:type="pct"/>
            <w:tcBorders>
              <w:top w:val="outset" w:sz="6" w:space="0" w:color="414142"/>
              <w:left w:val="outset" w:sz="6" w:space="0" w:color="414142"/>
              <w:bottom w:val="outset" w:sz="6" w:space="0" w:color="414142"/>
              <w:right w:val="outset" w:sz="6" w:space="0" w:color="414142"/>
            </w:tcBorders>
            <w:shd w:val="clear" w:color="auto" w:fill="FFFFFF"/>
          </w:tcPr>
          <w:p w14:paraId="66CAC69E" w14:textId="2D5EDC10" w:rsidR="00B82A33" w:rsidRPr="008C3318" w:rsidRDefault="00AF3E0E" w:rsidP="0082584D">
            <w:pPr>
              <w:spacing w:after="0" w:line="240" w:lineRule="auto"/>
              <w:jc w:val="both"/>
              <w:rPr>
                <w:rFonts w:eastAsia="Times New Roman" w:cs="Times New Roman"/>
                <w:sz w:val="20"/>
                <w:szCs w:val="20"/>
                <w:lang w:val="lv-LV"/>
              </w:rPr>
            </w:pPr>
            <w:r w:rsidRPr="008C3318">
              <w:rPr>
                <w:rFonts w:eastAsia="Times New Roman" w:cs="Times New Roman"/>
                <w:sz w:val="20"/>
                <w:szCs w:val="20"/>
                <w:lang w:val="lv-LV"/>
              </w:rPr>
              <w:t xml:space="preserve">Ļoti augstas veiktspējas (platjoslas) tīkls ir elektronisko sakaru tīkls, kas pilnībā vai daļēji sastāv no optiskās šķiedras elementiem vismaz līdz sadales punktam apkalpojamā vietā, vai arī elektronisko sakaru tīkls, kas spēj maksimālās noslodzes laikā nodrošināt līdzīgu darbspēju kā parastās noslodzes laikā, t.i. līdzīga elektronisko sakaru tīkla darbspēja un attiecīgi pakalpojumu kvalitātes parametri pieejamā </w:t>
            </w:r>
            <w:proofErr w:type="spellStart"/>
            <w:r w:rsidRPr="008C3318">
              <w:rPr>
                <w:rFonts w:eastAsia="Times New Roman" w:cs="Times New Roman"/>
                <w:sz w:val="20"/>
                <w:szCs w:val="20"/>
                <w:lang w:val="lv-LV"/>
              </w:rPr>
              <w:t>lejuplīnijas</w:t>
            </w:r>
            <w:proofErr w:type="spellEnd"/>
            <w:r w:rsidRPr="008C3318">
              <w:rPr>
                <w:rFonts w:eastAsia="Times New Roman" w:cs="Times New Roman"/>
                <w:sz w:val="20"/>
                <w:szCs w:val="20"/>
                <w:lang w:val="lv-LV"/>
              </w:rPr>
              <w:t xml:space="preserve"> un augšuplīnijas frekvenču joslas platumā. Datu pārraides ātrums vismaz 100 Mbit/s.</w:t>
            </w:r>
          </w:p>
        </w:tc>
      </w:tr>
    </w:tbl>
    <w:p w14:paraId="2E0C3A75" w14:textId="77777777" w:rsidR="00182609" w:rsidRPr="00E1466F" w:rsidRDefault="00182609">
      <w:pPr>
        <w:rPr>
          <w:rFonts w:cs="Times New Roman"/>
          <w:sz w:val="8"/>
          <w:szCs w:val="8"/>
        </w:rPr>
      </w:pPr>
    </w:p>
    <w:sectPr w:rsidR="00182609" w:rsidRPr="00E1466F" w:rsidSect="00E1466F">
      <w:pgSz w:w="12240" w:h="15840"/>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E101D"/>
    <w:multiLevelType w:val="hybridMultilevel"/>
    <w:tmpl w:val="D49C08CC"/>
    <w:lvl w:ilvl="0" w:tplc="CAEC6E44">
      <w:start w:val="1"/>
      <w:numFmt w:val="decimal"/>
      <w:lvlText w:val="%1."/>
      <w:lvlJc w:val="left"/>
      <w:pPr>
        <w:ind w:left="660" w:hanging="360"/>
      </w:pPr>
      <w:rPr>
        <w:rFonts w:ascii="Times New Roman" w:eastAsia="Times New Roman" w:hAnsi="Times New Roman" w:cs="Times New Roman"/>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42433726"/>
    <w:multiLevelType w:val="hybridMultilevel"/>
    <w:tmpl w:val="77D6EDEA"/>
    <w:lvl w:ilvl="0" w:tplc="FFFFFFFF">
      <w:start w:val="1"/>
      <w:numFmt w:val="decimal"/>
      <w:lvlText w:val="%1."/>
      <w:lvlJc w:val="left"/>
      <w:pPr>
        <w:ind w:left="660" w:hanging="360"/>
      </w:pPr>
      <w:rPr>
        <w:rFonts w:ascii="Times New Roman" w:eastAsia="Times New Roman" w:hAnsi="Times New Roman" w:cs="Times New Roman"/>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num w:numId="1" w16cid:durableId="655840520">
    <w:abstractNumId w:val="0"/>
  </w:num>
  <w:num w:numId="2" w16cid:durableId="178966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4B"/>
    <w:rsid w:val="00056FA4"/>
    <w:rsid w:val="00080850"/>
    <w:rsid w:val="000974FD"/>
    <w:rsid w:val="000F39D8"/>
    <w:rsid w:val="00176CB9"/>
    <w:rsid w:val="00182609"/>
    <w:rsid w:val="00185070"/>
    <w:rsid w:val="001C625B"/>
    <w:rsid w:val="0022163B"/>
    <w:rsid w:val="002265AC"/>
    <w:rsid w:val="00274061"/>
    <w:rsid w:val="002B1F77"/>
    <w:rsid w:val="002B6B4B"/>
    <w:rsid w:val="002C7670"/>
    <w:rsid w:val="002D1E96"/>
    <w:rsid w:val="002D4DF5"/>
    <w:rsid w:val="00305BF1"/>
    <w:rsid w:val="0038736D"/>
    <w:rsid w:val="003D455B"/>
    <w:rsid w:val="003E2A21"/>
    <w:rsid w:val="003E5F8C"/>
    <w:rsid w:val="00414F0A"/>
    <w:rsid w:val="00462A44"/>
    <w:rsid w:val="00462B1D"/>
    <w:rsid w:val="004A76AA"/>
    <w:rsid w:val="004B6569"/>
    <w:rsid w:val="004C238A"/>
    <w:rsid w:val="004E281B"/>
    <w:rsid w:val="005049A7"/>
    <w:rsid w:val="00515FA9"/>
    <w:rsid w:val="00515FD9"/>
    <w:rsid w:val="0058202E"/>
    <w:rsid w:val="00586B6A"/>
    <w:rsid w:val="00594B8D"/>
    <w:rsid w:val="00631A5A"/>
    <w:rsid w:val="0065501D"/>
    <w:rsid w:val="006576C3"/>
    <w:rsid w:val="006871AF"/>
    <w:rsid w:val="006967D9"/>
    <w:rsid w:val="006C39B0"/>
    <w:rsid w:val="00760E8F"/>
    <w:rsid w:val="007D1698"/>
    <w:rsid w:val="0082584D"/>
    <w:rsid w:val="00857349"/>
    <w:rsid w:val="00886BD7"/>
    <w:rsid w:val="008C3318"/>
    <w:rsid w:val="008F5080"/>
    <w:rsid w:val="00963B63"/>
    <w:rsid w:val="009A2DBD"/>
    <w:rsid w:val="00A0057F"/>
    <w:rsid w:val="00A939F0"/>
    <w:rsid w:val="00AB425D"/>
    <w:rsid w:val="00AF3E0E"/>
    <w:rsid w:val="00B100B2"/>
    <w:rsid w:val="00B25812"/>
    <w:rsid w:val="00B82A33"/>
    <w:rsid w:val="00BB220C"/>
    <w:rsid w:val="00BE7986"/>
    <w:rsid w:val="00CE57F0"/>
    <w:rsid w:val="00DA4DDB"/>
    <w:rsid w:val="00E1466F"/>
    <w:rsid w:val="00E564CF"/>
    <w:rsid w:val="00E77E0D"/>
    <w:rsid w:val="00E867AF"/>
    <w:rsid w:val="00E8747B"/>
    <w:rsid w:val="00ED3FC2"/>
    <w:rsid w:val="00F01270"/>
    <w:rsid w:val="00F2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29EC"/>
  <w15:chartTrackingRefBased/>
  <w15:docId w15:val="{575DF021-9874-41DA-99AE-3A59035C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A5A"/>
    <w:pPr>
      <w:spacing w:before="100" w:beforeAutospacing="1" w:after="100" w:afterAutospacing="1" w:line="240" w:lineRule="auto"/>
    </w:pPr>
    <w:rPr>
      <w:rFonts w:eastAsia="Times New Roman" w:cs="Times New Roman"/>
      <w:szCs w:val="24"/>
    </w:rPr>
  </w:style>
  <w:style w:type="character" w:styleId="Hyperlink">
    <w:name w:val="Hyperlink"/>
    <w:uiPriority w:val="99"/>
    <w:rsid w:val="004B6569"/>
    <w:rPr>
      <w:color w:val="0000FF"/>
      <w:u w:val="single"/>
    </w:rPr>
  </w:style>
  <w:style w:type="paragraph" w:styleId="ListParagraph">
    <w:name w:val="List Paragraph"/>
    <w:basedOn w:val="Normal"/>
    <w:uiPriority w:val="34"/>
    <w:qFormat/>
    <w:rsid w:val="00E1466F"/>
    <w:pPr>
      <w:ind w:left="720"/>
      <w:contextualSpacing/>
    </w:pPr>
  </w:style>
  <w:style w:type="paragraph" w:styleId="Revision">
    <w:name w:val="Revision"/>
    <w:hidden/>
    <w:uiPriority w:val="99"/>
    <w:semiHidden/>
    <w:rsid w:val="00185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8481">
      <w:bodyDiv w:val="1"/>
      <w:marLeft w:val="0"/>
      <w:marRight w:val="0"/>
      <w:marTop w:val="0"/>
      <w:marBottom w:val="0"/>
      <w:divBdr>
        <w:top w:val="none" w:sz="0" w:space="0" w:color="auto"/>
        <w:left w:val="none" w:sz="0" w:space="0" w:color="auto"/>
        <w:bottom w:val="none" w:sz="0" w:space="0" w:color="auto"/>
        <w:right w:val="none" w:sz="0" w:space="0" w:color="auto"/>
      </w:divBdr>
    </w:div>
    <w:div w:id="584804303">
      <w:bodyDiv w:val="1"/>
      <w:marLeft w:val="0"/>
      <w:marRight w:val="0"/>
      <w:marTop w:val="0"/>
      <w:marBottom w:val="0"/>
      <w:divBdr>
        <w:top w:val="none" w:sz="0" w:space="0" w:color="auto"/>
        <w:left w:val="none" w:sz="0" w:space="0" w:color="auto"/>
        <w:bottom w:val="none" w:sz="0" w:space="0" w:color="auto"/>
        <w:right w:val="none" w:sz="0" w:space="0" w:color="auto"/>
      </w:divBdr>
    </w:div>
    <w:div w:id="16045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lv/lv/petijum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6" ma:contentTypeDescription="Izveidot jaunu dokumentu." ma:contentTypeScope="" ma:versionID="ba7d2fbc0d83532d01f05f3879e6a979">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60020bc4bb945e4830b26ba91b682af3"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7BCAF-B4BE-455F-887D-7D3A844B2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5B817-1F9A-4DFC-B2B5-D856B32D3020}">
  <ds:schemaRefs>
    <ds:schemaRef ds:uri="http://schemas.microsoft.com/office/2006/metadata/properties"/>
    <ds:schemaRef ds:uri="http://schemas.microsoft.com/office/infopath/2007/PartnerControls"/>
    <ds:schemaRef ds:uri="234d7ab5-03dc-45f6-95d1-23cbee68e2dd"/>
    <ds:schemaRef ds:uri="6c47ccd5-4335-469d-87b9-ea97c45db517"/>
  </ds:schemaRefs>
</ds:datastoreItem>
</file>

<file path=customXml/itemProps3.xml><?xml version="1.0" encoding="utf-8"?>
<ds:datastoreItem xmlns:ds="http://schemas.openxmlformats.org/officeDocument/2006/customXml" ds:itemID="{E0C385E6-8B0E-4FDA-85A5-21463005B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2902</Words>
  <Characters>1655</Characters>
  <Application>Microsoft Office Word</Application>
  <DocSecurity>0</DocSecurity>
  <Lines>13</Lines>
  <Paragraphs>9</Paragraphs>
  <ScaleCrop>false</ScaleCrop>
  <Company/>
  <LinksUpToDate>false</LinksUpToDate>
  <CharactersWithSpaces>4548</CharactersWithSpaces>
  <SharedDoc>false</SharedDoc>
  <HLinks>
    <vt:vector size="6" baseType="variant">
      <vt:variant>
        <vt:i4>6488185</vt:i4>
      </vt:variant>
      <vt:variant>
        <vt:i4>0</vt:i4>
      </vt:variant>
      <vt:variant>
        <vt:i4>0</vt:i4>
      </vt:variant>
      <vt:variant>
        <vt:i4>5</vt:i4>
      </vt:variant>
      <vt:variant>
        <vt:lpwstr>https://www.sam.gov.lv/lv/petijumi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Kārlis Roberts Hauks</cp:lastModifiedBy>
  <cp:revision>66</cp:revision>
  <dcterms:created xsi:type="dcterms:W3CDTF">2022-09-29T23:16:00Z</dcterms:created>
  <dcterms:modified xsi:type="dcterms:W3CDTF">2023-04-21T06:19:00Z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MediaServiceImageTags">
    <vt:lpwstr/>
  </property>
</Properties>
</file>