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3549" w14:textId="77777777" w:rsidR="006B79D0" w:rsidRPr="006B79D0" w:rsidRDefault="006B79D0" w:rsidP="006B79D0">
      <w:pPr>
        <w:spacing w:after="0" w:line="240" w:lineRule="auto"/>
        <w:jc w:val="right"/>
        <w:outlineLvl w:val="0"/>
        <w:rPr>
          <w:rFonts w:eastAsia="Times New Roman" w:cs="Times New Roman"/>
          <w:b/>
          <w:szCs w:val="28"/>
        </w:rPr>
      </w:pPr>
      <w:r w:rsidRPr="006B79D0">
        <w:rPr>
          <w:rFonts w:eastAsia="Times New Roman" w:cs="Times New Roman"/>
          <w:b/>
          <w:szCs w:val="28"/>
        </w:rPr>
        <w:t>Apstiprināti</w:t>
      </w:r>
    </w:p>
    <w:p w14:paraId="151E0B10" w14:textId="77777777" w:rsidR="006B79D0" w:rsidRPr="006B79D0" w:rsidRDefault="006B79D0" w:rsidP="006B79D0">
      <w:pPr>
        <w:spacing w:after="0" w:line="240" w:lineRule="auto"/>
        <w:jc w:val="right"/>
        <w:rPr>
          <w:rFonts w:eastAsia="Times New Roman" w:cs="Times New Roman"/>
          <w:szCs w:val="28"/>
        </w:rPr>
      </w:pPr>
      <w:r w:rsidRPr="006B79D0">
        <w:rPr>
          <w:rFonts w:eastAsia="Times New Roman" w:cs="Times New Roman"/>
          <w:szCs w:val="28"/>
        </w:rPr>
        <w:t>AS „Ventas osta”</w:t>
      </w:r>
    </w:p>
    <w:p w14:paraId="7C03AF15" w14:textId="77777777" w:rsidR="00DC3E3F" w:rsidRDefault="00DC3E3F" w:rsidP="006B79D0">
      <w:pPr>
        <w:spacing w:after="0" w:line="240" w:lineRule="auto"/>
        <w:jc w:val="right"/>
        <w:rPr>
          <w:rFonts w:eastAsia="Times New Roman" w:cs="Times New Roman"/>
          <w:szCs w:val="28"/>
        </w:rPr>
      </w:pPr>
      <w:r>
        <w:rPr>
          <w:rFonts w:eastAsia="Times New Roman" w:cs="Times New Roman"/>
          <w:szCs w:val="28"/>
        </w:rPr>
        <w:t xml:space="preserve">ārkārtas </w:t>
      </w:r>
      <w:r w:rsidR="006B79D0" w:rsidRPr="006B79D0">
        <w:rPr>
          <w:rFonts w:eastAsia="Times New Roman" w:cs="Times New Roman"/>
          <w:szCs w:val="28"/>
        </w:rPr>
        <w:t>akcionāru sapulcē</w:t>
      </w:r>
    </w:p>
    <w:p w14:paraId="3C9B1A9D" w14:textId="3460B469" w:rsidR="006B79D0" w:rsidRPr="006B79D0" w:rsidRDefault="006B79D0" w:rsidP="006B79D0">
      <w:pPr>
        <w:spacing w:after="0" w:line="240" w:lineRule="auto"/>
        <w:jc w:val="right"/>
        <w:rPr>
          <w:rFonts w:eastAsia="Times New Roman" w:cs="Times New Roman"/>
          <w:szCs w:val="28"/>
        </w:rPr>
      </w:pPr>
      <w:r w:rsidRPr="006B79D0">
        <w:rPr>
          <w:rFonts w:eastAsia="Times New Roman" w:cs="Times New Roman"/>
          <w:szCs w:val="28"/>
        </w:rPr>
        <w:t>202</w:t>
      </w:r>
      <w:r w:rsidR="00451473">
        <w:rPr>
          <w:rFonts w:eastAsia="Times New Roman" w:cs="Times New Roman"/>
          <w:szCs w:val="28"/>
        </w:rPr>
        <w:t>2</w:t>
      </w:r>
      <w:r w:rsidRPr="006B79D0">
        <w:rPr>
          <w:rFonts w:eastAsia="Times New Roman" w:cs="Times New Roman"/>
          <w:szCs w:val="28"/>
        </w:rPr>
        <w:t xml:space="preserve">.gada </w:t>
      </w:r>
      <w:r w:rsidR="00036453">
        <w:rPr>
          <w:rFonts w:eastAsia="Times New Roman" w:cs="Times New Roman"/>
          <w:szCs w:val="28"/>
        </w:rPr>
        <w:t>30</w:t>
      </w:r>
      <w:r w:rsidRPr="006B79D0">
        <w:rPr>
          <w:rFonts w:eastAsia="Times New Roman" w:cs="Times New Roman"/>
          <w:szCs w:val="28"/>
        </w:rPr>
        <w:t>.</w:t>
      </w:r>
      <w:r w:rsidR="00451473">
        <w:rPr>
          <w:rFonts w:eastAsia="Times New Roman" w:cs="Times New Roman"/>
          <w:szCs w:val="28"/>
        </w:rPr>
        <w:t>martā</w:t>
      </w:r>
    </w:p>
    <w:p w14:paraId="2558BC8C" w14:textId="1A8CD357" w:rsidR="006B79D0" w:rsidRPr="006B79D0" w:rsidRDefault="006B79D0" w:rsidP="006B79D0">
      <w:pPr>
        <w:spacing w:after="0" w:line="240" w:lineRule="auto"/>
        <w:jc w:val="right"/>
        <w:rPr>
          <w:rFonts w:eastAsia="Times New Roman" w:cs="Times New Roman"/>
          <w:szCs w:val="28"/>
        </w:rPr>
      </w:pPr>
      <w:r w:rsidRPr="006B79D0">
        <w:rPr>
          <w:rFonts w:eastAsia="Times New Roman" w:cs="Times New Roman"/>
          <w:szCs w:val="28"/>
        </w:rPr>
        <w:t xml:space="preserve">(protokols </w:t>
      </w:r>
      <w:r w:rsidR="00036453">
        <w:rPr>
          <w:rFonts w:eastAsia="Times New Roman" w:cs="Times New Roman"/>
          <w:szCs w:val="28"/>
        </w:rPr>
        <w:t>N</w:t>
      </w:r>
      <w:r w:rsidRPr="006B79D0">
        <w:rPr>
          <w:rFonts w:eastAsia="Times New Roman" w:cs="Times New Roman"/>
          <w:szCs w:val="28"/>
        </w:rPr>
        <w:t>r.</w:t>
      </w:r>
      <w:r w:rsidR="00036453">
        <w:rPr>
          <w:rFonts w:eastAsia="Times New Roman" w:cs="Times New Roman"/>
          <w:szCs w:val="28"/>
        </w:rPr>
        <w:t> 2</w:t>
      </w:r>
      <w:r w:rsidRPr="006B79D0">
        <w:rPr>
          <w:rFonts w:eastAsia="Times New Roman" w:cs="Times New Roman"/>
          <w:szCs w:val="28"/>
        </w:rPr>
        <w:t>)</w:t>
      </w:r>
    </w:p>
    <w:p w14:paraId="716AB7FA" w14:textId="77777777" w:rsidR="00876802" w:rsidRPr="00704128" w:rsidRDefault="00876802" w:rsidP="006B79D0">
      <w:pPr>
        <w:spacing w:after="0" w:line="240" w:lineRule="auto"/>
        <w:ind w:right="-851"/>
        <w:jc w:val="center"/>
        <w:rPr>
          <w:rFonts w:cs="Times New Roman"/>
          <w:b/>
          <w:szCs w:val="28"/>
        </w:rPr>
      </w:pPr>
    </w:p>
    <w:p w14:paraId="5798B172" w14:textId="77777777" w:rsidR="00876802" w:rsidRPr="00704128" w:rsidRDefault="00876802" w:rsidP="00D071E0">
      <w:pPr>
        <w:spacing w:after="0" w:line="240" w:lineRule="auto"/>
        <w:jc w:val="center"/>
        <w:rPr>
          <w:rFonts w:cs="Times New Roman"/>
          <w:b/>
          <w:szCs w:val="28"/>
        </w:rPr>
      </w:pPr>
    </w:p>
    <w:p w14:paraId="77597746" w14:textId="77777777" w:rsidR="00876802" w:rsidRPr="00704128" w:rsidRDefault="00876802" w:rsidP="00D071E0">
      <w:pPr>
        <w:spacing w:after="0" w:line="240" w:lineRule="auto"/>
        <w:jc w:val="center"/>
        <w:rPr>
          <w:rFonts w:cs="Times New Roman"/>
          <w:b/>
          <w:szCs w:val="28"/>
        </w:rPr>
      </w:pPr>
    </w:p>
    <w:p w14:paraId="76D42F29" w14:textId="17DC3E94" w:rsidR="00D071E0" w:rsidRPr="00704128" w:rsidRDefault="00E11070" w:rsidP="00D071E0">
      <w:pPr>
        <w:spacing w:after="0" w:line="240" w:lineRule="auto"/>
        <w:jc w:val="center"/>
        <w:rPr>
          <w:rFonts w:cs="Times New Roman"/>
          <w:b/>
          <w:szCs w:val="28"/>
        </w:rPr>
      </w:pPr>
      <w:r w:rsidRPr="00704128">
        <w:rPr>
          <w:rFonts w:cs="Times New Roman"/>
          <w:b/>
          <w:szCs w:val="28"/>
        </w:rPr>
        <w:t>A</w:t>
      </w:r>
      <w:r w:rsidR="009E11F9" w:rsidRPr="00704128">
        <w:rPr>
          <w:rFonts w:cs="Times New Roman"/>
          <w:b/>
          <w:szCs w:val="28"/>
        </w:rPr>
        <w:t xml:space="preserve">kciju </w:t>
      </w:r>
      <w:r w:rsidR="00130DFD" w:rsidRPr="00704128">
        <w:rPr>
          <w:rFonts w:cs="Times New Roman"/>
          <w:b/>
          <w:szCs w:val="28"/>
        </w:rPr>
        <w:t>s</w:t>
      </w:r>
      <w:r w:rsidR="00D071E0" w:rsidRPr="00704128">
        <w:rPr>
          <w:rFonts w:cs="Times New Roman"/>
          <w:b/>
          <w:szCs w:val="28"/>
        </w:rPr>
        <w:t>abiedrības “</w:t>
      </w:r>
      <w:r w:rsidR="00334ED5" w:rsidRPr="00704128">
        <w:rPr>
          <w:rFonts w:cs="Times New Roman"/>
          <w:b/>
          <w:szCs w:val="28"/>
        </w:rPr>
        <w:t>Ventas ost</w:t>
      </w:r>
      <w:r w:rsidR="00130DFD" w:rsidRPr="00704128">
        <w:rPr>
          <w:rFonts w:cs="Times New Roman"/>
          <w:b/>
          <w:szCs w:val="28"/>
        </w:rPr>
        <w:t>a</w:t>
      </w:r>
      <w:r w:rsidR="00D071E0" w:rsidRPr="00704128">
        <w:rPr>
          <w:rFonts w:cs="Times New Roman"/>
          <w:b/>
          <w:szCs w:val="28"/>
        </w:rPr>
        <w:t>”</w:t>
      </w:r>
    </w:p>
    <w:p w14:paraId="45223F71" w14:textId="77777777" w:rsidR="00D071E0" w:rsidRPr="00704128" w:rsidRDefault="00D071E0" w:rsidP="00D071E0">
      <w:pPr>
        <w:spacing w:after="0" w:line="240" w:lineRule="auto"/>
        <w:jc w:val="center"/>
        <w:rPr>
          <w:rFonts w:cs="Times New Roman"/>
          <w:b/>
          <w:szCs w:val="28"/>
        </w:rPr>
      </w:pPr>
      <w:r w:rsidRPr="00704128">
        <w:rPr>
          <w:rFonts w:cs="Times New Roman"/>
          <w:b/>
          <w:szCs w:val="28"/>
        </w:rPr>
        <w:t>Statūti</w:t>
      </w:r>
    </w:p>
    <w:p w14:paraId="4DE89C28" w14:textId="32B6E242" w:rsidR="00D071E0" w:rsidRPr="00704128" w:rsidRDefault="00D071E0" w:rsidP="00D071E0">
      <w:pPr>
        <w:spacing w:after="0" w:line="240" w:lineRule="auto"/>
        <w:jc w:val="center"/>
        <w:rPr>
          <w:rFonts w:cs="Times New Roman"/>
          <w:b/>
          <w:szCs w:val="28"/>
        </w:rPr>
      </w:pPr>
    </w:p>
    <w:p w14:paraId="2D12DA97" w14:textId="475899D0" w:rsidR="00876802" w:rsidRPr="00704128" w:rsidRDefault="00876802" w:rsidP="00D071E0">
      <w:pPr>
        <w:spacing w:after="0" w:line="240" w:lineRule="auto"/>
        <w:jc w:val="center"/>
        <w:rPr>
          <w:rFonts w:cs="Times New Roman"/>
          <w:b/>
          <w:szCs w:val="28"/>
        </w:rPr>
      </w:pPr>
    </w:p>
    <w:p w14:paraId="2D119AED" w14:textId="77777777" w:rsidR="00876802" w:rsidRPr="00704128" w:rsidRDefault="00876802" w:rsidP="00D071E0">
      <w:pPr>
        <w:spacing w:after="0" w:line="240" w:lineRule="auto"/>
        <w:jc w:val="center"/>
        <w:rPr>
          <w:rFonts w:cs="Times New Roman"/>
          <w:b/>
          <w:szCs w:val="28"/>
        </w:rPr>
      </w:pPr>
    </w:p>
    <w:p w14:paraId="6FBB76A8" w14:textId="1A859C3D" w:rsidR="0008663A" w:rsidRPr="00704128" w:rsidRDefault="0008663A" w:rsidP="00876802">
      <w:pPr>
        <w:pStyle w:val="ListParagraph"/>
        <w:numPr>
          <w:ilvl w:val="0"/>
          <w:numId w:val="3"/>
        </w:numPr>
        <w:spacing w:after="0" w:line="240" w:lineRule="auto"/>
        <w:jc w:val="center"/>
        <w:outlineLvl w:val="3"/>
        <w:rPr>
          <w:rFonts w:eastAsia="Times New Roman" w:cs="Times New Roman"/>
          <w:b/>
          <w:bCs/>
          <w:szCs w:val="28"/>
          <w:lang w:eastAsia="lv-LV"/>
        </w:rPr>
      </w:pPr>
      <w:r w:rsidRPr="00704128">
        <w:rPr>
          <w:rFonts w:eastAsia="Times New Roman" w:cs="Times New Roman"/>
          <w:b/>
          <w:bCs/>
          <w:szCs w:val="28"/>
          <w:lang w:eastAsia="lv-LV"/>
        </w:rPr>
        <w:t>Vispārīgie jautājumi</w:t>
      </w:r>
    </w:p>
    <w:p w14:paraId="711A56EC" w14:textId="77777777" w:rsidR="00876802" w:rsidRPr="00704128" w:rsidRDefault="00876802" w:rsidP="00876802">
      <w:pPr>
        <w:pStyle w:val="ListParagraph"/>
        <w:spacing w:after="0" w:line="240" w:lineRule="auto"/>
        <w:ind w:left="1080"/>
        <w:outlineLvl w:val="3"/>
        <w:rPr>
          <w:rFonts w:eastAsia="Times New Roman" w:cs="Times New Roman"/>
          <w:b/>
          <w:bCs/>
          <w:szCs w:val="28"/>
          <w:lang w:eastAsia="lv-LV"/>
        </w:rPr>
      </w:pPr>
    </w:p>
    <w:p w14:paraId="05C3F9DB" w14:textId="18CE5E9B" w:rsidR="0008663A" w:rsidRPr="00704128" w:rsidRDefault="0008663A"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 xml:space="preserve">1. Sabiedrības firma: </w:t>
      </w:r>
      <w:r w:rsidR="009E11F9" w:rsidRPr="00704128">
        <w:rPr>
          <w:rFonts w:eastAsia="Times New Roman" w:cs="Times New Roman"/>
          <w:szCs w:val="28"/>
          <w:lang w:eastAsia="lv-LV"/>
        </w:rPr>
        <w:t xml:space="preserve">akciju </w:t>
      </w:r>
      <w:r w:rsidRPr="00704128">
        <w:rPr>
          <w:rFonts w:eastAsia="Times New Roman" w:cs="Times New Roman"/>
          <w:szCs w:val="28"/>
          <w:lang w:eastAsia="lv-LV"/>
        </w:rPr>
        <w:t>sabiedrība “</w:t>
      </w:r>
      <w:r w:rsidR="00645439" w:rsidRPr="00704128">
        <w:rPr>
          <w:rFonts w:eastAsia="Times New Roman" w:cs="Times New Roman"/>
          <w:szCs w:val="28"/>
          <w:lang w:eastAsia="lv-LV"/>
        </w:rPr>
        <w:t>Ventas osta</w:t>
      </w:r>
      <w:r w:rsidRPr="00704128">
        <w:rPr>
          <w:rFonts w:eastAsia="Times New Roman" w:cs="Times New Roman"/>
          <w:szCs w:val="28"/>
          <w:lang w:eastAsia="lv-LV"/>
        </w:rPr>
        <w:t>” (turpmāk – sabiedrība).</w:t>
      </w:r>
    </w:p>
    <w:p w14:paraId="4A54EC8C" w14:textId="77777777" w:rsidR="0008663A" w:rsidRPr="00704128" w:rsidRDefault="0008663A"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2. Sabiedrības komercdarbības veidi (NACE klasifikators):</w:t>
      </w:r>
    </w:p>
    <w:p w14:paraId="34B7F099" w14:textId="60BDCD1B" w:rsidR="00B463DD" w:rsidRPr="00704128" w:rsidRDefault="00346E05" w:rsidP="00346E05">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Drošības sistēmu pakalpojumi (80.20)</w:t>
      </w:r>
    </w:p>
    <w:p w14:paraId="6C726E61" w14:textId="7012ACAD" w:rsidR="009F0AEA" w:rsidRPr="00704128" w:rsidRDefault="009F0AEA" w:rsidP="00346E05">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Pasažieru jūras un piekrastes ūdens transports (50.10)</w:t>
      </w:r>
    </w:p>
    <w:p w14:paraId="6DDBC9C3" w14:textId="599E9284" w:rsidR="00346E05" w:rsidRPr="00704128" w:rsidRDefault="00346E05" w:rsidP="00346E05">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Kravu jūras un piekrastes ūdens transports (50.20)</w:t>
      </w:r>
    </w:p>
    <w:p w14:paraId="3A8615AC" w14:textId="65C6B970" w:rsidR="00346E05" w:rsidRPr="00704128" w:rsidRDefault="00346E05" w:rsidP="00346E05">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Ūdens transporta palīgdarbības (52.22)</w:t>
      </w:r>
    </w:p>
    <w:p w14:paraId="589F7562" w14:textId="4E38C358" w:rsidR="00346E05" w:rsidRPr="00704128" w:rsidRDefault="00346E05" w:rsidP="00994334">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Sava nekustama īpašuma pirkšana un pārdošana (</w:t>
      </w:r>
      <w:r w:rsidR="00F60491" w:rsidRPr="00704128">
        <w:rPr>
          <w:rFonts w:eastAsia="Times New Roman" w:cs="Times New Roman"/>
          <w:szCs w:val="28"/>
          <w:lang w:eastAsia="lv-LV"/>
        </w:rPr>
        <w:t>68.10)</w:t>
      </w:r>
    </w:p>
    <w:p w14:paraId="72AAF4E3" w14:textId="30DC2FDC" w:rsidR="00F60491" w:rsidRPr="00704128" w:rsidRDefault="00F60491" w:rsidP="00994334">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Sava vai nomāta nekustamā īpašuma izīrēšana un pārvaldīšana (68.20)</w:t>
      </w:r>
    </w:p>
    <w:p w14:paraId="3D397006" w14:textId="787D051E" w:rsidR="00B0501E" w:rsidRPr="00704128" w:rsidRDefault="00F60491" w:rsidP="00B0501E">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Nekustamā īpašuma pārvaldīšana par atlīdzību vai uz līguma pamata (68.32</w:t>
      </w:r>
      <w:r w:rsidR="00B0501E" w:rsidRPr="00704128">
        <w:rPr>
          <w:rFonts w:eastAsia="Times New Roman" w:cs="Times New Roman"/>
          <w:szCs w:val="28"/>
          <w:lang w:eastAsia="lv-LV"/>
        </w:rPr>
        <w:t>)</w:t>
      </w:r>
    </w:p>
    <w:p w14:paraId="683ADCAE" w14:textId="6F3A3C78" w:rsidR="00B0501E" w:rsidRPr="00704128" w:rsidRDefault="00B0501E" w:rsidP="00B0501E">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Hidrotehnisko objektu būvniecība (42.91)</w:t>
      </w:r>
    </w:p>
    <w:p w14:paraId="282EA914" w14:textId="3BD1AFC5" w:rsidR="00B0501E" w:rsidRPr="00704128" w:rsidRDefault="00B0501E" w:rsidP="00B0501E">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Citur neklasificēta inženierbūvniecība (42.99)</w:t>
      </w:r>
    </w:p>
    <w:p w14:paraId="7650E836" w14:textId="04D91225" w:rsidR="00AE7D7B" w:rsidRPr="00704128" w:rsidRDefault="00AE7D7B" w:rsidP="00AE7D7B">
      <w:pPr>
        <w:pStyle w:val="ListParagraph"/>
        <w:numPr>
          <w:ilvl w:val="1"/>
          <w:numId w:val="2"/>
        </w:numPr>
        <w:spacing w:after="0" w:line="240" w:lineRule="auto"/>
        <w:jc w:val="both"/>
        <w:rPr>
          <w:rFonts w:eastAsia="Times New Roman" w:cs="Times New Roman"/>
          <w:szCs w:val="28"/>
          <w:lang w:eastAsia="lv-LV"/>
        </w:rPr>
      </w:pPr>
      <w:r w:rsidRPr="00704128">
        <w:rPr>
          <w:rFonts w:eastAsia="Times New Roman" w:cs="Times New Roman"/>
          <w:szCs w:val="28"/>
          <w:lang w:eastAsia="lv-LV"/>
        </w:rPr>
        <w:t>Dzīvojamo un nedzīvojamo ēku būvniecība (41.20)</w:t>
      </w:r>
    </w:p>
    <w:p w14:paraId="64AADC5D" w14:textId="502689A0" w:rsidR="00E11070" w:rsidRPr="00704128" w:rsidRDefault="0008663A"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 xml:space="preserve">3. </w:t>
      </w:r>
      <w:r w:rsidR="00B37341" w:rsidRPr="00704128">
        <w:rPr>
          <w:rFonts w:eastAsia="Times New Roman" w:cs="Times New Roman"/>
          <w:szCs w:val="28"/>
          <w:lang w:eastAsia="lv-LV"/>
        </w:rPr>
        <w:t>Paziņojumus par akcionāru sapulces sasaukšanu un ar tiem saistītos dokumentus sabiedrības pārvaldes un kontroles institūcijām un sabiedrības locekļiem nosūta pa pastu vai elektroniski uz adresēm, kuras ir paziņotas sabiedrībai, vai nodod personīgi.</w:t>
      </w:r>
    </w:p>
    <w:p w14:paraId="660B495F" w14:textId="717A95AA" w:rsidR="0008663A" w:rsidRPr="00704128" w:rsidRDefault="00E11070"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4</w:t>
      </w:r>
      <w:r w:rsidR="0008663A" w:rsidRPr="00704128">
        <w:rPr>
          <w:rFonts w:eastAsia="Times New Roman" w:cs="Times New Roman"/>
          <w:szCs w:val="28"/>
          <w:lang w:eastAsia="lv-LV"/>
        </w:rPr>
        <w:t xml:space="preserve">. Sabiedrības darbības mērķis ir </w:t>
      </w:r>
      <w:r w:rsidR="002B5084" w:rsidRPr="00704128">
        <w:rPr>
          <w:rFonts w:eastAsia="Times New Roman" w:cs="Times New Roman"/>
          <w:szCs w:val="28"/>
          <w:lang w:eastAsia="lv-LV"/>
        </w:rPr>
        <w:t>Ventspils ostas darbības, pārvaldīšanas un apsaimniekošanas nodrošināšana.</w:t>
      </w:r>
    </w:p>
    <w:p w14:paraId="79915D16" w14:textId="77777777" w:rsidR="002B5084" w:rsidRPr="00704128" w:rsidRDefault="002B5084" w:rsidP="00D071E0">
      <w:pPr>
        <w:spacing w:after="0" w:line="240" w:lineRule="auto"/>
        <w:ind w:firstLine="300"/>
        <w:jc w:val="both"/>
        <w:rPr>
          <w:rFonts w:eastAsia="Times New Roman" w:cs="Times New Roman"/>
          <w:szCs w:val="28"/>
          <w:lang w:eastAsia="lv-LV"/>
        </w:rPr>
      </w:pPr>
    </w:p>
    <w:p w14:paraId="5A0AB3A0" w14:textId="4D0A2557" w:rsidR="0008663A" w:rsidRPr="00704128" w:rsidRDefault="0008663A" w:rsidP="00876802">
      <w:pPr>
        <w:pStyle w:val="ListParagraph"/>
        <w:numPr>
          <w:ilvl w:val="0"/>
          <w:numId w:val="3"/>
        </w:numPr>
        <w:spacing w:after="0" w:line="240" w:lineRule="auto"/>
        <w:jc w:val="center"/>
        <w:outlineLvl w:val="3"/>
        <w:rPr>
          <w:rFonts w:eastAsia="Times New Roman" w:cs="Times New Roman"/>
          <w:b/>
          <w:bCs/>
          <w:szCs w:val="28"/>
          <w:lang w:eastAsia="lv-LV"/>
        </w:rPr>
      </w:pPr>
      <w:r w:rsidRPr="00704128">
        <w:rPr>
          <w:rFonts w:eastAsia="Times New Roman" w:cs="Times New Roman"/>
          <w:b/>
          <w:bCs/>
          <w:szCs w:val="28"/>
          <w:lang w:eastAsia="lv-LV"/>
        </w:rPr>
        <w:t>Pamatkapitāls un daļa</w:t>
      </w:r>
    </w:p>
    <w:p w14:paraId="27644725" w14:textId="77777777" w:rsidR="00876802" w:rsidRPr="00704128" w:rsidRDefault="00876802" w:rsidP="00876802">
      <w:pPr>
        <w:spacing w:after="0" w:line="240" w:lineRule="auto"/>
        <w:ind w:left="360"/>
        <w:outlineLvl w:val="3"/>
        <w:rPr>
          <w:rFonts w:eastAsia="Times New Roman" w:cs="Times New Roman"/>
          <w:b/>
          <w:bCs/>
          <w:szCs w:val="28"/>
          <w:lang w:eastAsia="lv-LV"/>
        </w:rPr>
      </w:pPr>
    </w:p>
    <w:p w14:paraId="6799F377" w14:textId="06CC9319" w:rsidR="0008663A" w:rsidRPr="00704128" w:rsidRDefault="00E11070"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5</w:t>
      </w:r>
      <w:r w:rsidR="0008663A" w:rsidRPr="00704128">
        <w:rPr>
          <w:rFonts w:eastAsia="Times New Roman" w:cs="Times New Roman"/>
          <w:szCs w:val="28"/>
          <w:lang w:eastAsia="lv-LV"/>
        </w:rPr>
        <w:t xml:space="preserve">. Sabiedrības pamatkapitāls ir </w:t>
      </w:r>
      <w:r w:rsidR="00450542" w:rsidRPr="00704128">
        <w:rPr>
          <w:rFonts w:eastAsia="Times New Roman" w:cs="Times New Roman"/>
          <w:szCs w:val="28"/>
          <w:lang w:eastAsia="lv-LV"/>
        </w:rPr>
        <w:t>35</w:t>
      </w:r>
      <w:r w:rsidR="00645439" w:rsidRPr="00704128">
        <w:rPr>
          <w:rFonts w:eastAsia="Times New Roman" w:cs="Times New Roman"/>
          <w:szCs w:val="28"/>
          <w:lang w:eastAsia="lv-LV"/>
        </w:rPr>
        <w:t xml:space="preserve"> </w:t>
      </w:r>
      <w:r w:rsidR="0008663A" w:rsidRPr="00704128">
        <w:rPr>
          <w:rFonts w:eastAsia="Times New Roman" w:cs="Times New Roman"/>
          <w:szCs w:val="28"/>
          <w:lang w:eastAsia="lv-LV"/>
        </w:rPr>
        <w:t>000 (</w:t>
      </w:r>
      <w:r w:rsidR="00450542" w:rsidRPr="00704128">
        <w:rPr>
          <w:rFonts w:eastAsia="Times New Roman" w:cs="Times New Roman"/>
          <w:iCs/>
          <w:szCs w:val="28"/>
          <w:lang w:eastAsia="lv-LV"/>
        </w:rPr>
        <w:t>trīsdesmit pieci</w:t>
      </w:r>
      <w:r w:rsidR="0008663A" w:rsidRPr="00704128">
        <w:rPr>
          <w:rFonts w:eastAsia="Times New Roman" w:cs="Times New Roman"/>
          <w:iCs/>
          <w:szCs w:val="28"/>
          <w:lang w:eastAsia="lv-LV"/>
        </w:rPr>
        <w:t xml:space="preserve"> tūkstoši</w:t>
      </w:r>
      <w:r w:rsidR="0008663A" w:rsidRPr="00704128">
        <w:rPr>
          <w:rFonts w:eastAsia="Times New Roman" w:cs="Times New Roman"/>
          <w:szCs w:val="28"/>
          <w:lang w:eastAsia="lv-LV"/>
        </w:rPr>
        <w:t xml:space="preserve">) </w:t>
      </w:r>
      <w:r w:rsidR="0008663A" w:rsidRPr="00704128">
        <w:rPr>
          <w:rFonts w:eastAsia="Times New Roman" w:cs="Times New Roman"/>
          <w:i/>
          <w:iCs/>
          <w:szCs w:val="28"/>
          <w:lang w:eastAsia="lv-LV"/>
        </w:rPr>
        <w:t>euro</w:t>
      </w:r>
      <w:r w:rsidRPr="00704128">
        <w:rPr>
          <w:rFonts w:eastAsia="Times New Roman" w:cs="Times New Roman"/>
          <w:i/>
          <w:iCs/>
          <w:szCs w:val="28"/>
          <w:lang w:eastAsia="lv-LV"/>
        </w:rPr>
        <w:t xml:space="preserve">, </w:t>
      </w:r>
      <w:r w:rsidRPr="00704128">
        <w:rPr>
          <w:rFonts w:eastAsia="Times New Roman" w:cs="Times New Roman"/>
          <w:szCs w:val="28"/>
          <w:lang w:eastAsia="lv-LV"/>
        </w:rPr>
        <w:t>ko veido 35000 akcijas</w:t>
      </w:r>
      <w:r w:rsidR="0008663A" w:rsidRPr="00704128">
        <w:rPr>
          <w:rFonts w:eastAsia="Times New Roman" w:cs="Times New Roman"/>
          <w:szCs w:val="28"/>
          <w:lang w:eastAsia="lv-LV"/>
        </w:rPr>
        <w:t>.</w:t>
      </w:r>
    </w:p>
    <w:p w14:paraId="358A65B9" w14:textId="028476B1" w:rsidR="00E11070" w:rsidRPr="00704128" w:rsidRDefault="00E11070" w:rsidP="00E1107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6. Visām sabiedrības akcijām ir vienādas tiesības uz dividendes saņemšanu.</w:t>
      </w:r>
    </w:p>
    <w:p w14:paraId="196D2BFF" w14:textId="1960E615" w:rsidR="00E11070" w:rsidRPr="00704128" w:rsidRDefault="00E11070" w:rsidP="00E1107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7. Visām sabiedrības akcijām, izņemot personāla akcijas, ir vienādas tiesības uz likvidācijas kvotas saņemšanu un balsstiesībām akcionāru sapulcē.</w:t>
      </w:r>
    </w:p>
    <w:p w14:paraId="0C3D9B8C" w14:textId="28E5D403" w:rsidR="00E11070" w:rsidRPr="00704128" w:rsidRDefault="00E11070" w:rsidP="00E1107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8. Visas sabiedrības akcijas ir vārda akcija</w:t>
      </w:r>
      <w:r w:rsidRPr="00303CA2">
        <w:rPr>
          <w:rFonts w:eastAsia="Times New Roman" w:cs="Times New Roman"/>
          <w:szCs w:val="28"/>
          <w:lang w:eastAsia="lv-LV"/>
        </w:rPr>
        <w:t>s</w:t>
      </w:r>
      <w:r w:rsidR="00303CA2" w:rsidRPr="00303CA2">
        <w:rPr>
          <w:rFonts w:eastAsia="Times New Roman" w:cs="Times New Roman"/>
          <w:szCs w:val="28"/>
          <w:lang w:eastAsia="lv-LV"/>
        </w:rPr>
        <w:t>.</w:t>
      </w:r>
    </w:p>
    <w:p w14:paraId="35AC5EBF" w14:textId="2EB7EAA2" w:rsidR="00E11070" w:rsidRPr="00704128" w:rsidRDefault="00E11070" w:rsidP="00E1107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9. Visas sabiedrības akcijas ir dematerializētas akcijas.</w:t>
      </w:r>
    </w:p>
    <w:p w14:paraId="680E2850" w14:textId="40100ED7" w:rsidR="00141D9A" w:rsidRPr="00704128" w:rsidRDefault="00E11070" w:rsidP="005F2291">
      <w:pPr>
        <w:ind w:firstLine="300"/>
        <w:jc w:val="both"/>
        <w:rPr>
          <w:rFonts w:eastAsia="Times New Roman" w:cs="Times New Roman"/>
          <w:szCs w:val="28"/>
          <w:lang w:eastAsia="lv-LV"/>
        </w:rPr>
      </w:pPr>
      <w:r w:rsidRPr="00704128">
        <w:rPr>
          <w:rFonts w:eastAsia="Times New Roman" w:cs="Times New Roman"/>
          <w:szCs w:val="28"/>
          <w:lang w:eastAsia="lv-LV"/>
        </w:rPr>
        <w:t xml:space="preserve">10. Katras sabiedrības akcijas nominālvērtība ir viens </w:t>
      </w:r>
      <w:r w:rsidRPr="00704128">
        <w:rPr>
          <w:rFonts w:eastAsia="Times New Roman" w:cs="Times New Roman"/>
          <w:i/>
          <w:iCs/>
          <w:szCs w:val="28"/>
          <w:lang w:eastAsia="lv-LV"/>
        </w:rPr>
        <w:t>euro</w:t>
      </w:r>
      <w:r w:rsidRPr="00704128">
        <w:rPr>
          <w:rFonts w:eastAsia="Times New Roman" w:cs="Times New Roman"/>
          <w:szCs w:val="28"/>
          <w:lang w:eastAsia="lv-LV"/>
        </w:rPr>
        <w:t>.</w:t>
      </w:r>
    </w:p>
    <w:p w14:paraId="249E1310" w14:textId="4C92D5E3" w:rsidR="00141D9A" w:rsidRPr="00704128" w:rsidRDefault="00141D9A" w:rsidP="004842F5">
      <w:pPr>
        <w:pStyle w:val="NoSpacing"/>
        <w:jc w:val="center"/>
        <w:rPr>
          <w:b/>
          <w:lang w:eastAsia="lv-LV"/>
        </w:rPr>
      </w:pPr>
      <w:r w:rsidRPr="00704128">
        <w:rPr>
          <w:b/>
          <w:lang w:eastAsia="lv-LV"/>
        </w:rPr>
        <w:lastRenderedPageBreak/>
        <w:t>III. Padome</w:t>
      </w:r>
    </w:p>
    <w:p w14:paraId="38244C7E" w14:textId="77777777" w:rsidR="00876802" w:rsidRPr="00704128" w:rsidRDefault="00876802" w:rsidP="004842F5">
      <w:pPr>
        <w:pStyle w:val="NoSpacing"/>
        <w:jc w:val="center"/>
        <w:rPr>
          <w:b/>
          <w:lang w:eastAsia="lv-LV"/>
        </w:rPr>
      </w:pPr>
    </w:p>
    <w:p w14:paraId="50314B41" w14:textId="76F2D0EA" w:rsidR="00141D9A" w:rsidRPr="00704128" w:rsidRDefault="00B37341" w:rsidP="00C14D25">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11</w:t>
      </w:r>
      <w:r w:rsidR="00141D9A" w:rsidRPr="00704128">
        <w:rPr>
          <w:rFonts w:eastAsia="Times New Roman" w:cs="Times New Roman"/>
          <w:szCs w:val="28"/>
          <w:lang w:eastAsia="lv-LV"/>
        </w:rPr>
        <w:t xml:space="preserve">. Padomes sastāvā ir </w:t>
      </w:r>
      <w:r w:rsidR="00973031">
        <w:rPr>
          <w:rFonts w:eastAsia="Times New Roman" w:cs="Times New Roman"/>
          <w:szCs w:val="28"/>
          <w:lang w:eastAsia="lv-LV"/>
        </w:rPr>
        <w:t>trīs</w:t>
      </w:r>
      <w:r w:rsidR="00141D9A" w:rsidRPr="00704128">
        <w:rPr>
          <w:rFonts w:eastAsia="Times New Roman" w:cs="Times New Roman"/>
          <w:szCs w:val="28"/>
          <w:lang w:eastAsia="lv-LV"/>
        </w:rPr>
        <w:t xml:space="preserve"> locekļi.</w:t>
      </w:r>
    </w:p>
    <w:p w14:paraId="1C293951" w14:textId="760BD7E4" w:rsidR="00141D9A" w:rsidRPr="00704128" w:rsidRDefault="00B37341" w:rsidP="00C14D25">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12</w:t>
      </w:r>
      <w:r w:rsidR="00141D9A" w:rsidRPr="00704128">
        <w:rPr>
          <w:rFonts w:eastAsia="Times New Roman" w:cs="Times New Roman"/>
          <w:szCs w:val="28"/>
          <w:lang w:eastAsia="lv-LV"/>
        </w:rPr>
        <w:t>. Padomes locekli ievēlē amatā uz pieciem gadiem.</w:t>
      </w:r>
    </w:p>
    <w:p w14:paraId="36ADE01B" w14:textId="504361F8" w:rsidR="00141D9A" w:rsidRPr="00704128" w:rsidRDefault="00B37341" w:rsidP="00C14D25">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13</w:t>
      </w:r>
      <w:r w:rsidR="00141D9A" w:rsidRPr="00704128">
        <w:rPr>
          <w:rFonts w:eastAsia="Times New Roman" w:cs="Times New Roman"/>
          <w:szCs w:val="28"/>
          <w:lang w:eastAsia="lv-LV"/>
        </w:rPr>
        <w:t>. Padome pieņem lēmumus ar klātesošo padomes locekļu vienkāršu balsu vairākumu. Balsīm sadaloties līdzīgi, izšķirošā ir padomes priekšsēdētāja balss.</w:t>
      </w:r>
    </w:p>
    <w:p w14:paraId="1CD2AADF" w14:textId="63974E3F" w:rsidR="00141D9A" w:rsidRPr="00704128" w:rsidRDefault="00B37341" w:rsidP="00B37341">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14</w:t>
      </w:r>
      <w:r w:rsidR="00141D9A" w:rsidRPr="00704128">
        <w:rPr>
          <w:rFonts w:eastAsia="Times New Roman" w:cs="Times New Roman"/>
          <w:szCs w:val="28"/>
          <w:lang w:eastAsia="lv-LV"/>
        </w:rPr>
        <w:t xml:space="preserve">.  </w:t>
      </w:r>
      <w:r w:rsidRPr="00704128">
        <w:rPr>
          <w:rFonts w:eastAsia="Times New Roman" w:cs="Times New Roman"/>
          <w:szCs w:val="28"/>
          <w:lang w:eastAsia="lv-LV"/>
        </w:rPr>
        <w:t>Padome savu darbu organizē atbilstoši tās apstiprinātai kārtībai.</w:t>
      </w:r>
    </w:p>
    <w:p w14:paraId="3EA1A3E0" w14:textId="77777777" w:rsidR="00876802" w:rsidRPr="00704128" w:rsidRDefault="00876802" w:rsidP="00B37341">
      <w:pPr>
        <w:spacing w:after="0" w:line="240" w:lineRule="auto"/>
        <w:ind w:firstLine="300"/>
        <w:jc w:val="both"/>
        <w:rPr>
          <w:rFonts w:eastAsia="Times New Roman" w:cs="Times New Roman"/>
          <w:szCs w:val="28"/>
          <w:lang w:eastAsia="lv-LV"/>
        </w:rPr>
      </w:pPr>
    </w:p>
    <w:p w14:paraId="534EECBA" w14:textId="10B9D7C1" w:rsidR="0008663A" w:rsidRPr="00704128" w:rsidRDefault="0008663A" w:rsidP="00876802">
      <w:pPr>
        <w:pStyle w:val="ListParagraph"/>
        <w:numPr>
          <w:ilvl w:val="0"/>
          <w:numId w:val="3"/>
        </w:numPr>
        <w:spacing w:after="0" w:line="240" w:lineRule="auto"/>
        <w:jc w:val="center"/>
        <w:outlineLvl w:val="3"/>
        <w:rPr>
          <w:rFonts w:eastAsia="Times New Roman" w:cs="Times New Roman"/>
          <w:b/>
          <w:bCs/>
          <w:szCs w:val="28"/>
          <w:lang w:eastAsia="lv-LV"/>
        </w:rPr>
      </w:pPr>
      <w:r w:rsidRPr="00704128">
        <w:rPr>
          <w:rFonts w:eastAsia="Times New Roman" w:cs="Times New Roman"/>
          <w:b/>
          <w:bCs/>
          <w:szCs w:val="28"/>
          <w:lang w:eastAsia="lv-LV"/>
        </w:rPr>
        <w:t>Valdes loceklis</w:t>
      </w:r>
    </w:p>
    <w:p w14:paraId="7AB87051" w14:textId="77777777" w:rsidR="00876802" w:rsidRPr="00704128" w:rsidRDefault="00876802" w:rsidP="00876802">
      <w:pPr>
        <w:spacing w:after="0" w:line="240" w:lineRule="auto"/>
        <w:ind w:left="360"/>
        <w:outlineLvl w:val="3"/>
        <w:rPr>
          <w:rFonts w:eastAsia="Times New Roman" w:cs="Times New Roman"/>
          <w:b/>
          <w:bCs/>
          <w:szCs w:val="28"/>
          <w:lang w:eastAsia="lv-LV"/>
        </w:rPr>
      </w:pPr>
    </w:p>
    <w:p w14:paraId="15DC8D04" w14:textId="04532769" w:rsidR="0008663A" w:rsidRPr="00704128" w:rsidRDefault="00B37341"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15</w:t>
      </w:r>
      <w:r w:rsidR="0008663A" w:rsidRPr="00704128">
        <w:rPr>
          <w:rFonts w:eastAsia="Times New Roman" w:cs="Times New Roman"/>
          <w:szCs w:val="28"/>
          <w:lang w:eastAsia="lv-LV"/>
        </w:rPr>
        <w:t xml:space="preserve">. Valdes sastāvā ir </w:t>
      </w:r>
      <w:r w:rsidR="008F2789" w:rsidRPr="00704128">
        <w:rPr>
          <w:rFonts w:eastAsia="Times New Roman" w:cs="Times New Roman"/>
          <w:szCs w:val="28"/>
          <w:lang w:eastAsia="lv-LV"/>
        </w:rPr>
        <w:t>viens</w:t>
      </w:r>
      <w:r w:rsidR="0008663A" w:rsidRPr="00704128">
        <w:rPr>
          <w:rFonts w:eastAsia="Times New Roman" w:cs="Times New Roman"/>
          <w:szCs w:val="28"/>
          <w:lang w:eastAsia="lv-LV"/>
        </w:rPr>
        <w:t xml:space="preserve"> loceklis.</w:t>
      </w:r>
    </w:p>
    <w:p w14:paraId="491A8614" w14:textId="0E4B21EA" w:rsidR="0008663A" w:rsidRPr="00704128" w:rsidRDefault="00B37341" w:rsidP="00D071E0">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16</w:t>
      </w:r>
      <w:r w:rsidR="0008663A" w:rsidRPr="00704128">
        <w:rPr>
          <w:rFonts w:eastAsia="Times New Roman" w:cs="Times New Roman"/>
          <w:szCs w:val="28"/>
          <w:lang w:eastAsia="lv-LV"/>
        </w:rPr>
        <w:t>. Valdes locek</w:t>
      </w:r>
      <w:r w:rsidR="00107B47" w:rsidRPr="00704128">
        <w:rPr>
          <w:rFonts w:eastAsia="Times New Roman" w:cs="Times New Roman"/>
          <w:szCs w:val="28"/>
          <w:lang w:eastAsia="lv-LV"/>
        </w:rPr>
        <w:t>li</w:t>
      </w:r>
      <w:r w:rsidR="0008663A" w:rsidRPr="00704128">
        <w:rPr>
          <w:rFonts w:eastAsia="Times New Roman" w:cs="Times New Roman"/>
          <w:szCs w:val="28"/>
          <w:lang w:eastAsia="lv-LV"/>
        </w:rPr>
        <w:t xml:space="preserve"> ievēlē amatā uz </w:t>
      </w:r>
      <w:r w:rsidR="00141D9A" w:rsidRPr="00704128">
        <w:rPr>
          <w:rFonts w:eastAsia="Times New Roman" w:cs="Times New Roman"/>
          <w:szCs w:val="28"/>
          <w:lang w:eastAsia="lv-LV"/>
        </w:rPr>
        <w:t>pieciem</w:t>
      </w:r>
      <w:r w:rsidR="0008663A" w:rsidRPr="00704128">
        <w:rPr>
          <w:rFonts w:eastAsia="Times New Roman" w:cs="Times New Roman"/>
          <w:szCs w:val="28"/>
          <w:lang w:eastAsia="lv-LV"/>
        </w:rPr>
        <w:t xml:space="preserve"> gadiem.</w:t>
      </w:r>
    </w:p>
    <w:p w14:paraId="04455E9B" w14:textId="454855F7" w:rsidR="00B37341" w:rsidRPr="00704128" w:rsidRDefault="00B37341" w:rsidP="00B37341">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 xml:space="preserve">17. </w:t>
      </w:r>
      <w:r w:rsidRPr="008F1F45">
        <w:rPr>
          <w:rFonts w:eastAsia="Times New Roman" w:cs="Times New Roman"/>
          <w:szCs w:val="28"/>
          <w:lang w:eastAsia="lv-LV"/>
        </w:rPr>
        <w:t>Valde savu darbu organizē atbilstoši tās apstiprinātai kārtībai.</w:t>
      </w:r>
    </w:p>
    <w:p w14:paraId="663E5F3C" w14:textId="2443D3C5" w:rsidR="0036676F" w:rsidRPr="00704128" w:rsidRDefault="0036676F" w:rsidP="0036676F">
      <w:pPr>
        <w:pStyle w:val="NoSpacing"/>
        <w:ind w:firstLine="300"/>
        <w:jc w:val="both"/>
        <w:rPr>
          <w:lang w:eastAsia="lv-LV"/>
        </w:rPr>
      </w:pPr>
      <w:r w:rsidRPr="00704128">
        <w:rPr>
          <w:lang w:eastAsia="lv-LV"/>
        </w:rPr>
        <w:t xml:space="preserve">18. Papildus likumā noteiktajam valdei nepieciešama iepriekšēja padomes piekrišana pirms lēmuma pieņemšanas par  darījumu, iepirkumu vai saistību uzņemšanos, kuru kopējā summa pārsniedz 150 000 </w:t>
      </w:r>
      <w:r w:rsidRPr="00704128">
        <w:rPr>
          <w:i/>
          <w:iCs/>
          <w:lang w:eastAsia="lv-LV"/>
        </w:rPr>
        <w:t>euro</w:t>
      </w:r>
      <w:r w:rsidRPr="00704128">
        <w:rPr>
          <w:lang w:eastAsia="lv-LV"/>
        </w:rPr>
        <w:t xml:space="preserve"> (bez PVN)</w:t>
      </w:r>
      <w:r w:rsidR="00734C53" w:rsidRPr="00704128">
        <w:rPr>
          <w:lang w:eastAsia="lv-LV"/>
        </w:rPr>
        <w:t>.</w:t>
      </w:r>
      <w:r w:rsidRPr="00704128">
        <w:rPr>
          <w:lang w:eastAsia="lv-LV"/>
        </w:rPr>
        <w:t xml:space="preserve"> </w:t>
      </w:r>
    </w:p>
    <w:p w14:paraId="0316BDF9" w14:textId="01D87F81" w:rsidR="0036676F" w:rsidRPr="00704128" w:rsidRDefault="0036676F" w:rsidP="00B37341">
      <w:pPr>
        <w:spacing w:after="0" w:line="240" w:lineRule="auto"/>
        <w:ind w:firstLine="300"/>
        <w:jc w:val="both"/>
        <w:rPr>
          <w:rFonts w:eastAsia="Times New Roman" w:cs="Times New Roman"/>
          <w:szCs w:val="28"/>
          <w:lang w:eastAsia="lv-LV"/>
        </w:rPr>
      </w:pPr>
    </w:p>
    <w:p w14:paraId="0E1669A8" w14:textId="6BFB639A" w:rsidR="00631A44" w:rsidRPr="00704128" w:rsidRDefault="00631A44" w:rsidP="00D071E0">
      <w:pPr>
        <w:spacing w:after="0" w:line="240" w:lineRule="auto"/>
        <w:ind w:firstLine="300"/>
        <w:jc w:val="both"/>
        <w:rPr>
          <w:rFonts w:eastAsia="Times New Roman" w:cs="Times New Roman"/>
          <w:szCs w:val="28"/>
          <w:lang w:eastAsia="lv-LV"/>
        </w:rPr>
      </w:pPr>
    </w:p>
    <w:p w14:paraId="0CE016BE" w14:textId="77777777" w:rsidR="00631A44" w:rsidRPr="00704128" w:rsidRDefault="00631A44" w:rsidP="007957D5">
      <w:pPr>
        <w:spacing w:after="0" w:line="240" w:lineRule="auto"/>
        <w:jc w:val="both"/>
        <w:rPr>
          <w:rFonts w:eastAsia="Times New Roman" w:cs="Times New Roman"/>
          <w:szCs w:val="28"/>
          <w:lang w:eastAsia="lv-LV"/>
        </w:rPr>
      </w:pPr>
    </w:p>
    <w:p w14:paraId="0F0AFCCD" w14:textId="11A04261" w:rsidR="0008663A" w:rsidRPr="00704128" w:rsidRDefault="00866CB3" w:rsidP="00D071E0">
      <w:pPr>
        <w:spacing w:after="0" w:line="240" w:lineRule="auto"/>
        <w:ind w:firstLine="300"/>
        <w:jc w:val="both"/>
        <w:rPr>
          <w:rFonts w:eastAsia="Times New Roman" w:cs="Times New Roman"/>
          <w:szCs w:val="28"/>
          <w:lang w:eastAsia="lv-LV"/>
        </w:rPr>
      </w:pPr>
      <w:r>
        <w:rPr>
          <w:rFonts w:eastAsia="Times New Roman" w:cs="Times New Roman"/>
          <w:szCs w:val="28"/>
          <w:lang w:eastAsia="lv-LV"/>
        </w:rPr>
        <w:t>Akciju</w:t>
      </w:r>
      <w:r w:rsidR="0008663A" w:rsidRPr="00704128">
        <w:rPr>
          <w:rFonts w:eastAsia="Times New Roman" w:cs="Times New Roman"/>
          <w:szCs w:val="28"/>
          <w:lang w:eastAsia="lv-LV"/>
        </w:rPr>
        <w:t xml:space="preserve"> turētāja pārstāvis ____________________ </w:t>
      </w:r>
      <w:r w:rsidR="003B606B" w:rsidRPr="00704128">
        <w:rPr>
          <w:rFonts w:eastAsia="Times New Roman" w:cs="Times New Roman"/>
          <w:szCs w:val="28"/>
          <w:lang w:eastAsia="lv-LV"/>
        </w:rPr>
        <w:t>U.Reimanis</w:t>
      </w:r>
    </w:p>
    <w:p w14:paraId="5B319AB3" w14:textId="7297BF1F" w:rsidR="00631A44" w:rsidRPr="00704128" w:rsidRDefault="00631A44" w:rsidP="00D071E0">
      <w:pPr>
        <w:spacing w:after="0" w:line="240" w:lineRule="auto"/>
        <w:ind w:firstLine="300"/>
        <w:jc w:val="both"/>
        <w:rPr>
          <w:rFonts w:eastAsia="Times New Roman" w:cs="Times New Roman"/>
          <w:szCs w:val="28"/>
          <w:lang w:eastAsia="lv-LV"/>
        </w:rPr>
      </w:pPr>
    </w:p>
    <w:p w14:paraId="428BF223" w14:textId="77777777" w:rsidR="00796A0E" w:rsidRPr="00704128" w:rsidRDefault="00796A0E" w:rsidP="00D071E0">
      <w:pPr>
        <w:spacing w:after="0" w:line="240" w:lineRule="auto"/>
        <w:ind w:firstLine="300"/>
        <w:jc w:val="both"/>
        <w:rPr>
          <w:rFonts w:eastAsia="Times New Roman" w:cs="Times New Roman"/>
          <w:szCs w:val="28"/>
          <w:lang w:eastAsia="lv-LV"/>
        </w:rPr>
      </w:pPr>
    </w:p>
    <w:p w14:paraId="1908A2D7" w14:textId="4AB3366D" w:rsidR="004E7EE0" w:rsidRDefault="00D071E0" w:rsidP="001A278C">
      <w:pPr>
        <w:spacing w:after="0" w:line="240" w:lineRule="auto"/>
        <w:ind w:firstLine="300"/>
        <w:jc w:val="both"/>
        <w:rPr>
          <w:rFonts w:eastAsia="Times New Roman" w:cs="Times New Roman"/>
          <w:szCs w:val="28"/>
          <w:lang w:eastAsia="lv-LV"/>
        </w:rPr>
      </w:pPr>
      <w:r w:rsidRPr="00704128">
        <w:rPr>
          <w:rFonts w:eastAsia="Times New Roman" w:cs="Times New Roman"/>
          <w:szCs w:val="28"/>
          <w:lang w:eastAsia="lv-LV"/>
        </w:rPr>
        <w:t>Rīg</w:t>
      </w:r>
      <w:r w:rsidR="00A34BA2" w:rsidRPr="00704128">
        <w:rPr>
          <w:rFonts w:eastAsia="Times New Roman" w:cs="Times New Roman"/>
          <w:szCs w:val="28"/>
          <w:lang w:eastAsia="lv-LV"/>
        </w:rPr>
        <w:t>ā</w:t>
      </w:r>
      <w:r w:rsidRPr="00704128">
        <w:rPr>
          <w:rFonts w:eastAsia="Times New Roman" w:cs="Times New Roman"/>
          <w:szCs w:val="28"/>
          <w:lang w:eastAsia="lv-LV"/>
        </w:rPr>
        <w:t>, 20</w:t>
      </w:r>
      <w:r w:rsidR="003B606B" w:rsidRPr="00704128">
        <w:rPr>
          <w:rFonts w:eastAsia="Times New Roman" w:cs="Times New Roman"/>
          <w:szCs w:val="28"/>
          <w:lang w:eastAsia="lv-LV"/>
        </w:rPr>
        <w:t>2</w:t>
      </w:r>
      <w:r w:rsidR="0000789A">
        <w:rPr>
          <w:rFonts w:eastAsia="Times New Roman" w:cs="Times New Roman"/>
          <w:szCs w:val="28"/>
          <w:lang w:eastAsia="lv-LV"/>
        </w:rPr>
        <w:t>2</w:t>
      </w:r>
      <w:r w:rsidR="00F662E2" w:rsidRPr="00704128">
        <w:rPr>
          <w:rFonts w:eastAsia="Times New Roman" w:cs="Times New Roman"/>
          <w:szCs w:val="28"/>
          <w:lang w:eastAsia="lv-LV"/>
        </w:rPr>
        <w:t xml:space="preserve">.gada </w:t>
      </w:r>
      <w:r w:rsidR="008F1F45">
        <w:rPr>
          <w:rFonts w:eastAsia="Times New Roman" w:cs="Times New Roman"/>
          <w:szCs w:val="28"/>
          <w:lang w:eastAsia="lv-LV"/>
        </w:rPr>
        <w:t>30</w:t>
      </w:r>
      <w:r w:rsidR="007957D5" w:rsidRPr="00704128">
        <w:rPr>
          <w:rFonts w:eastAsia="Times New Roman" w:cs="Times New Roman"/>
          <w:szCs w:val="28"/>
          <w:lang w:eastAsia="lv-LV"/>
        </w:rPr>
        <w:t>.</w:t>
      </w:r>
      <w:r w:rsidR="0000789A">
        <w:rPr>
          <w:rFonts w:eastAsia="Times New Roman" w:cs="Times New Roman"/>
          <w:szCs w:val="28"/>
          <w:lang w:eastAsia="lv-LV"/>
        </w:rPr>
        <w:t>martā</w:t>
      </w:r>
    </w:p>
    <w:p w14:paraId="09AD6A8A" w14:textId="77777777" w:rsidR="00FB7A11" w:rsidRDefault="00FB7A11" w:rsidP="001A278C">
      <w:pPr>
        <w:spacing w:after="0" w:line="240" w:lineRule="auto"/>
        <w:ind w:firstLine="300"/>
        <w:jc w:val="both"/>
        <w:rPr>
          <w:rFonts w:eastAsia="Times New Roman" w:cs="Times New Roman"/>
          <w:szCs w:val="28"/>
          <w:lang w:eastAsia="lv-LV"/>
        </w:rPr>
      </w:pPr>
    </w:p>
    <w:p w14:paraId="114A447C" w14:textId="77777777" w:rsidR="00FB7A11" w:rsidRPr="00FB7A11" w:rsidRDefault="00FB7A11" w:rsidP="00FB7A11">
      <w:pPr>
        <w:tabs>
          <w:tab w:val="left" w:pos="1134"/>
        </w:tabs>
        <w:ind w:right="-143"/>
        <w:jc w:val="center"/>
        <w:rPr>
          <w:sz w:val="20"/>
          <w:szCs w:val="20"/>
        </w:rPr>
      </w:pPr>
      <w:r w:rsidRPr="00FB7A11">
        <w:rPr>
          <w:sz w:val="20"/>
          <w:szCs w:val="20"/>
        </w:rPr>
        <w:t>DOKUMENTS PARAKSTĪTS AR DROŠU ELEKTRONISKO PARAKSTU UN SATUR LAIKA ZĪMOGU</w:t>
      </w:r>
    </w:p>
    <w:p w14:paraId="2073B097" w14:textId="77777777" w:rsidR="00FB7A11" w:rsidRPr="00FB7A11" w:rsidRDefault="00FB7A11" w:rsidP="001A278C">
      <w:pPr>
        <w:spacing w:after="0" w:line="240" w:lineRule="auto"/>
        <w:ind w:firstLine="300"/>
        <w:jc w:val="both"/>
        <w:rPr>
          <w:rFonts w:eastAsia="Times New Roman" w:cs="Times New Roman"/>
          <w:szCs w:val="28"/>
          <w:lang w:eastAsia="lv-LV"/>
        </w:rPr>
      </w:pPr>
    </w:p>
    <w:sectPr w:rsidR="00FB7A11" w:rsidRPr="00FB7A11" w:rsidSect="006B79D0">
      <w:headerReference w:type="default" r:id="rId10"/>
      <w:footerReference w:type="default" r:id="rId11"/>
      <w:pgSz w:w="11906" w:h="16838"/>
      <w:pgMar w:top="709" w:right="1133" w:bottom="1440"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B22B" w14:textId="77777777" w:rsidR="00B40C04" w:rsidRDefault="00B40C04" w:rsidP="00497253">
      <w:pPr>
        <w:spacing w:after="0" w:line="240" w:lineRule="auto"/>
      </w:pPr>
      <w:r>
        <w:separator/>
      </w:r>
    </w:p>
  </w:endnote>
  <w:endnote w:type="continuationSeparator" w:id="0">
    <w:p w14:paraId="75B6BDD8" w14:textId="77777777" w:rsidR="00B40C04" w:rsidRDefault="00B40C04" w:rsidP="0049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6589" w14:textId="0870BFF0" w:rsidR="00497253" w:rsidRDefault="00497253">
    <w:pPr>
      <w:pStyle w:val="Footer"/>
      <w:jc w:val="right"/>
    </w:pPr>
  </w:p>
  <w:p w14:paraId="099FCA29" w14:textId="77777777" w:rsidR="00497253" w:rsidRDefault="0049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983E" w14:textId="77777777" w:rsidR="00B40C04" w:rsidRDefault="00B40C04" w:rsidP="00497253">
      <w:pPr>
        <w:spacing w:after="0" w:line="240" w:lineRule="auto"/>
      </w:pPr>
      <w:r>
        <w:separator/>
      </w:r>
    </w:p>
  </w:footnote>
  <w:footnote w:type="continuationSeparator" w:id="0">
    <w:p w14:paraId="68616B96" w14:textId="77777777" w:rsidR="00B40C04" w:rsidRDefault="00B40C04" w:rsidP="0049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056884"/>
      <w:docPartObj>
        <w:docPartGallery w:val="Page Numbers (Top of Page)"/>
        <w:docPartUnique/>
      </w:docPartObj>
    </w:sdtPr>
    <w:sdtEndPr>
      <w:rPr>
        <w:noProof/>
      </w:rPr>
    </w:sdtEndPr>
    <w:sdtContent>
      <w:p w14:paraId="295D547E" w14:textId="37176E76" w:rsidR="00BA2728" w:rsidRDefault="00BA272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98EF8F" w14:textId="77777777" w:rsidR="00BA2728" w:rsidRDefault="00BA2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0E08"/>
    <w:multiLevelType w:val="hybridMultilevel"/>
    <w:tmpl w:val="A2AE952E"/>
    <w:lvl w:ilvl="0" w:tplc="3DD693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453623"/>
    <w:multiLevelType w:val="multilevel"/>
    <w:tmpl w:val="C5CA7B0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36E04C5"/>
    <w:multiLevelType w:val="multilevel"/>
    <w:tmpl w:val="61C0945A"/>
    <w:lvl w:ilvl="0">
      <w:start w:val="2"/>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num w:numId="1" w16cid:durableId="1388528212">
    <w:abstractNumId w:val="1"/>
  </w:num>
  <w:num w:numId="2" w16cid:durableId="167252978">
    <w:abstractNumId w:val="2"/>
  </w:num>
  <w:num w:numId="3" w16cid:durableId="58904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A"/>
    <w:rsid w:val="0000789A"/>
    <w:rsid w:val="00036453"/>
    <w:rsid w:val="0008663A"/>
    <w:rsid w:val="000B613C"/>
    <w:rsid w:val="000C0A80"/>
    <w:rsid w:val="000C157A"/>
    <w:rsid w:val="000D105C"/>
    <w:rsid w:val="000E523E"/>
    <w:rsid w:val="00107B47"/>
    <w:rsid w:val="00116630"/>
    <w:rsid w:val="00116CC3"/>
    <w:rsid w:val="00130DFD"/>
    <w:rsid w:val="00141D9A"/>
    <w:rsid w:val="001A278C"/>
    <w:rsid w:val="001F78C8"/>
    <w:rsid w:val="002061D1"/>
    <w:rsid w:val="002B5084"/>
    <w:rsid w:val="002E64EF"/>
    <w:rsid w:val="002F7B24"/>
    <w:rsid w:val="003006A0"/>
    <w:rsid w:val="00303879"/>
    <w:rsid w:val="00303CA2"/>
    <w:rsid w:val="0032635A"/>
    <w:rsid w:val="00334ED5"/>
    <w:rsid w:val="00346E05"/>
    <w:rsid w:val="0036676F"/>
    <w:rsid w:val="00375C2F"/>
    <w:rsid w:val="003B606B"/>
    <w:rsid w:val="00450542"/>
    <w:rsid w:val="00451473"/>
    <w:rsid w:val="004842F5"/>
    <w:rsid w:val="00497253"/>
    <w:rsid w:val="004C17D8"/>
    <w:rsid w:val="004D545B"/>
    <w:rsid w:val="004E7EE0"/>
    <w:rsid w:val="00521F30"/>
    <w:rsid w:val="00554049"/>
    <w:rsid w:val="00580355"/>
    <w:rsid w:val="00592802"/>
    <w:rsid w:val="00596744"/>
    <w:rsid w:val="005C50F7"/>
    <w:rsid w:val="005F2291"/>
    <w:rsid w:val="0061278A"/>
    <w:rsid w:val="00622DDF"/>
    <w:rsid w:val="00631A44"/>
    <w:rsid w:val="0063779B"/>
    <w:rsid w:val="00645439"/>
    <w:rsid w:val="0065340F"/>
    <w:rsid w:val="00671F71"/>
    <w:rsid w:val="006B79D0"/>
    <w:rsid w:val="00704128"/>
    <w:rsid w:val="00734C53"/>
    <w:rsid w:val="00741565"/>
    <w:rsid w:val="007957D5"/>
    <w:rsid w:val="00796A0E"/>
    <w:rsid w:val="007D3803"/>
    <w:rsid w:val="0085003B"/>
    <w:rsid w:val="008523F1"/>
    <w:rsid w:val="00866CB3"/>
    <w:rsid w:val="00876802"/>
    <w:rsid w:val="008F1F45"/>
    <w:rsid w:val="008F2789"/>
    <w:rsid w:val="008F61BF"/>
    <w:rsid w:val="00973031"/>
    <w:rsid w:val="009A4ECA"/>
    <w:rsid w:val="009E11F9"/>
    <w:rsid w:val="009F0A95"/>
    <w:rsid w:val="009F0AEA"/>
    <w:rsid w:val="00A27720"/>
    <w:rsid w:val="00A27C6E"/>
    <w:rsid w:val="00A34BA2"/>
    <w:rsid w:val="00A55198"/>
    <w:rsid w:val="00AE1DAA"/>
    <w:rsid w:val="00AE7D7B"/>
    <w:rsid w:val="00AF0B61"/>
    <w:rsid w:val="00B0501E"/>
    <w:rsid w:val="00B06314"/>
    <w:rsid w:val="00B37341"/>
    <w:rsid w:val="00B40C04"/>
    <w:rsid w:val="00B463DD"/>
    <w:rsid w:val="00B66162"/>
    <w:rsid w:val="00B97B74"/>
    <w:rsid w:val="00BA2728"/>
    <w:rsid w:val="00C14D25"/>
    <w:rsid w:val="00C270F2"/>
    <w:rsid w:val="00C615DE"/>
    <w:rsid w:val="00D071E0"/>
    <w:rsid w:val="00D52050"/>
    <w:rsid w:val="00D741E8"/>
    <w:rsid w:val="00DA3B50"/>
    <w:rsid w:val="00DC09D2"/>
    <w:rsid w:val="00DC3E3F"/>
    <w:rsid w:val="00DE4032"/>
    <w:rsid w:val="00E11070"/>
    <w:rsid w:val="00E41E2F"/>
    <w:rsid w:val="00EA1C62"/>
    <w:rsid w:val="00F60491"/>
    <w:rsid w:val="00F662E2"/>
    <w:rsid w:val="00FA2B9E"/>
    <w:rsid w:val="00FB7A11"/>
    <w:rsid w:val="00FE2B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1B63"/>
  <w15:docId w15:val="{80062D02-E408-43A9-A675-475E654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71E0"/>
    <w:rPr>
      <w:sz w:val="16"/>
      <w:szCs w:val="16"/>
    </w:rPr>
  </w:style>
  <w:style w:type="paragraph" w:styleId="CommentText">
    <w:name w:val="annotation text"/>
    <w:basedOn w:val="Normal"/>
    <w:link w:val="CommentTextChar"/>
    <w:uiPriority w:val="99"/>
    <w:semiHidden/>
    <w:unhideWhenUsed/>
    <w:rsid w:val="00D071E0"/>
    <w:pPr>
      <w:spacing w:line="240" w:lineRule="auto"/>
    </w:pPr>
    <w:rPr>
      <w:sz w:val="20"/>
      <w:szCs w:val="20"/>
    </w:rPr>
  </w:style>
  <w:style w:type="character" w:customStyle="1" w:styleId="CommentTextChar">
    <w:name w:val="Comment Text Char"/>
    <w:basedOn w:val="DefaultParagraphFont"/>
    <w:link w:val="CommentText"/>
    <w:uiPriority w:val="99"/>
    <w:semiHidden/>
    <w:rsid w:val="00D071E0"/>
    <w:rPr>
      <w:sz w:val="20"/>
      <w:szCs w:val="20"/>
    </w:rPr>
  </w:style>
  <w:style w:type="paragraph" w:styleId="CommentSubject">
    <w:name w:val="annotation subject"/>
    <w:basedOn w:val="CommentText"/>
    <w:next w:val="CommentText"/>
    <w:link w:val="CommentSubjectChar"/>
    <w:uiPriority w:val="99"/>
    <w:semiHidden/>
    <w:unhideWhenUsed/>
    <w:rsid w:val="00D071E0"/>
    <w:rPr>
      <w:b/>
      <w:bCs/>
    </w:rPr>
  </w:style>
  <w:style w:type="character" w:customStyle="1" w:styleId="CommentSubjectChar">
    <w:name w:val="Comment Subject Char"/>
    <w:basedOn w:val="CommentTextChar"/>
    <w:link w:val="CommentSubject"/>
    <w:uiPriority w:val="99"/>
    <w:semiHidden/>
    <w:rsid w:val="00D071E0"/>
    <w:rPr>
      <w:b/>
      <w:bCs/>
      <w:sz w:val="20"/>
      <w:szCs w:val="20"/>
    </w:rPr>
  </w:style>
  <w:style w:type="paragraph" w:styleId="BalloonText">
    <w:name w:val="Balloon Text"/>
    <w:basedOn w:val="Normal"/>
    <w:link w:val="BalloonTextChar"/>
    <w:uiPriority w:val="99"/>
    <w:semiHidden/>
    <w:unhideWhenUsed/>
    <w:rsid w:val="00D0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E0"/>
    <w:rPr>
      <w:rFonts w:ascii="Tahoma" w:hAnsi="Tahoma" w:cs="Tahoma"/>
      <w:sz w:val="16"/>
      <w:szCs w:val="16"/>
    </w:rPr>
  </w:style>
  <w:style w:type="paragraph" w:styleId="ListParagraph">
    <w:name w:val="List Paragraph"/>
    <w:basedOn w:val="Normal"/>
    <w:uiPriority w:val="34"/>
    <w:qFormat/>
    <w:rsid w:val="00DC09D2"/>
    <w:pPr>
      <w:ind w:left="720"/>
      <w:contextualSpacing/>
    </w:pPr>
  </w:style>
  <w:style w:type="paragraph" w:styleId="NoSpacing">
    <w:name w:val="No Spacing"/>
    <w:uiPriority w:val="1"/>
    <w:qFormat/>
    <w:rsid w:val="00141D9A"/>
    <w:pPr>
      <w:spacing w:after="0" w:line="240" w:lineRule="auto"/>
    </w:pPr>
    <w:rPr>
      <w:rFonts w:eastAsia="Times New Roman" w:cs="Times New Roman"/>
      <w:szCs w:val="28"/>
    </w:rPr>
  </w:style>
  <w:style w:type="paragraph" w:styleId="Header">
    <w:name w:val="header"/>
    <w:basedOn w:val="Normal"/>
    <w:link w:val="HeaderChar"/>
    <w:uiPriority w:val="99"/>
    <w:unhideWhenUsed/>
    <w:rsid w:val="00497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253"/>
  </w:style>
  <w:style w:type="paragraph" w:styleId="Footer">
    <w:name w:val="footer"/>
    <w:basedOn w:val="Normal"/>
    <w:link w:val="FooterChar"/>
    <w:uiPriority w:val="99"/>
    <w:unhideWhenUsed/>
    <w:rsid w:val="00497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20050">
      <w:bodyDiv w:val="1"/>
      <w:marLeft w:val="0"/>
      <w:marRight w:val="0"/>
      <w:marTop w:val="0"/>
      <w:marBottom w:val="0"/>
      <w:divBdr>
        <w:top w:val="none" w:sz="0" w:space="0" w:color="auto"/>
        <w:left w:val="none" w:sz="0" w:space="0" w:color="auto"/>
        <w:bottom w:val="none" w:sz="0" w:space="0" w:color="auto"/>
        <w:right w:val="none" w:sz="0" w:space="0" w:color="auto"/>
      </w:divBdr>
      <w:divsChild>
        <w:div w:id="1314218508">
          <w:marLeft w:val="0"/>
          <w:marRight w:val="0"/>
          <w:marTop w:val="0"/>
          <w:marBottom w:val="0"/>
          <w:divBdr>
            <w:top w:val="none" w:sz="0" w:space="0" w:color="auto"/>
            <w:left w:val="none" w:sz="0" w:space="0" w:color="auto"/>
            <w:bottom w:val="none" w:sz="0" w:space="0" w:color="auto"/>
            <w:right w:val="none" w:sz="0" w:space="0" w:color="auto"/>
          </w:divBdr>
        </w:div>
      </w:divsChild>
    </w:div>
    <w:div w:id="461925866">
      <w:bodyDiv w:val="1"/>
      <w:marLeft w:val="0"/>
      <w:marRight w:val="0"/>
      <w:marTop w:val="0"/>
      <w:marBottom w:val="0"/>
      <w:divBdr>
        <w:top w:val="none" w:sz="0" w:space="0" w:color="auto"/>
        <w:left w:val="none" w:sz="0" w:space="0" w:color="auto"/>
        <w:bottom w:val="none" w:sz="0" w:space="0" w:color="auto"/>
        <w:right w:val="none" w:sz="0" w:space="0" w:color="auto"/>
      </w:divBdr>
      <w:divsChild>
        <w:div w:id="341511870">
          <w:marLeft w:val="0"/>
          <w:marRight w:val="0"/>
          <w:marTop w:val="0"/>
          <w:marBottom w:val="0"/>
          <w:divBdr>
            <w:top w:val="none" w:sz="0" w:space="0" w:color="auto"/>
            <w:left w:val="none" w:sz="0" w:space="0" w:color="auto"/>
            <w:bottom w:val="none" w:sz="0" w:space="0" w:color="auto"/>
            <w:right w:val="none" w:sz="0" w:space="0" w:color="auto"/>
          </w:divBdr>
        </w:div>
      </w:divsChild>
    </w:div>
    <w:div w:id="485705810">
      <w:bodyDiv w:val="1"/>
      <w:marLeft w:val="0"/>
      <w:marRight w:val="0"/>
      <w:marTop w:val="0"/>
      <w:marBottom w:val="0"/>
      <w:divBdr>
        <w:top w:val="none" w:sz="0" w:space="0" w:color="auto"/>
        <w:left w:val="none" w:sz="0" w:space="0" w:color="auto"/>
        <w:bottom w:val="none" w:sz="0" w:space="0" w:color="auto"/>
        <w:right w:val="none" w:sz="0" w:space="0" w:color="auto"/>
      </w:divBdr>
      <w:divsChild>
        <w:div w:id="1957441173">
          <w:marLeft w:val="0"/>
          <w:marRight w:val="0"/>
          <w:marTop w:val="0"/>
          <w:marBottom w:val="0"/>
          <w:divBdr>
            <w:top w:val="none" w:sz="0" w:space="0" w:color="auto"/>
            <w:left w:val="none" w:sz="0" w:space="0" w:color="auto"/>
            <w:bottom w:val="none" w:sz="0" w:space="0" w:color="auto"/>
            <w:right w:val="none" w:sz="0" w:space="0" w:color="auto"/>
          </w:divBdr>
        </w:div>
      </w:divsChild>
    </w:div>
    <w:div w:id="519007812">
      <w:bodyDiv w:val="1"/>
      <w:marLeft w:val="0"/>
      <w:marRight w:val="0"/>
      <w:marTop w:val="0"/>
      <w:marBottom w:val="0"/>
      <w:divBdr>
        <w:top w:val="none" w:sz="0" w:space="0" w:color="auto"/>
        <w:left w:val="none" w:sz="0" w:space="0" w:color="auto"/>
        <w:bottom w:val="none" w:sz="0" w:space="0" w:color="auto"/>
        <w:right w:val="none" w:sz="0" w:space="0" w:color="auto"/>
      </w:divBdr>
      <w:divsChild>
        <w:div w:id="208492911">
          <w:marLeft w:val="0"/>
          <w:marRight w:val="0"/>
          <w:marTop w:val="0"/>
          <w:marBottom w:val="0"/>
          <w:divBdr>
            <w:top w:val="none" w:sz="0" w:space="0" w:color="auto"/>
            <w:left w:val="none" w:sz="0" w:space="0" w:color="auto"/>
            <w:bottom w:val="none" w:sz="0" w:space="0" w:color="auto"/>
            <w:right w:val="none" w:sz="0" w:space="0" w:color="auto"/>
          </w:divBdr>
        </w:div>
      </w:divsChild>
    </w:div>
    <w:div w:id="598637641">
      <w:bodyDiv w:val="1"/>
      <w:marLeft w:val="0"/>
      <w:marRight w:val="0"/>
      <w:marTop w:val="0"/>
      <w:marBottom w:val="0"/>
      <w:divBdr>
        <w:top w:val="none" w:sz="0" w:space="0" w:color="auto"/>
        <w:left w:val="none" w:sz="0" w:space="0" w:color="auto"/>
        <w:bottom w:val="none" w:sz="0" w:space="0" w:color="auto"/>
        <w:right w:val="none" w:sz="0" w:space="0" w:color="auto"/>
      </w:divBdr>
      <w:divsChild>
        <w:div w:id="662507308">
          <w:marLeft w:val="0"/>
          <w:marRight w:val="0"/>
          <w:marTop w:val="0"/>
          <w:marBottom w:val="0"/>
          <w:divBdr>
            <w:top w:val="none" w:sz="0" w:space="0" w:color="auto"/>
            <w:left w:val="none" w:sz="0" w:space="0" w:color="auto"/>
            <w:bottom w:val="none" w:sz="0" w:space="0" w:color="auto"/>
            <w:right w:val="none" w:sz="0" w:space="0" w:color="auto"/>
          </w:divBdr>
        </w:div>
      </w:divsChild>
    </w:div>
    <w:div w:id="929197904">
      <w:bodyDiv w:val="1"/>
      <w:marLeft w:val="0"/>
      <w:marRight w:val="0"/>
      <w:marTop w:val="0"/>
      <w:marBottom w:val="0"/>
      <w:divBdr>
        <w:top w:val="none" w:sz="0" w:space="0" w:color="auto"/>
        <w:left w:val="none" w:sz="0" w:space="0" w:color="auto"/>
        <w:bottom w:val="none" w:sz="0" w:space="0" w:color="auto"/>
        <w:right w:val="none" w:sz="0" w:space="0" w:color="auto"/>
      </w:divBdr>
    </w:div>
    <w:div w:id="1250650467">
      <w:bodyDiv w:val="1"/>
      <w:marLeft w:val="0"/>
      <w:marRight w:val="0"/>
      <w:marTop w:val="0"/>
      <w:marBottom w:val="0"/>
      <w:divBdr>
        <w:top w:val="none" w:sz="0" w:space="0" w:color="auto"/>
        <w:left w:val="none" w:sz="0" w:space="0" w:color="auto"/>
        <w:bottom w:val="none" w:sz="0" w:space="0" w:color="auto"/>
        <w:right w:val="none" w:sz="0" w:space="0" w:color="auto"/>
      </w:divBdr>
      <w:divsChild>
        <w:div w:id="1613169226">
          <w:marLeft w:val="0"/>
          <w:marRight w:val="0"/>
          <w:marTop w:val="0"/>
          <w:marBottom w:val="0"/>
          <w:divBdr>
            <w:top w:val="none" w:sz="0" w:space="0" w:color="auto"/>
            <w:left w:val="none" w:sz="0" w:space="0" w:color="auto"/>
            <w:bottom w:val="none" w:sz="0" w:space="0" w:color="auto"/>
            <w:right w:val="none" w:sz="0" w:space="0" w:color="auto"/>
          </w:divBdr>
          <w:divsChild>
            <w:div w:id="361514762">
              <w:marLeft w:val="0"/>
              <w:marRight w:val="0"/>
              <w:marTop w:val="0"/>
              <w:marBottom w:val="0"/>
              <w:divBdr>
                <w:top w:val="none" w:sz="0" w:space="0" w:color="auto"/>
                <w:left w:val="none" w:sz="0" w:space="0" w:color="auto"/>
                <w:bottom w:val="none" w:sz="0" w:space="0" w:color="auto"/>
                <w:right w:val="none" w:sz="0" w:space="0" w:color="auto"/>
              </w:divBdr>
              <w:divsChild>
                <w:div w:id="581991410">
                  <w:marLeft w:val="0"/>
                  <w:marRight w:val="0"/>
                  <w:marTop w:val="0"/>
                  <w:marBottom w:val="0"/>
                  <w:divBdr>
                    <w:top w:val="none" w:sz="0" w:space="0" w:color="auto"/>
                    <w:left w:val="none" w:sz="0" w:space="0" w:color="auto"/>
                    <w:bottom w:val="none" w:sz="0" w:space="0" w:color="auto"/>
                    <w:right w:val="none" w:sz="0" w:space="0" w:color="auto"/>
                  </w:divBdr>
                  <w:divsChild>
                    <w:div w:id="1980334066">
                      <w:marLeft w:val="0"/>
                      <w:marRight w:val="0"/>
                      <w:marTop w:val="0"/>
                      <w:marBottom w:val="0"/>
                      <w:divBdr>
                        <w:top w:val="none" w:sz="0" w:space="0" w:color="auto"/>
                        <w:left w:val="none" w:sz="0" w:space="0" w:color="auto"/>
                        <w:bottom w:val="none" w:sz="0" w:space="0" w:color="auto"/>
                        <w:right w:val="none" w:sz="0" w:space="0" w:color="auto"/>
                      </w:divBdr>
                      <w:divsChild>
                        <w:div w:id="1566182368">
                          <w:marLeft w:val="0"/>
                          <w:marRight w:val="0"/>
                          <w:marTop w:val="0"/>
                          <w:marBottom w:val="0"/>
                          <w:divBdr>
                            <w:top w:val="none" w:sz="0" w:space="0" w:color="auto"/>
                            <w:left w:val="none" w:sz="0" w:space="0" w:color="auto"/>
                            <w:bottom w:val="none" w:sz="0" w:space="0" w:color="auto"/>
                            <w:right w:val="none" w:sz="0" w:space="0" w:color="auto"/>
                          </w:divBdr>
                          <w:divsChild>
                            <w:div w:id="7543963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365">
      <w:bodyDiv w:val="1"/>
      <w:marLeft w:val="0"/>
      <w:marRight w:val="0"/>
      <w:marTop w:val="0"/>
      <w:marBottom w:val="0"/>
      <w:divBdr>
        <w:top w:val="none" w:sz="0" w:space="0" w:color="auto"/>
        <w:left w:val="none" w:sz="0" w:space="0" w:color="auto"/>
        <w:bottom w:val="none" w:sz="0" w:space="0" w:color="auto"/>
        <w:right w:val="none" w:sz="0" w:space="0" w:color="auto"/>
      </w:divBdr>
      <w:divsChild>
        <w:div w:id="407927372">
          <w:marLeft w:val="0"/>
          <w:marRight w:val="0"/>
          <w:marTop w:val="0"/>
          <w:marBottom w:val="0"/>
          <w:divBdr>
            <w:top w:val="none" w:sz="0" w:space="0" w:color="auto"/>
            <w:left w:val="none" w:sz="0" w:space="0" w:color="auto"/>
            <w:bottom w:val="none" w:sz="0" w:space="0" w:color="auto"/>
            <w:right w:val="none" w:sz="0" w:space="0" w:color="auto"/>
          </w:divBdr>
          <w:divsChild>
            <w:div w:id="159393418">
              <w:marLeft w:val="0"/>
              <w:marRight w:val="0"/>
              <w:marTop w:val="0"/>
              <w:marBottom w:val="0"/>
              <w:divBdr>
                <w:top w:val="none" w:sz="0" w:space="0" w:color="auto"/>
                <w:left w:val="none" w:sz="0" w:space="0" w:color="auto"/>
                <w:bottom w:val="none" w:sz="0" w:space="0" w:color="auto"/>
                <w:right w:val="none" w:sz="0" w:space="0" w:color="auto"/>
              </w:divBdr>
              <w:divsChild>
                <w:div w:id="1903830279">
                  <w:marLeft w:val="0"/>
                  <w:marRight w:val="0"/>
                  <w:marTop w:val="0"/>
                  <w:marBottom w:val="0"/>
                  <w:divBdr>
                    <w:top w:val="none" w:sz="0" w:space="0" w:color="auto"/>
                    <w:left w:val="none" w:sz="0" w:space="0" w:color="auto"/>
                    <w:bottom w:val="none" w:sz="0" w:space="0" w:color="auto"/>
                    <w:right w:val="none" w:sz="0" w:space="0" w:color="auto"/>
                  </w:divBdr>
                  <w:divsChild>
                    <w:div w:id="2023849352">
                      <w:marLeft w:val="0"/>
                      <w:marRight w:val="0"/>
                      <w:marTop w:val="0"/>
                      <w:marBottom w:val="0"/>
                      <w:divBdr>
                        <w:top w:val="none" w:sz="0" w:space="0" w:color="auto"/>
                        <w:left w:val="none" w:sz="0" w:space="0" w:color="auto"/>
                        <w:bottom w:val="none" w:sz="0" w:space="0" w:color="auto"/>
                        <w:right w:val="none" w:sz="0" w:space="0" w:color="auto"/>
                      </w:divBdr>
                      <w:divsChild>
                        <w:div w:id="1098063762">
                          <w:marLeft w:val="0"/>
                          <w:marRight w:val="0"/>
                          <w:marTop w:val="0"/>
                          <w:marBottom w:val="0"/>
                          <w:divBdr>
                            <w:top w:val="none" w:sz="0" w:space="0" w:color="auto"/>
                            <w:left w:val="none" w:sz="0" w:space="0" w:color="auto"/>
                            <w:bottom w:val="none" w:sz="0" w:space="0" w:color="auto"/>
                            <w:right w:val="none" w:sz="0" w:space="0" w:color="auto"/>
                          </w:divBdr>
                          <w:divsChild>
                            <w:div w:id="143472936">
                              <w:marLeft w:val="0"/>
                              <w:marRight w:val="0"/>
                              <w:marTop w:val="400"/>
                              <w:marBottom w:val="0"/>
                              <w:divBdr>
                                <w:top w:val="none" w:sz="0" w:space="0" w:color="auto"/>
                                <w:left w:val="none" w:sz="0" w:space="0" w:color="auto"/>
                                <w:bottom w:val="none" w:sz="0" w:space="0" w:color="auto"/>
                                <w:right w:val="none" w:sz="0" w:space="0" w:color="auto"/>
                              </w:divBdr>
                            </w:div>
                            <w:div w:id="11861662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1" ma:contentTypeDescription="Create a new document." ma:contentTypeScope="" ma:versionID="bae137441fc62815b43856359925460a">
  <xsd:schema xmlns:xsd="http://www.w3.org/2001/XMLSchema" xmlns:xs="http://www.w3.org/2001/XMLSchema" xmlns:p="http://schemas.microsoft.com/office/2006/metadata/properties" xmlns:ns2="fcaf3003-4bd2-4d79-87b7-e9b54ca337c9" targetNamespace="http://schemas.microsoft.com/office/2006/metadata/properties" ma:root="true" ma:fieldsID="2bdbaffc56bdf88404f62e2182e15c9d" ns2:_="">
    <xsd:import namespace="fcaf3003-4bd2-4d79-87b7-e9b54ca337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49070-6D9D-4CFB-9A46-0547E3F13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3003-4bd2-4d79-87b7-e9b54ca33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107B-9E70-4DBC-902D-A8A3097CE35B}">
  <ds:schemaRefs>
    <ds:schemaRef ds:uri="http://schemas.microsoft.com/sharepoint/v3/contenttype/forms"/>
  </ds:schemaRefs>
</ds:datastoreItem>
</file>

<file path=customXml/itemProps3.xml><?xml version="1.0" encoding="utf-8"?>
<ds:datastoreItem xmlns:ds="http://schemas.openxmlformats.org/officeDocument/2006/customXml" ds:itemID="{14EB4266-94EF-4718-B53B-974EA2DC8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1629</Words>
  <Characters>929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Pūce</dc:creator>
  <cp:lastModifiedBy>Inga Cīrule</cp:lastModifiedBy>
  <cp:revision>2</cp:revision>
  <cp:lastPrinted>2019-12-27T07:19:00Z</cp:lastPrinted>
  <dcterms:created xsi:type="dcterms:W3CDTF">2023-02-15T07:45:00Z</dcterms:created>
  <dcterms:modified xsi:type="dcterms:W3CDTF">2023-02-15T07:45:00Z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ies>
</file>