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B8531" w14:textId="32E151D5" w:rsidR="00485205" w:rsidRPr="00485205" w:rsidRDefault="00485205" w:rsidP="00485205">
      <w:pPr>
        <w:shd w:val="clear" w:color="auto" w:fill="FFFFFF"/>
        <w:spacing w:line="240" w:lineRule="auto"/>
        <w:jc w:val="center"/>
        <w:rPr>
          <w:rFonts w:ascii="Arial" w:eastAsia="Times New Roman" w:hAnsi="Arial" w:cs="Arial"/>
          <w:b/>
          <w:bCs/>
          <w:color w:val="414142"/>
          <w:sz w:val="35"/>
          <w:szCs w:val="35"/>
          <w:lang w:eastAsia="lv-LV"/>
        </w:rPr>
      </w:pPr>
      <w:r w:rsidRPr="00671A71">
        <w:rPr>
          <w:rFonts w:ascii="Times New Roman" w:hAnsi="Times New Roman"/>
          <w:b/>
          <w:color w:val="000000"/>
          <w:sz w:val="24"/>
          <w:szCs w:val="24"/>
        </w:rPr>
        <w:t xml:space="preserve">Ministru kabineta noteikumu projekta </w:t>
      </w:r>
      <w:r>
        <w:rPr>
          <w:rFonts w:ascii="Times New Roman" w:hAnsi="Times New Roman"/>
          <w:b/>
          <w:color w:val="000000"/>
          <w:sz w:val="24"/>
          <w:szCs w:val="24"/>
        </w:rPr>
        <w:t>“</w:t>
      </w:r>
      <w:r w:rsidRPr="00671A71">
        <w:rPr>
          <w:rFonts w:ascii="Times New Roman" w:hAnsi="Times New Roman"/>
          <w:b/>
          <w:color w:val="000000"/>
          <w:sz w:val="24"/>
          <w:szCs w:val="24"/>
        </w:rPr>
        <w:t>Grozījumi Ministru kabineta 201</w:t>
      </w:r>
      <w:r>
        <w:rPr>
          <w:rFonts w:ascii="Times New Roman" w:hAnsi="Times New Roman"/>
          <w:b/>
          <w:color w:val="000000"/>
          <w:sz w:val="24"/>
          <w:szCs w:val="24"/>
        </w:rPr>
        <w:t>6</w:t>
      </w:r>
      <w:r w:rsidRPr="00671A71">
        <w:rPr>
          <w:rFonts w:ascii="Times New Roman" w:hAnsi="Times New Roman"/>
          <w:b/>
          <w:color w:val="000000"/>
          <w:sz w:val="24"/>
          <w:szCs w:val="24"/>
        </w:rPr>
        <w:t xml:space="preserve">. gada </w:t>
      </w:r>
      <w:r>
        <w:rPr>
          <w:rFonts w:ascii="Times New Roman" w:hAnsi="Times New Roman"/>
          <w:b/>
          <w:color w:val="000000"/>
          <w:sz w:val="24"/>
          <w:szCs w:val="24"/>
        </w:rPr>
        <w:t>24.maija</w:t>
      </w:r>
      <w:r w:rsidRPr="00671A71">
        <w:rPr>
          <w:rFonts w:ascii="Times New Roman" w:hAnsi="Times New Roman"/>
          <w:b/>
          <w:color w:val="000000"/>
          <w:sz w:val="24"/>
          <w:szCs w:val="24"/>
        </w:rPr>
        <w:t xml:space="preserve"> noteikumos Nr. </w:t>
      </w:r>
      <w:r>
        <w:rPr>
          <w:rFonts w:ascii="Times New Roman" w:hAnsi="Times New Roman"/>
          <w:b/>
          <w:color w:val="000000"/>
          <w:sz w:val="24"/>
          <w:szCs w:val="24"/>
        </w:rPr>
        <w:t>319</w:t>
      </w:r>
      <w:r w:rsidRPr="00671A71">
        <w:rPr>
          <w:rFonts w:ascii="Times New Roman" w:hAnsi="Times New Roman"/>
          <w:b/>
          <w:color w:val="000000"/>
          <w:sz w:val="24"/>
          <w:szCs w:val="24"/>
        </w:rPr>
        <w:t xml:space="preserve"> </w:t>
      </w:r>
      <w:r>
        <w:rPr>
          <w:rFonts w:ascii="Times New Roman" w:hAnsi="Times New Roman"/>
          <w:b/>
          <w:color w:val="000000"/>
          <w:sz w:val="24"/>
          <w:szCs w:val="24"/>
        </w:rPr>
        <w:t>“</w:t>
      </w:r>
      <w:r w:rsidRPr="00B766C2">
        <w:rPr>
          <w:rFonts w:ascii="Times New Roman" w:hAnsi="Times New Roman"/>
          <w:b/>
          <w:color w:val="000000"/>
          <w:sz w:val="24"/>
          <w:szCs w:val="24"/>
        </w:rPr>
        <w:t xml:space="preserve">Darbības programmas "Izaugsme un nodarbinātība" 6.1.1. specifiskā atbalsta mērķa </w:t>
      </w:r>
      <w:r>
        <w:rPr>
          <w:rFonts w:ascii="Times New Roman" w:hAnsi="Times New Roman"/>
          <w:b/>
          <w:color w:val="000000"/>
          <w:sz w:val="24"/>
          <w:szCs w:val="24"/>
        </w:rPr>
        <w:t>“</w:t>
      </w:r>
      <w:r w:rsidRPr="00B766C2">
        <w:rPr>
          <w:rFonts w:ascii="Times New Roman" w:hAnsi="Times New Roman"/>
          <w:b/>
          <w:color w:val="000000"/>
          <w:sz w:val="24"/>
          <w:szCs w:val="24"/>
        </w:rPr>
        <w:t>Palielināt lielo ostu drošības līmeni un uzlabot transporta tīkla mobilitāti</w:t>
      </w:r>
      <w:r>
        <w:rPr>
          <w:rFonts w:ascii="Times New Roman" w:hAnsi="Times New Roman"/>
          <w:b/>
          <w:color w:val="000000"/>
          <w:sz w:val="24"/>
          <w:szCs w:val="24"/>
        </w:rPr>
        <w:t>”</w:t>
      </w:r>
      <w:r w:rsidRPr="00B766C2">
        <w:rPr>
          <w:rFonts w:ascii="Times New Roman" w:hAnsi="Times New Roman"/>
          <w:b/>
          <w:color w:val="000000"/>
          <w:sz w:val="24"/>
          <w:szCs w:val="24"/>
        </w:rPr>
        <w:t xml:space="preserve"> īstenošanas noteikumi</w:t>
      </w:r>
      <w:r>
        <w:rPr>
          <w:rFonts w:ascii="Times New Roman" w:hAnsi="Times New Roman"/>
          <w:b/>
          <w:color w:val="000000"/>
          <w:sz w:val="24"/>
          <w:szCs w:val="24"/>
        </w:rPr>
        <w:t>””</w:t>
      </w:r>
      <w:r w:rsidRPr="00671A71">
        <w:rPr>
          <w:rFonts w:ascii="Times New Roman" w:hAnsi="Times New Roman"/>
          <w:b/>
          <w:color w:val="000000"/>
          <w:sz w:val="24"/>
          <w:szCs w:val="24"/>
        </w:rPr>
        <w:t xml:space="preserve"> sākotnējās ietekmes novērtējuma ziņojums (anotācija)</w:t>
      </w:r>
    </w:p>
    <w:p w14:paraId="76318137" w14:textId="77777777" w:rsidR="00485205" w:rsidRPr="00671A71" w:rsidRDefault="00485205" w:rsidP="00485205">
      <w:pPr>
        <w:pStyle w:val="tv2121"/>
        <w:spacing w:before="0" w:line="240" w:lineRule="auto"/>
        <w:rPr>
          <w:rFonts w:ascii="Times New Roman" w:hAnsi="Times New Roman"/>
          <w:b w:val="0"/>
          <w:sz w:val="16"/>
          <w:szCs w:val="16"/>
        </w:rPr>
      </w:pPr>
    </w:p>
    <w:tbl>
      <w:tblPr>
        <w:tblpPr w:leftFromText="180" w:rightFromText="180" w:vertAnchor="text" w:horzAnchor="margin" w:tblpXSpec="center" w:tblpY="149"/>
        <w:tblW w:w="5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
        <w:gridCol w:w="1291"/>
        <w:gridCol w:w="8197"/>
      </w:tblGrid>
      <w:tr w:rsidR="00047A7C" w14:paraId="2D4957CB" w14:textId="77777777" w:rsidTr="00217407">
        <w:trPr>
          <w:trHeight w:val="269"/>
        </w:trPr>
        <w:tc>
          <w:tcPr>
            <w:tcW w:w="5000" w:type="pct"/>
            <w:gridSpan w:val="3"/>
            <w:vAlign w:val="center"/>
          </w:tcPr>
          <w:p w14:paraId="643701B5" w14:textId="77777777" w:rsidR="00485205" w:rsidRPr="00671A71" w:rsidRDefault="00485205" w:rsidP="00485205">
            <w:pPr>
              <w:pStyle w:val="naisnod"/>
              <w:spacing w:before="0" w:beforeAutospacing="0" w:after="0" w:afterAutospacing="0"/>
              <w:ind w:left="57" w:right="57"/>
              <w:jc w:val="center"/>
              <w:rPr>
                <w:b/>
                <w:spacing w:val="-2"/>
              </w:rPr>
            </w:pPr>
            <w:r w:rsidRPr="00671A71">
              <w:rPr>
                <w:b/>
                <w:spacing w:val="-2"/>
              </w:rPr>
              <w:t>I. Tiesību akta projekta izstrādes nepieciešamība</w:t>
            </w:r>
          </w:p>
        </w:tc>
      </w:tr>
      <w:tr w:rsidR="00047A7C" w14:paraId="18BF1CAA" w14:textId="77777777" w:rsidTr="00217407">
        <w:trPr>
          <w:trHeight w:val="415"/>
        </w:trPr>
        <w:tc>
          <w:tcPr>
            <w:tcW w:w="218" w:type="pct"/>
          </w:tcPr>
          <w:p w14:paraId="71B9D4D2" w14:textId="77777777" w:rsidR="00485205" w:rsidRPr="00671A71" w:rsidRDefault="00485205" w:rsidP="00485205">
            <w:pPr>
              <w:pStyle w:val="naiskr"/>
              <w:spacing w:before="0" w:beforeAutospacing="0" w:after="0" w:afterAutospacing="0"/>
              <w:ind w:left="57" w:right="57"/>
              <w:rPr>
                <w:spacing w:val="-2"/>
              </w:rPr>
            </w:pPr>
            <w:r w:rsidRPr="00671A71">
              <w:rPr>
                <w:spacing w:val="-2"/>
              </w:rPr>
              <w:t>1.</w:t>
            </w:r>
          </w:p>
        </w:tc>
        <w:tc>
          <w:tcPr>
            <w:tcW w:w="649" w:type="pct"/>
          </w:tcPr>
          <w:p w14:paraId="01266079" w14:textId="77777777" w:rsidR="00485205" w:rsidRPr="00671A71" w:rsidRDefault="00485205" w:rsidP="00485205">
            <w:pPr>
              <w:pStyle w:val="naiskr"/>
              <w:spacing w:before="0" w:beforeAutospacing="0" w:after="0" w:afterAutospacing="0"/>
              <w:ind w:left="57" w:right="57"/>
              <w:rPr>
                <w:spacing w:val="-2"/>
              </w:rPr>
            </w:pPr>
            <w:r w:rsidRPr="00671A71">
              <w:rPr>
                <w:rFonts w:eastAsia="Calibri"/>
                <w:spacing w:val="-2"/>
                <w:lang w:eastAsia="en-US"/>
              </w:rPr>
              <w:t>Pamatojums</w:t>
            </w:r>
          </w:p>
          <w:p w14:paraId="384FAFE4" w14:textId="77777777" w:rsidR="00485205" w:rsidRPr="00671A71" w:rsidRDefault="00485205" w:rsidP="00485205">
            <w:pPr>
              <w:spacing w:line="240" w:lineRule="auto"/>
              <w:rPr>
                <w:lang w:eastAsia="lv-LV"/>
              </w:rPr>
            </w:pPr>
          </w:p>
          <w:p w14:paraId="641B7E91" w14:textId="77777777" w:rsidR="00485205" w:rsidRPr="00671A71" w:rsidRDefault="00485205" w:rsidP="00485205">
            <w:pPr>
              <w:spacing w:line="240" w:lineRule="auto"/>
              <w:rPr>
                <w:lang w:eastAsia="lv-LV"/>
              </w:rPr>
            </w:pPr>
          </w:p>
          <w:p w14:paraId="0DD36396" w14:textId="77777777" w:rsidR="00485205" w:rsidRPr="00671A71" w:rsidRDefault="00485205" w:rsidP="00485205">
            <w:pPr>
              <w:spacing w:line="240" w:lineRule="auto"/>
              <w:rPr>
                <w:lang w:eastAsia="lv-LV"/>
              </w:rPr>
            </w:pPr>
          </w:p>
          <w:p w14:paraId="01A01BFB" w14:textId="77777777" w:rsidR="00485205" w:rsidRPr="00671A71" w:rsidRDefault="00485205" w:rsidP="00485205">
            <w:pPr>
              <w:spacing w:line="240" w:lineRule="auto"/>
              <w:rPr>
                <w:lang w:eastAsia="lv-LV"/>
              </w:rPr>
            </w:pPr>
          </w:p>
          <w:p w14:paraId="765E1F48" w14:textId="77777777" w:rsidR="00485205" w:rsidRPr="00671A71" w:rsidRDefault="00485205" w:rsidP="00485205">
            <w:pPr>
              <w:spacing w:line="240" w:lineRule="auto"/>
              <w:rPr>
                <w:lang w:eastAsia="lv-LV"/>
              </w:rPr>
            </w:pPr>
          </w:p>
          <w:p w14:paraId="13E308B8" w14:textId="77777777" w:rsidR="00485205" w:rsidRPr="00671A71" w:rsidRDefault="00485205" w:rsidP="00485205">
            <w:pPr>
              <w:spacing w:line="240" w:lineRule="auto"/>
              <w:rPr>
                <w:lang w:eastAsia="lv-LV"/>
              </w:rPr>
            </w:pPr>
          </w:p>
          <w:p w14:paraId="07D227BB" w14:textId="77777777" w:rsidR="00485205" w:rsidRPr="00671A71" w:rsidRDefault="00485205" w:rsidP="00485205">
            <w:pPr>
              <w:spacing w:line="240" w:lineRule="auto"/>
              <w:jc w:val="center"/>
              <w:rPr>
                <w:lang w:eastAsia="lv-LV"/>
              </w:rPr>
            </w:pPr>
          </w:p>
        </w:tc>
        <w:tc>
          <w:tcPr>
            <w:tcW w:w="4133" w:type="pct"/>
            <w:shd w:val="clear" w:color="auto" w:fill="auto"/>
          </w:tcPr>
          <w:p w14:paraId="244ADCD8" w14:textId="5B90A814" w:rsidR="00485205" w:rsidRPr="00485205" w:rsidRDefault="00485205" w:rsidP="00485205">
            <w:pPr>
              <w:shd w:val="clear" w:color="auto" w:fill="FFFFFF"/>
              <w:spacing w:line="240" w:lineRule="auto"/>
              <w:jc w:val="both"/>
              <w:rPr>
                <w:rFonts w:ascii="Arial" w:eastAsia="Times New Roman" w:hAnsi="Arial" w:cs="Arial"/>
                <w:b/>
                <w:bCs/>
                <w:color w:val="414142"/>
                <w:sz w:val="35"/>
                <w:szCs w:val="35"/>
                <w:lang w:eastAsia="lv-LV"/>
              </w:rPr>
            </w:pPr>
            <w:r w:rsidRPr="004665A6">
              <w:rPr>
                <w:rFonts w:ascii="Times New Roman" w:hAnsi="Times New Roman"/>
                <w:sz w:val="24"/>
                <w:szCs w:val="24"/>
              </w:rPr>
              <w:t>Ministru kabineta (turpmāk – MK) noteikumu projekts "</w:t>
            </w:r>
            <w:r w:rsidR="00897BBF" w:rsidRPr="00897BBF">
              <w:rPr>
                <w:rFonts w:ascii="Times New Roman" w:hAnsi="Times New Roman"/>
                <w:sz w:val="24"/>
                <w:szCs w:val="24"/>
              </w:rPr>
              <w:t>Grozījumi Ministru kabineta 2016. gada 24.maija noteikumos</w:t>
            </w:r>
            <w:r w:rsidR="00150919">
              <w:rPr>
                <w:rFonts w:ascii="Times New Roman" w:hAnsi="Times New Roman"/>
                <w:sz w:val="24"/>
                <w:szCs w:val="24"/>
              </w:rPr>
              <w:t xml:space="preserve"> Nr.319 </w:t>
            </w:r>
            <w:r w:rsidR="00897BBF" w:rsidRPr="00B766C2">
              <w:rPr>
                <w:rFonts w:ascii="Times New Roman" w:hAnsi="Times New Roman"/>
                <w:sz w:val="24"/>
                <w:szCs w:val="24"/>
              </w:rPr>
              <w:t xml:space="preserve"> </w:t>
            </w:r>
            <w:r w:rsidR="00897BBF">
              <w:rPr>
                <w:rFonts w:ascii="Times New Roman" w:hAnsi="Times New Roman"/>
                <w:sz w:val="24"/>
                <w:szCs w:val="24"/>
              </w:rPr>
              <w:t>“</w:t>
            </w:r>
            <w:r w:rsidRPr="00B766C2">
              <w:rPr>
                <w:rFonts w:ascii="Times New Roman" w:hAnsi="Times New Roman"/>
                <w:sz w:val="24"/>
                <w:szCs w:val="24"/>
              </w:rPr>
              <w:t xml:space="preserve">Darbības programmas </w:t>
            </w:r>
            <w:r>
              <w:rPr>
                <w:rFonts w:ascii="Times New Roman" w:hAnsi="Times New Roman"/>
                <w:sz w:val="24"/>
                <w:szCs w:val="24"/>
              </w:rPr>
              <w:t>“</w:t>
            </w:r>
            <w:r w:rsidRPr="00B766C2">
              <w:rPr>
                <w:rFonts w:ascii="Times New Roman" w:hAnsi="Times New Roman"/>
                <w:sz w:val="24"/>
                <w:szCs w:val="24"/>
              </w:rPr>
              <w:t>Izaugsme un nodarbinātība</w:t>
            </w:r>
            <w:r>
              <w:rPr>
                <w:rFonts w:ascii="Times New Roman" w:hAnsi="Times New Roman"/>
                <w:sz w:val="24"/>
                <w:szCs w:val="24"/>
              </w:rPr>
              <w:t>”</w:t>
            </w:r>
            <w:r w:rsidRPr="00B766C2">
              <w:rPr>
                <w:rFonts w:ascii="Times New Roman" w:hAnsi="Times New Roman"/>
                <w:sz w:val="24"/>
                <w:szCs w:val="24"/>
              </w:rPr>
              <w:t xml:space="preserve"> 6.1.1.specifiskā atbalsta mērķa </w:t>
            </w:r>
            <w:r>
              <w:rPr>
                <w:rFonts w:ascii="Times New Roman" w:hAnsi="Times New Roman"/>
                <w:sz w:val="24"/>
                <w:szCs w:val="24"/>
              </w:rPr>
              <w:t>“</w:t>
            </w:r>
            <w:r w:rsidRPr="00B766C2">
              <w:rPr>
                <w:rFonts w:ascii="Times New Roman" w:hAnsi="Times New Roman"/>
                <w:sz w:val="24"/>
                <w:szCs w:val="24"/>
              </w:rPr>
              <w:t>Palielināt lielo ostu drošības līmeni un uzlabot transporta tīkla mobilitāti</w:t>
            </w:r>
            <w:r>
              <w:rPr>
                <w:rFonts w:ascii="Times New Roman" w:hAnsi="Times New Roman"/>
                <w:sz w:val="24"/>
                <w:szCs w:val="24"/>
              </w:rPr>
              <w:t>”</w:t>
            </w:r>
            <w:r w:rsidRPr="00B766C2">
              <w:rPr>
                <w:rFonts w:ascii="Times New Roman" w:hAnsi="Times New Roman"/>
                <w:sz w:val="24"/>
                <w:szCs w:val="24"/>
              </w:rPr>
              <w:t xml:space="preserve"> īstenošanas noteikumi</w:t>
            </w:r>
            <w:r>
              <w:rPr>
                <w:rFonts w:ascii="Times New Roman" w:hAnsi="Times New Roman"/>
                <w:sz w:val="24"/>
                <w:szCs w:val="24"/>
              </w:rPr>
              <w:t>””</w:t>
            </w:r>
            <w:r w:rsidRPr="004665A6">
              <w:rPr>
                <w:rFonts w:ascii="Times New Roman" w:hAnsi="Times New Roman"/>
                <w:bCs/>
                <w:sz w:val="24"/>
                <w:szCs w:val="24"/>
              </w:rPr>
              <w:t xml:space="preserve"> </w:t>
            </w:r>
            <w:r w:rsidRPr="004665A6">
              <w:rPr>
                <w:rFonts w:ascii="Times New Roman" w:hAnsi="Times New Roman"/>
                <w:sz w:val="24"/>
                <w:szCs w:val="24"/>
              </w:rPr>
              <w:t>(turpmāk – MK noteikumu projekts) izstrādāts pamatojoties uz:</w:t>
            </w:r>
          </w:p>
          <w:p w14:paraId="3C7EDF4F" w14:textId="734ECAFE" w:rsidR="00912829" w:rsidRPr="00912829" w:rsidRDefault="00912829" w:rsidP="00912829">
            <w:pPr>
              <w:pStyle w:val="ListParagraph"/>
              <w:numPr>
                <w:ilvl w:val="0"/>
                <w:numId w:val="26"/>
              </w:numPr>
              <w:spacing w:after="100" w:afterAutospacing="1" w:line="240" w:lineRule="auto"/>
              <w:ind w:right="62"/>
              <w:contextualSpacing w:val="0"/>
              <w:jc w:val="both"/>
              <w:rPr>
                <w:rFonts w:ascii="Times New Roman" w:hAnsi="Times New Roman"/>
                <w:sz w:val="24"/>
                <w:szCs w:val="24"/>
              </w:rPr>
            </w:pPr>
            <w:r w:rsidRPr="004665A6">
              <w:rPr>
                <w:rFonts w:ascii="Times New Roman" w:hAnsi="Times New Roman"/>
                <w:iCs/>
                <w:sz w:val="24"/>
                <w:szCs w:val="24"/>
                <w:shd w:val="clear" w:color="auto" w:fill="FFFFFF"/>
              </w:rPr>
              <w:t>Eiropas Savienības struktūrfondu un Kohēzijas fonda 2014.–2020. </w:t>
            </w:r>
            <w:r w:rsidRPr="004665A6">
              <w:rPr>
                <w:rFonts w:ascii="Times New Roman" w:hAnsi="Times New Roman"/>
                <w:sz w:val="24"/>
                <w:szCs w:val="24"/>
              </w:rPr>
              <w:t>gada plānošanas perioda vadības likuma 20. panta 6. un 13. punktu;</w:t>
            </w:r>
          </w:p>
          <w:p w14:paraId="14D2A15C" w14:textId="3235E563" w:rsidR="00485205" w:rsidRDefault="00485205" w:rsidP="00485205">
            <w:pPr>
              <w:pStyle w:val="ListParagraph"/>
              <w:numPr>
                <w:ilvl w:val="0"/>
                <w:numId w:val="26"/>
              </w:numPr>
              <w:spacing w:after="100" w:afterAutospacing="1" w:line="240" w:lineRule="auto"/>
              <w:ind w:right="62"/>
              <w:contextualSpacing w:val="0"/>
              <w:jc w:val="both"/>
              <w:rPr>
                <w:rFonts w:ascii="Times New Roman" w:hAnsi="Times New Roman"/>
                <w:sz w:val="24"/>
                <w:szCs w:val="24"/>
              </w:rPr>
            </w:pPr>
            <w:r w:rsidRPr="004665A6">
              <w:rPr>
                <w:rFonts w:ascii="Times New Roman" w:hAnsi="Times New Roman"/>
                <w:sz w:val="24"/>
                <w:szCs w:val="24"/>
              </w:rPr>
              <w:t>Komisijas 2014. gada 17. jūnija Regulas (ES) Nr. </w:t>
            </w:r>
            <w:hyperlink r:id="rId8" w:tgtFrame="_blank" w:history="1">
              <w:r w:rsidRPr="004665A6">
                <w:rPr>
                  <w:rFonts w:ascii="Times New Roman" w:hAnsi="Times New Roman"/>
                  <w:sz w:val="24"/>
                  <w:szCs w:val="24"/>
                </w:rPr>
                <w:t>651/2014</w:t>
              </w:r>
            </w:hyperlink>
            <w:r w:rsidRPr="004665A6">
              <w:rPr>
                <w:rFonts w:ascii="Times New Roman" w:hAnsi="Times New Roman"/>
                <w:sz w:val="24"/>
                <w:szCs w:val="24"/>
              </w:rPr>
              <w:t xml:space="preserve">, </w:t>
            </w:r>
            <w:r w:rsidRPr="004665A6">
              <w:rPr>
                <w:rFonts w:ascii="Times New Roman" w:hAnsi="Times New Roman"/>
                <w:i/>
                <w:sz w:val="24"/>
                <w:szCs w:val="24"/>
              </w:rPr>
              <w:t xml:space="preserve">ar ko noteiktas atbalsta kategorijas atzīst par saderīgām ar iekšējo tirgu, piemērojot </w:t>
            </w:r>
            <w:r w:rsidRPr="00DC52E7">
              <w:rPr>
                <w:rFonts w:ascii="Times New Roman" w:hAnsi="Times New Roman"/>
                <w:sz w:val="24"/>
                <w:szCs w:val="24"/>
              </w:rPr>
              <w:t>Līguma 107. un 108. pantu</w:t>
            </w:r>
            <w:r w:rsidRPr="004665A6">
              <w:rPr>
                <w:rFonts w:ascii="Times New Roman" w:hAnsi="Times New Roman"/>
                <w:sz w:val="24"/>
                <w:szCs w:val="24"/>
              </w:rPr>
              <w:t xml:space="preserve"> (turpmāk – Komisijas regula Nr. </w:t>
            </w:r>
            <w:hyperlink r:id="rId9" w:tgtFrame="_blank" w:history="1">
              <w:r w:rsidRPr="004665A6">
                <w:rPr>
                  <w:rFonts w:ascii="Times New Roman" w:hAnsi="Times New Roman"/>
                  <w:sz w:val="24"/>
                  <w:szCs w:val="24"/>
                </w:rPr>
                <w:t>651/2014</w:t>
              </w:r>
            </w:hyperlink>
            <w:r w:rsidRPr="004665A6">
              <w:rPr>
                <w:rFonts w:ascii="Times New Roman" w:hAnsi="Times New Roman"/>
                <w:sz w:val="24"/>
                <w:szCs w:val="24"/>
              </w:rPr>
              <w:t>)</w:t>
            </w:r>
            <w:r w:rsidRPr="00DC52E7">
              <w:rPr>
                <w:rFonts w:ascii="Times New Roman" w:hAnsi="Times New Roman"/>
                <w:sz w:val="24"/>
                <w:szCs w:val="24"/>
              </w:rPr>
              <w:t xml:space="preserve"> 56. </w:t>
            </w:r>
            <w:r w:rsidR="00DC52E7" w:rsidRPr="00DC52E7">
              <w:rPr>
                <w:rFonts w:ascii="Times New Roman" w:hAnsi="Times New Roman"/>
                <w:sz w:val="24"/>
                <w:szCs w:val="24"/>
              </w:rPr>
              <w:t>"b" </w:t>
            </w:r>
            <w:r w:rsidRPr="00DC52E7">
              <w:rPr>
                <w:rFonts w:ascii="Times New Roman" w:hAnsi="Times New Roman"/>
                <w:sz w:val="24"/>
                <w:szCs w:val="24"/>
              </w:rPr>
              <w:t>panta</w:t>
            </w:r>
            <w:r w:rsidR="00DC52E7" w:rsidRPr="00DC52E7">
              <w:rPr>
                <w:rFonts w:ascii="Times New Roman" w:hAnsi="Times New Roman"/>
                <w:sz w:val="24"/>
                <w:szCs w:val="24"/>
              </w:rPr>
              <w:t xml:space="preserve"> </w:t>
            </w:r>
            <w:r w:rsidR="008350E4" w:rsidRPr="00DC52E7">
              <w:rPr>
                <w:rFonts w:ascii="Times New Roman" w:hAnsi="Times New Roman"/>
                <w:sz w:val="24"/>
                <w:szCs w:val="24"/>
              </w:rPr>
              <w:t>4</w:t>
            </w:r>
            <w:r w:rsidR="00DC52E7">
              <w:rPr>
                <w:rFonts w:ascii="Times New Roman" w:hAnsi="Times New Roman"/>
                <w:sz w:val="24"/>
                <w:szCs w:val="24"/>
              </w:rPr>
              <w:t>.</w:t>
            </w:r>
            <w:r w:rsidRPr="00DC52E7">
              <w:rPr>
                <w:rFonts w:ascii="Times New Roman" w:hAnsi="Times New Roman"/>
                <w:sz w:val="24"/>
                <w:szCs w:val="24"/>
              </w:rPr>
              <w:t>punktu</w:t>
            </w:r>
            <w:r w:rsidRPr="004665A6">
              <w:rPr>
                <w:rFonts w:ascii="Times New Roman" w:hAnsi="Times New Roman"/>
                <w:sz w:val="24"/>
                <w:szCs w:val="24"/>
              </w:rPr>
              <w:t>;</w:t>
            </w:r>
          </w:p>
          <w:p w14:paraId="1D0D0D2C" w14:textId="5080B56C" w:rsidR="00485205" w:rsidRPr="009A18C6" w:rsidRDefault="00912829" w:rsidP="009A18C6">
            <w:pPr>
              <w:pStyle w:val="ListParagraph"/>
              <w:numPr>
                <w:ilvl w:val="0"/>
                <w:numId w:val="26"/>
              </w:numPr>
              <w:spacing w:after="100" w:afterAutospacing="1" w:line="240" w:lineRule="auto"/>
              <w:ind w:right="62"/>
              <w:contextualSpacing w:val="0"/>
              <w:jc w:val="both"/>
              <w:rPr>
                <w:rFonts w:ascii="Times New Roman" w:hAnsi="Times New Roman"/>
                <w:iCs/>
                <w:sz w:val="24"/>
                <w:szCs w:val="24"/>
                <w:shd w:val="clear" w:color="auto" w:fill="FFFFFF"/>
              </w:rPr>
            </w:pPr>
            <w:r w:rsidRPr="004665A6">
              <w:rPr>
                <w:rFonts w:ascii="Times New Roman" w:hAnsi="Times New Roman"/>
                <w:iCs/>
                <w:sz w:val="24"/>
                <w:szCs w:val="24"/>
                <w:shd w:val="clear" w:color="auto" w:fill="FFFFFF"/>
              </w:rPr>
              <w:t>Komisijas 2014. gada 3. marta deleģētās Regulas (ES) Nr. </w:t>
            </w:r>
            <w:hyperlink r:id="rId10" w:tgtFrame="_blank" w:history="1">
              <w:r w:rsidRPr="004665A6">
                <w:rPr>
                  <w:rFonts w:ascii="Times New Roman" w:hAnsi="Times New Roman"/>
                  <w:iCs/>
                  <w:sz w:val="24"/>
                  <w:szCs w:val="24"/>
                  <w:shd w:val="clear" w:color="auto" w:fill="FFFFFF"/>
                </w:rPr>
                <w:t>480/2014</w:t>
              </w:r>
            </w:hyperlink>
            <w:r w:rsidRPr="004665A6">
              <w:rPr>
                <w:rFonts w:ascii="Times New Roman" w:hAnsi="Times New Roman"/>
                <w:iCs/>
                <w:sz w:val="24"/>
                <w:szCs w:val="24"/>
                <w:shd w:val="clear" w:color="auto" w:fill="FFFFFF"/>
              </w:rPr>
              <w:t xml:space="preserve"> </w:t>
            </w:r>
            <w:r w:rsidRPr="004665A6">
              <w:rPr>
                <w:rFonts w:ascii="Times New Roman" w:hAnsi="Times New Roman"/>
                <w:i/>
                <w:iCs/>
                <w:sz w:val="24"/>
                <w:szCs w:val="24"/>
                <w:shd w:val="clear" w:color="auto" w:fill="FFFFFF"/>
              </w:rPr>
              <w:t>ar kuru papildina Eiropas Parlamenta un Padomes Regulu (ES) Nr. </w:t>
            </w:r>
            <w:hyperlink r:id="rId11" w:tgtFrame="_blank" w:history="1">
              <w:r w:rsidRPr="004665A6">
                <w:rPr>
                  <w:rFonts w:ascii="Times New Roman" w:hAnsi="Times New Roman"/>
                  <w:i/>
                  <w:iCs/>
                  <w:sz w:val="24"/>
                  <w:szCs w:val="24"/>
                  <w:shd w:val="clear" w:color="auto" w:fill="FFFFFF"/>
                </w:rPr>
                <w:t>1303/2013</w:t>
              </w:r>
            </w:hyperlink>
            <w:r w:rsidRPr="004665A6">
              <w:rPr>
                <w:rFonts w:ascii="Times New Roman" w:hAnsi="Times New Roman"/>
                <w:i/>
                <w:iCs/>
                <w:sz w:val="24"/>
                <w:szCs w:val="24"/>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sidRPr="004665A6">
              <w:rPr>
                <w:rFonts w:ascii="Times New Roman" w:hAnsi="Times New Roman"/>
                <w:iCs/>
                <w:sz w:val="24"/>
                <w:szCs w:val="24"/>
                <w:shd w:val="clear" w:color="auto" w:fill="FFFFFF"/>
              </w:rPr>
              <w:t xml:space="preserve"> (turpmāk – Komisijas regula Nr. 480/2014) 15. panta 2. punktu un 1. pielikumu</w:t>
            </w:r>
            <w:r w:rsidR="009A18C6">
              <w:rPr>
                <w:rFonts w:ascii="Times New Roman" w:hAnsi="Times New Roman"/>
                <w:iCs/>
                <w:sz w:val="24"/>
                <w:szCs w:val="24"/>
                <w:shd w:val="clear" w:color="auto" w:fill="FFFFFF"/>
              </w:rPr>
              <w:t>.</w:t>
            </w:r>
          </w:p>
        </w:tc>
      </w:tr>
      <w:tr w:rsidR="00047A7C" w:rsidRPr="00067D05" w14:paraId="2AB5D339" w14:textId="77777777" w:rsidTr="00217407">
        <w:trPr>
          <w:trHeight w:val="273"/>
        </w:trPr>
        <w:tc>
          <w:tcPr>
            <w:tcW w:w="218" w:type="pct"/>
          </w:tcPr>
          <w:p w14:paraId="76BB6AC4" w14:textId="77777777" w:rsidR="00485205" w:rsidRPr="00671A71" w:rsidRDefault="00485205" w:rsidP="00485205">
            <w:pPr>
              <w:pStyle w:val="naiskr"/>
              <w:spacing w:before="0" w:beforeAutospacing="0" w:after="0" w:afterAutospacing="0"/>
              <w:ind w:left="57" w:right="57"/>
              <w:rPr>
                <w:spacing w:val="-2"/>
              </w:rPr>
            </w:pPr>
            <w:r w:rsidRPr="00671A71">
              <w:rPr>
                <w:spacing w:val="-2"/>
              </w:rPr>
              <w:t>2.</w:t>
            </w:r>
          </w:p>
        </w:tc>
        <w:tc>
          <w:tcPr>
            <w:tcW w:w="649" w:type="pct"/>
          </w:tcPr>
          <w:p w14:paraId="0EFBC636" w14:textId="77777777" w:rsidR="00485205" w:rsidRPr="00671A71" w:rsidRDefault="00485205" w:rsidP="00485205">
            <w:pPr>
              <w:pStyle w:val="naiskr"/>
              <w:tabs>
                <w:tab w:val="left" w:pos="170"/>
              </w:tabs>
              <w:spacing w:before="0" w:beforeAutospacing="0" w:after="0" w:afterAutospacing="0"/>
              <w:ind w:left="57" w:right="57"/>
              <w:rPr>
                <w:spacing w:val="-2"/>
              </w:rPr>
            </w:pPr>
            <w:r w:rsidRPr="00671A71">
              <w:rPr>
                <w:spacing w:val="-2"/>
              </w:rPr>
              <w:t>Pašreizējā situācija un problēmas, kuru risināšanai tiesību akta projekts izstrādāts, tiesiskā regulējuma mērķis un būtība</w:t>
            </w:r>
          </w:p>
        </w:tc>
        <w:tc>
          <w:tcPr>
            <w:tcW w:w="4133" w:type="pct"/>
            <w:shd w:val="clear" w:color="auto" w:fill="auto"/>
          </w:tcPr>
          <w:p w14:paraId="6BEFB365" w14:textId="1AF7148A" w:rsidR="00485205" w:rsidRPr="00912829" w:rsidRDefault="00485205" w:rsidP="00912829">
            <w:pPr>
              <w:spacing w:after="0" w:line="240" w:lineRule="auto"/>
              <w:ind w:right="62"/>
              <w:jc w:val="both"/>
              <w:rPr>
                <w:rFonts w:ascii="Times New Roman" w:hAnsi="Times New Roman"/>
                <w:bCs/>
                <w:sz w:val="24"/>
                <w:szCs w:val="24"/>
                <w:shd w:val="clear" w:color="auto" w:fill="FFFFFF"/>
              </w:rPr>
            </w:pPr>
            <w:r w:rsidRPr="00912829">
              <w:rPr>
                <w:rFonts w:ascii="Times New Roman" w:hAnsi="Times New Roman"/>
                <w:bCs/>
                <w:sz w:val="24"/>
                <w:szCs w:val="24"/>
                <w:shd w:val="clear" w:color="auto" w:fill="FFFFFF"/>
              </w:rPr>
              <w:t>Eiropas Parlamenta un Padomes 2013. gada 17. decembra Regulas (ES) Nr. </w:t>
            </w:r>
            <w:hyperlink r:id="rId12" w:tgtFrame="_blank" w:history="1">
              <w:r w:rsidRPr="00912829">
                <w:rPr>
                  <w:rFonts w:ascii="Times New Roman" w:hAnsi="Times New Roman"/>
                  <w:bCs/>
                  <w:sz w:val="24"/>
                  <w:szCs w:val="24"/>
                  <w:shd w:val="clear" w:color="auto" w:fill="FFFFFF"/>
                </w:rPr>
                <w:t>1303/2013</w:t>
              </w:r>
            </w:hyperlink>
            <w:r w:rsidRPr="00912829">
              <w:rPr>
                <w:rFonts w:ascii="Times New Roman" w:hAnsi="Times New Roman"/>
                <w:bCs/>
                <w:sz w:val="24"/>
                <w:szCs w:val="24"/>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w:t>
            </w:r>
            <w:hyperlink r:id="rId13" w:tgtFrame="_blank" w:history="1">
              <w:r w:rsidRPr="00912829">
                <w:rPr>
                  <w:rFonts w:ascii="Times New Roman" w:hAnsi="Times New Roman"/>
                  <w:bCs/>
                  <w:sz w:val="24"/>
                  <w:szCs w:val="24"/>
                  <w:shd w:val="clear" w:color="auto" w:fill="FFFFFF"/>
                </w:rPr>
                <w:t>1083/2006</w:t>
              </w:r>
            </w:hyperlink>
            <w:r w:rsidRPr="00912829">
              <w:rPr>
                <w:rFonts w:ascii="Times New Roman" w:hAnsi="Times New Roman"/>
                <w:bCs/>
                <w:sz w:val="24"/>
                <w:szCs w:val="24"/>
                <w:shd w:val="clear" w:color="auto" w:fill="FFFFFF"/>
              </w:rPr>
              <w:t xml:space="preserve"> 71. pants nosaka, ka projekta </w:t>
            </w:r>
            <w:proofErr w:type="spellStart"/>
            <w:r w:rsidRPr="00912829">
              <w:rPr>
                <w:rFonts w:ascii="Times New Roman" w:hAnsi="Times New Roman"/>
                <w:bCs/>
                <w:sz w:val="24"/>
                <w:szCs w:val="24"/>
                <w:shd w:val="clear" w:color="auto" w:fill="FFFFFF"/>
              </w:rPr>
              <w:t>pēcuzraudzības</w:t>
            </w:r>
            <w:proofErr w:type="spellEnd"/>
            <w:r w:rsidRPr="00912829">
              <w:rPr>
                <w:rFonts w:ascii="Times New Roman" w:hAnsi="Times New Roman"/>
                <w:bCs/>
                <w:sz w:val="24"/>
                <w:szCs w:val="24"/>
                <w:shd w:val="clear" w:color="auto" w:fill="FFFFFF"/>
              </w:rPr>
              <w:t xml:space="preserve"> periods ir piecu gadu periods, kas sākas pēc noslēguma maksājuma veikšanas finansējuma saņēmējam. Eiropas Savienības struktūrfondu un Kohēzijas fonda 2014.–2020. gada plānošanas perioda vadības likuma 12. panta trešās daļas 9. punkts nosaka sadarbības iestādei, t.i., Centrālai finanšu un līgumu aģentūrai (turpmāk – CFLA) pienākumu nodrošināt projektu īstenošanas uzraudzību un kontroli un projektu mērķu un iznākuma rādītāju sasniegšanas uzraudzību. Komisijas regulas Nr. 480/2014 1. pielikums nosaka projekta pārskata periodu (projekta dzīves ciklu) atkarībā no nozares (līdz 25 gadiem). Savukārt Komisijas regulas Nr. </w:t>
            </w:r>
            <w:hyperlink r:id="rId14" w:tgtFrame="_blank" w:history="1">
              <w:r w:rsidRPr="00912829">
                <w:rPr>
                  <w:rFonts w:ascii="Times New Roman" w:hAnsi="Times New Roman"/>
                  <w:bCs/>
                  <w:sz w:val="24"/>
                  <w:szCs w:val="24"/>
                  <w:shd w:val="clear" w:color="auto" w:fill="FFFFFF"/>
                </w:rPr>
                <w:t>651/2014</w:t>
              </w:r>
            </w:hyperlink>
            <w:r w:rsidRPr="00912829">
              <w:rPr>
                <w:rFonts w:ascii="Times New Roman" w:hAnsi="Times New Roman"/>
                <w:bCs/>
                <w:sz w:val="24"/>
                <w:szCs w:val="24"/>
                <w:shd w:val="clear" w:color="auto" w:fill="FFFFFF"/>
              </w:rPr>
              <w:t xml:space="preserve"> 56.</w:t>
            </w:r>
            <w:r w:rsidR="00DB08EC" w:rsidRPr="00DC52E7">
              <w:rPr>
                <w:rFonts w:ascii="Times New Roman" w:hAnsi="Times New Roman"/>
                <w:sz w:val="24"/>
                <w:szCs w:val="24"/>
              </w:rPr>
              <w:t>"b" </w:t>
            </w:r>
            <w:r w:rsidRPr="00912829">
              <w:rPr>
                <w:rFonts w:ascii="Times New Roman" w:hAnsi="Times New Roman"/>
                <w:bCs/>
                <w:sz w:val="24"/>
                <w:szCs w:val="24"/>
                <w:shd w:val="clear" w:color="auto" w:fill="FFFFFF"/>
              </w:rPr>
              <w:t xml:space="preserve"> panta </w:t>
            </w:r>
            <w:r w:rsidR="00DB08EC">
              <w:rPr>
                <w:rFonts w:ascii="Times New Roman" w:hAnsi="Times New Roman"/>
                <w:bCs/>
                <w:sz w:val="24"/>
                <w:szCs w:val="24"/>
                <w:shd w:val="clear" w:color="auto" w:fill="FFFFFF"/>
              </w:rPr>
              <w:t>4</w:t>
            </w:r>
            <w:r w:rsidRPr="00912829">
              <w:rPr>
                <w:rFonts w:ascii="Times New Roman" w:hAnsi="Times New Roman"/>
                <w:bCs/>
                <w:sz w:val="24"/>
                <w:szCs w:val="24"/>
                <w:shd w:val="clear" w:color="auto" w:fill="FFFFFF"/>
              </w:rPr>
              <w:t>. punkts nosaka pamatdarbības peļņas atgūšanas mehānisma pienākumu.</w:t>
            </w:r>
          </w:p>
          <w:p w14:paraId="7C55A853" w14:textId="77777777" w:rsidR="00912829" w:rsidRDefault="00912829" w:rsidP="00912829">
            <w:pPr>
              <w:autoSpaceDE w:val="0"/>
              <w:autoSpaceDN w:val="0"/>
              <w:spacing w:after="0" w:line="240" w:lineRule="auto"/>
              <w:jc w:val="both"/>
              <w:rPr>
                <w:rFonts w:ascii="Times New Roman" w:hAnsi="Times New Roman"/>
                <w:sz w:val="24"/>
                <w:szCs w:val="24"/>
              </w:rPr>
            </w:pPr>
          </w:p>
          <w:p w14:paraId="1A745E8B" w14:textId="559B7856" w:rsidR="00A4175D" w:rsidRPr="00DB08EC" w:rsidRDefault="00067D05" w:rsidP="00912829">
            <w:pPr>
              <w:autoSpaceDE w:val="0"/>
              <w:autoSpaceDN w:val="0"/>
              <w:spacing w:after="0" w:line="240" w:lineRule="auto"/>
              <w:jc w:val="both"/>
              <w:rPr>
                <w:rFonts w:ascii="Times New Roman" w:hAnsi="Times New Roman"/>
                <w:sz w:val="24"/>
                <w:szCs w:val="24"/>
              </w:rPr>
            </w:pPr>
            <w:r>
              <w:rPr>
                <w:rFonts w:ascii="Times New Roman" w:hAnsi="Times New Roman"/>
                <w:sz w:val="24"/>
                <w:szCs w:val="24"/>
              </w:rPr>
              <w:t>Atbilstoši Revīzijas iestādes konstatējumiem</w:t>
            </w:r>
            <w:r>
              <w:rPr>
                <w:rStyle w:val="FootnoteReference"/>
                <w:sz w:val="24"/>
                <w:szCs w:val="24"/>
              </w:rPr>
              <w:footnoteReference w:id="2"/>
            </w:r>
            <w:r>
              <w:rPr>
                <w:rFonts w:ascii="Times New Roman" w:hAnsi="Times New Roman"/>
                <w:sz w:val="24"/>
                <w:szCs w:val="24"/>
              </w:rPr>
              <w:t xml:space="preserve"> </w:t>
            </w:r>
            <w:r w:rsidRPr="00067D05">
              <w:rPr>
                <w:rFonts w:ascii="Times New Roman" w:hAnsi="Times New Roman"/>
                <w:bCs/>
                <w:sz w:val="24"/>
                <w:szCs w:val="24"/>
                <w:shd w:val="clear" w:color="auto" w:fill="FFFFFF"/>
              </w:rPr>
              <w:t xml:space="preserve">atsevišķos Eiropas Savienības fondu specifisko atbalsta mērķu nosacījumos nav skaidri noteikts konkrēts atbildības </w:t>
            </w:r>
            <w:r w:rsidRPr="00067D05">
              <w:rPr>
                <w:rFonts w:ascii="Times New Roman" w:hAnsi="Times New Roman"/>
                <w:bCs/>
                <w:sz w:val="24"/>
                <w:szCs w:val="24"/>
                <w:shd w:val="clear" w:color="auto" w:fill="FFFFFF"/>
              </w:rPr>
              <w:lastRenderedPageBreak/>
              <w:t>sadalījums institūcijām projektu uzraudzības nodrošināšanai projekta dzīves cikla laikā (infrastruktūras amortizācijas termiņā).</w:t>
            </w:r>
            <w:r w:rsidR="00DF3145">
              <w:rPr>
                <w:rFonts w:ascii="Times New Roman" w:hAnsi="Times New Roman"/>
                <w:bCs/>
                <w:sz w:val="24"/>
                <w:szCs w:val="24"/>
                <w:shd w:val="clear" w:color="auto" w:fill="FFFFFF"/>
              </w:rPr>
              <w:t xml:space="preserve"> Finanšu ministrija 2020.gada 20.marta vēstulē Nr.7-4/18/1314 “”</w:t>
            </w:r>
            <w:r w:rsidR="00DF3145" w:rsidRPr="00DF3145">
              <w:rPr>
                <w:rFonts w:ascii="Times New Roman" w:hAnsi="Times New Roman"/>
                <w:bCs/>
                <w:sz w:val="24"/>
                <w:szCs w:val="24"/>
                <w:shd w:val="clear" w:color="auto" w:fill="FFFFFF"/>
              </w:rPr>
              <w:t>Par atbalsta programmu uzraudzību”</w:t>
            </w:r>
            <w:r w:rsidR="00DF3145">
              <w:rPr>
                <w:rFonts w:ascii="Times New Roman" w:hAnsi="Times New Roman"/>
                <w:bCs/>
                <w:sz w:val="24"/>
                <w:szCs w:val="24"/>
                <w:shd w:val="clear" w:color="auto" w:fill="FFFFFF"/>
              </w:rPr>
              <w:t xml:space="preserve"> aicināja visas atbildīgās iestādes</w:t>
            </w:r>
            <w:r w:rsidR="00DF3145" w:rsidRPr="00DF3145">
              <w:rPr>
                <w:rFonts w:ascii="Times New Roman" w:hAnsi="Times New Roman"/>
                <w:bCs/>
                <w:sz w:val="24"/>
                <w:szCs w:val="24"/>
                <w:shd w:val="clear" w:color="auto" w:fill="FFFFFF"/>
              </w:rPr>
              <w:t xml:space="preserve"> apzināt visas tās pārziņā esošās atbalsta programmas – Ministru kabineta noteikumus par specifisko atbalsta mērķu īstenošanu, identificējot tos Ministru kabineta noteikumus, kuros jau ir noteikts konkrēts atbildības sadalījums uzraudzības nodrošināšanai projekta dzīves cikla laikā un kuros ir nepieciešams veikt grozījumus, iekļaujot attiecīgās normas.</w:t>
            </w:r>
            <w:r w:rsidR="00DF3145">
              <w:rPr>
                <w:rFonts w:ascii="Times New Roman" w:hAnsi="Times New Roman"/>
                <w:bCs/>
                <w:sz w:val="24"/>
                <w:szCs w:val="24"/>
                <w:shd w:val="clear" w:color="auto" w:fill="FFFFFF"/>
              </w:rPr>
              <w:t xml:space="preserve"> Ņemot vērā, ka </w:t>
            </w:r>
            <w:r w:rsidR="008B6C40" w:rsidRPr="00671A71">
              <w:rPr>
                <w:rFonts w:ascii="Times New Roman" w:hAnsi="Times New Roman"/>
                <w:b/>
                <w:color w:val="000000"/>
                <w:sz w:val="24"/>
                <w:szCs w:val="24"/>
              </w:rPr>
              <w:t xml:space="preserve"> </w:t>
            </w:r>
            <w:r w:rsidR="008B6C40" w:rsidRPr="00DC52E7">
              <w:rPr>
                <w:rFonts w:ascii="Times New Roman" w:hAnsi="Times New Roman"/>
                <w:bCs/>
                <w:color w:val="000000"/>
                <w:sz w:val="24"/>
                <w:szCs w:val="24"/>
              </w:rPr>
              <w:t xml:space="preserve">Ministru kabineta 2016. gada 24.maija noteikumos Nr. 319 “Darbības programmas "Izaugsme un nodarbinātība" 6.1.1. specifiskā atbalsta mērķa “Palielināt lielo ostu drošības līmeni un uzlabot transporta tīkla mobilitāti” īstenošanas noteikumi”” (turpmāk- </w:t>
            </w:r>
            <w:r w:rsidR="00DF3145" w:rsidRPr="00DC52E7">
              <w:rPr>
                <w:rFonts w:ascii="Times New Roman" w:hAnsi="Times New Roman"/>
                <w:bCs/>
                <w:sz w:val="24"/>
                <w:szCs w:val="24"/>
                <w:shd w:val="clear" w:color="auto" w:fill="FFFFFF"/>
              </w:rPr>
              <w:t>MK noteikum</w:t>
            </w:r>
            <w:r w:rsidR="008B6C40" w:rsidRPr="00DC52E7">
              <w:rPr>
                <w:rFonts w:ascii="Times New Roman" w:hAnsi="Times New Roman"/>
                <w:bCs/>
                <w:sz w:val="24"/>
                <w:szCs w:val="24"/>
                <w:shd w:val="clear" w:color="auto" w:fill="FFFFFF"/>
              </w:rPr>
              <w:t>i</w:t>
            </w:r>
            <w:r w:rsidR="00DF3145" w:rsidRPr="00DC52E7">
              <w:rPr>
                <w:rFonts w:ascii="Times New Roman" w:hAnsi="Times New Roman"/>
                <w:bCs/>
                <w:sz w:val="24"/>
                <w:szCs w:val="24"/>
                <w:shd w:val="clear" w:color="auto" w:fill="FFFFFF"/>
              </w:rPr>
              <w:t xml:space="preserve"> Nr.319</w:t>
            </w:r>
            <w:r w:rsidR="008B6C40">
              <w:rPr>
                <w:rFonts w:ascii="Times New Roman" w:hAnsi="Times New Roman"/>
                <w:bCs/>
                <w:sz w:val="24"/>
                <w:szCs w:val="24"/>
                <w:shd w:val="clear" w:color="auto" w:fill="FFFFFF"/>
              </w:rPr>
              <w:t>)</w:t>
            </w:r>
            <w:r w:rsidR="00DF3145">
              <w:rPr>
                <w:rFonts w:ascii="Times New Roman" w:hAnsi="Times New Roman"/>
                <w:bCs/>
                <w:sz w:val="24"/>
                <w:szCs w:val="24"/>
                <w:shd w:val="clear" w:color="auto" w:fill="FFFFFF"/>
              </w:rPr>
              <w:t xml:space="preserve">  </w:t>
            </w:r>
            <w:r>
              <w:rPr>
                <w:rFonts w:ascii="Times New Roman" w:hAnsi="Times New Roman"/>
                <w:sz w:val="24"/>
                <w:szCs w:val="24"/>
              </w:rPr>
              <w:t xml:space="preserve">nav skaidri noteikts konkrēts atbildības sadalījums institūcijām projektu uzraudzības nodrošināšanai projekta dzīves cikla laikā (infrastruktūras amortizācijas termiņā), </w:t>
            </w:r>
            <w:r w:rsidR="00DF3145">
              <w:rPr>
                <w:rFonts w:ascii="Times New Roman" w:hAnsi="Times New Roman"/>
                <w:sz w:val="24"/>
                <w:szCs w:val="24"/>
              </w:rPr>
              <w:t xml:space="preserve">ir jāveic precizējumi </w:t>
            </w:r>
            <w:r>
              <w:rPr>
                <w:rFonts w:ascii="Times New Roman" w:hAnsi="Times New Roman"/>
                <w:sz w:val="24"/>
                <w:szCs w:val="24"/>
              </w:rPr>
              <w:t xml:space="preserve">MK noteikumos </w:t>
            </w:r>
            <w:r w:rsidR="00DF3145">
              <w:rPr>
                <w:rFonts w:ascii="Times New Roman" w:hAnsi="Times New Roman"/>
                <w:sz w:val="24"/>
                <w:szCs w:val="24"/>
              </w:rPr>
              <w:t xml:space="preserve"> Nr.319</w:t>
            </w:r>
            <w:r w:rsidR="008B6C40">
              <w:rPr>
                <w:rFonts w:ascii="Times New Roman" w:hAnsi="Times New Roman"/>
                <w:sz w:val="24"/>
                <w:szCs w:val="24"/>
              </w:rPr>
              <w:t>,</w:t>
            </w:r>
            <w:r w:rsidR="00DF3145">
              <w:rPr>
                <w:rFonts w:ascii="Times New Roman" w:hAnsi="Times New Roman"/>
                <w:sz w:val="24"/>
                <w:szCs w:val="24"/>
              </w:rPr>
              <w:t xml:space="preserve"> </w:t>
            </w:r>
            <w:r w:rsidRPr="00DF3145">
              <w:rPr>
                <w:rFonts w:ascii="Times New Roman" w:hAnsi="Times New Roman"/>
                <w:sz w:val="24"/>
                <w:szCs w:val="24"/>
              </w:rPr>
              <w:t>iekļau</w:t>
            </w:r>
            <w:r w:rsidR="00DF3145" w:rsidRPr="00DF3145">
              <w:rPr>
                <w:rFonts w:ascii="Times New Roman" w:hAnsi="Times New Roman"/>
                <w:sz w:val="24"/>
                <w:szCs w:val="24"/>
              </w:rPr>
              <w:t xml:space="preserve">jot </w:t>
            </w:r>
            <w:r w:rsidRPr="00DF3145">
              <w:rPr>
                <w:rFonts w:ascii="Times New Roman" w:hAnsi="Times New Roman"/>
                <w:sz w:val="24"/>
                <w:szCs w:val="24"/>
              </w:rPr>
              <w:t> a</w:t>
            </w:r>
            <w:r>
              <w:rPr>
                <w:rFonts w:ascii="Times New Roman" w:hAnsi="Times New Roman"/>
                <w:sz w:val="24"/>
                <w:szCs w:val="24"/>
              </w:rPr>
              <w:t>tbalsta uzraudzības kārtīb</w:t>
            </w:r>
            <w:r w:rsidR="00DF3145">
              <w:rPr>
                <w:rFonts w:ascii="Times New Roman" w:hAnsi="Times New Roman"/>
                <w:sz w:val="24"/>
                <w:szCs w:val="24"/>
              </w:rPr>
              <w:t>u</w:t>
            </w:r>
            <w:r>
              <w:rPr>
                <w:rFonts w:ascii="Times New Roman" w:hAnsi="Times New Roman"/>
                <w:sz w:val="24"/>
                <w:szCs w:val="24"/>
              </w:rPr>
              <w:t xml:space="preserve"> projekta dzīves ciklā arī atbalstam, kas sniegts saskaņā ar Komisijas regulas Nr. </w:t>
            </w:r>
            <w:r w:rsidR="00DC52E7" w:rsidRPr="00DC52E7">
              <w:rPr>
                <w:rFonts w:ascii="Times New Roman" w:hAnsi="Times New Roman"/>
                <w:sz w:val="24"/>
                <w:szCs w:val="24"/>
              </w:rPr>
              <w:t>651/2014</w:t>
            </w:r>
            <w:r>
              <w:rPr>
                <w:rFonts w:ascii="Times New Roman" w:hAnsi="Times New Roman"/>
                <w:sz w:val="24"/>
                <w:szCs w:val="24"/>
              </w:rPr>
              <w:t> 56.“b” pantu</w:t>
            </w:r>
            <w:r w:rsidR="00DF3145">
              <w:rPr>
                <w:rFonts w:ascii="Times New Roman" w:hAnsi="Times New Roman"/>
                <w:bCs/>
                <w:sz w:val="24"/>
                <w:szCs w:val="24"/>
                <w:shd w:val="clear" w:color="auto" w:fill="FFFFFF"/>
              </w:rPr>
              <w:t xml:space="preserve">. </w:t>
            </w:r>
            <w:r w:rsidRPr="00067D05">
              <w:rPr>
                <w:rFonts w:ascii="Times New Roman" w:hAnsi="Times New Roman"/>
                <w:bCs/>
                <w:sz w:val="24"/>
                <w:szCs w:val="24"/>
                <w:shd w:val="clear" w:color="auto" w:fill="FFFFFF"/>
              </w:rPr>
              <w:t xml:space="preserve">Satiksmes </w:t>
            </w:r>
            <w:r w:rsidR="00485205" w:rsidRPr="00067D05">
              <w:rPr>
                <w:rFonts w:ascii="Times New Roman" w:hAnsi="Times New Roman"/>
                <w:bCs/>
                <w:sz w:val="24"/>
                <w:szCs w:val="24"/>
                <w:shd w:val="clear" w:color="auto" w:fill="FFFFFF"/>
              </w:rPr>
              <w:t>ministrija (turpmāk –</w:t>
            </w:r>
            <w:r w:rsidRPr="00067D05">
              <w:rPr>
                <w:rFonts w:ascii="Times New Roman" w:hAnsi="Times New Roman"/>
                <w:bCs/>
                <w:sz w:val="24"/>
                <w:szCs w:val="24"/>
                <w:shd w:val="clear" w:color="auto" w:fill="FFFFFF"/>
              </w:rPr>
              <w:t>SM</w:t>
            </w:r>
            <w:r w:rsidR="00485205" w:rsidRPr="00067D05">
              <w:rPr>
                <w:rFonts w:ascii="Times New Roman" w:hAnsi="Times New Roman"/>
                <w:bCs/>
                <w:sz w:val="24"/>
                <w:szCs w:val="24"/>
                <w:shd w:val="clear" w:color="auto" w:fill="FFFFFF"/>
              </w:rPr>
              <w:t>)</w:t>
            </w:r>
            <w:r w:rsidR="00485205" w:rsidRPr="00231489">
              <w:rPr>
                <w:rFonts w:ascii="Times New Roman" w:hAnsi="Times New Roman"/>
                <w:bCs/>
                <w:sz w:val="24"/>
                <w:szCs w:val="24"/>
                <w:shd w:val="clear" w:color="auto" w:fill="FFFFFF"/>
              </w:rPr>
              <w:t xml:space="preserve"> ir panākusi vienošanos ar Finanšu ministriju un CFLA, ka CFLA veiks Komisijas regulas Nr. </w:t>
            </w:r>
            <w:hyperlink r:id="rId15" w:tgtFrame="_blank" w:history="1">
              <w:r w:rsidR="00485205" w:rsidRPr="00231489">
                <w:rPr>
                  <w:rFonts w:ascii="Times New Roman" w:hAnsi="Times New Roman"/>
                  <w:bCs/>
                  <w:sz w:val="24"/>
                  <w:szCs w:val="24"/>
                  <w:shd w:val="clear" w:color="auto" w:fill="FFFFFF"/>
                </w:rPr>
                <w:t>651/2014</w:t>
              </w:r>
            </w:hyperlink>
            <w:r w:rsidR="00485205" w:rsidRPr="00231489">
              <w:rPr>
                <w:rFonts w:ascii="Times New Roman" w:hAnsi="Times New Roman"/>
                <w:bCs/>
                <w:sz w:val="24"/>
                <w:szCs w:val="24"/>
                <w:shd w:val="clear" w:color="auto" w:fill="FFFFFF"/>
              </w:rPr>
              <w:t xml:space="preserve"> 56. </w:t>
            </w:r>
            <w:r w:rsidR="0036075C">
              <w:rPr>
                <w:rFonts w:ascii="Times New Roman" w:hAnsi="Times New Roman"/>
                <w:bCs/>
                <w:sz w:val="24"/>
                <w:szCs w:val="24"/>
                <w:shd w:val="clear" w:color="auto" w:fill="FFFFFF"/>
              </w:rPr>
              <w:t xml:space="preserve">“b” </w:t>
            </w:r>
            <w:r w:rsidR="00485205" w:rsidRPr="00231489">
              <w:rPr>
                <w:rFonts w:ascii="Times New Roman" w:hAnsi="Times New Roman"/>
                <w:bCs/>
                <w:sz w:val="24"/>
                <w:szCs w:val="24"/>
                <w:shd w:val="clear" w:color="auto" w:fill="FFFFFF"/>
              </w:rPr>
              <w:t xml:space="preserve">panta valsts atbalsta projektu uzraudzību visā to dzīves ciklā (arī pēc piecu gadu </w:t>
            </w:r>
            <w:proofErr w:type="spellStart"/>
            <w:r w:rsidR="00485205" w:rsidRPr="00231489">
              <w:rPr>
                <w:rFonts w:ascii="Times New Roman" w:hAnsi="Times New Roman"/>
                <w:bCs/>
                <w:sz w:val="24"/>
                <w:szCs w:val="24"/>
                <w:shd w:val="clear" w:color="auto" w:fill="FFFFFF"/>
              </w:rPr>
              <w:t>pēcuzraudzības</w:t>
            </w:r>
            <w:proofErr w:type="spellEnd"/>
            <w:r w:rsidR="00485205" w:rsidRPr="00231489">
              <w:rPr>
                <w:rFonts w:ascii="Times New Roman" w:hAnsi="Times New Roman"/>
                <w:bCs/>
                <w:sz w:val="24"/>
                <w:szCs w:val="24"/>
                <w:shd w:val="clear" w:color="auto" w:fill="FFFFFF"/>
              </w:rPr>
              <w:t xml:space="preserve"> perioda beigām)</w:t>
            </w:r>
            <w:r>
              <w:rPr>
                <w:rFonts w:ascii="Times New Roman" w:hAnsi="Times New Roman"/>
                <w:bCs/>
                <w:sz w:val="24"/>
                <w:szCs w:val="24"/>
                <w:shd w:val="clear" w:color="auto" w:fill="FFFFFF"/>
              </w:rPr>
              <w:t xml:space="preserve">. </w:t>
            </w:r>
            <w:r w:rsidR="00A4175D">
              <w:rPr>
                <w:rFonts w:ascii="Times New Roman" w:hAnsi="Times New Roman"/>
                <w:bCs/>
                <w:sz w:val="24"/>
                <w:szCs w:val="24"/>
                <w:shd w:val="clear" w:color="auto" w:fill="FFFFFF"/>
              </w:rPr>
              <w:t xml:space="preserve"> </w:t>
            </w:r>
            <w:r w:rsidR="00485205" w:rsidRPr="00231489">
              <w:rPr>
                <w:rFonts w:ascii="Times New Roman" w:hAnsi="Times New Roman"/>
                <w:bCs/>
                <w:sz w:val="24"/>
                <w:szCs w:val="24"/>
                <w:shd w:val="clear" w:color="auto" w:fill="FFFFFF"/>
              </w:rPr>
              <w:t>Attiecīgi MK noteikumi Nr. </w:t>
            </w:r>
            <w:r w:rsidR="00DF3145">
              <w:rPr>
                <w:rFonts w:ascii="Times New Roman" w:hAnsi="Times New Roman"/>
                <w:bCs/>
                <w:sz w:val="24"/>
                <w:szCs w:val="24"/>
                <w:shd w:val="clear" w:color="auto" w:fill="FFFFFF"/>
              </w:rPr>
              <w:t>319</w:t>
            </w:r>
            <w:r w:rsidR="00485205" w:rsidRPr="00231489">
              <w:rPr>
                <w:rFonts w:ascii="Times New Roman" w:hAnsi="Times New Roman"/>
                <w:bCs/>
                <w:sz w:val="24"/>
                <w:szCs w:val="24"/>
                <w:shd w:val="clear" w:color="auto" w:fill="FFFFFF"/>
              </w:rPr>
              <w:t xml:space="preserve"> tiek papildināti ar jaun</w:t>
            </w:r>
            <w:r w:rsidR="00A4175D">
              <w:rPr>
                <w:rFonts w:ascii="Times New Roman" w:hAnsi="Times New Roman"/>
                <w:bCs/>
                <w:sz w:val="24"/>
                <w:szCs w:val="24"/>
                <w:shd w:val="clear" w:color="auto" w:fill="FFFFFF"/>
              </w:rPr>
              <w:t>u</w:t>
            </w:r>
            <w:r w:rsidR="00485205" w:rsidRPr="00231489">
              <w:rPr>
                <w:rFonts w:ascii="Times New Roman" w:hAnsi="Times New Roman"/>
                <w:bCs/>
                <w:sz w:val="24"/>
                <w:szCs w:val="24"/>
                <w:shd w:val="clear" w:color="auto" w:fill="FFFFFF"/>
              </w:rPr>
              <w:t xml:space="preserve"> punkt</w:t>
            </w:r>
            <w:r w:rsidR="00A4175D">
              <w:rPr>
                <w:rFonts w:ascii="Times New Roman" w:hAnsi="Times New Roman"/>
                <w:bCs/>
                <w:sz w:val="24"/>
                <w:szCs w:val="24"/>
                <w:shd w:val="clear" w:color="auto" w:fill="FFFFFF"/>
              </w:rPr>
              <w:t>u</w:t>
            </w:r>
            <w:r w:rsidR="00485205" w:rsidRPr="00231489">
              <w:rPr>
                <w:rFonts w:ascii="Times New Roman" w:hAnsi="Times New Roman"/>
                <w:bCs/>
                <w:sz w:val="24"/>
                <w:szCs w:val="24"/>
                <w:shd w:val="clear" w:color="auto" w:fill="FFFFFF"/>
              </w:rPr>
              <w:t>, kas nosaka</w:t>
            </w:r>
            <w:r w:rsidR="00DF3145">
              <w:rPr>
                <w:rFonts w:ascii="Times New Roman" w:hAnsi="Times New Roman"/>
                <w:bCs/>
                <w:sz w:val="24"/>
                <w:szCs w:val="24"/>
                <w:shd w:val="clear" w:color="auto" w:fill="FFFFFF"/>
              </w:rPr>
              <w:t xml:space="preserve"> </w:t>
            </w:r>
            <w:r w:rsidR="00485205" w:rsidRPr="00231489">
              <w:rPr>
                <w:rFonts w:ascii="Times New Roman" w:hAnsi="Times New Roman"/>
                <w:bCs/>
                <w:sz w:val="24"/>
                <w:szCs w:val="24"/>
                <w:shd w:val="clear" w:color="auto" w:fill="FFFFFF"/>
              </w:rPr>
              <w:t xml:space="preserve"> CFLA pienākumu uzraudzīt projektu, kurā paredzēts valsts atbalsts, visā tā dzīves cikla laikā (līdz 25 gadiem)</w:t>
            </w:r>
            <w:r w:rsidR="00A4175D">
              <w:rPr>
                <w:rFonts w:ascii="Times New Roman" w:hAnsi="Times New Roman"/>
                <w:bCs/>
                <w:sz w:val="24"/>
                <w:szCs w:val="24"/>
                <w:shd w:val="clear" w:color="auto" w:fill="FFFFFF"/>
              </w:rPr>
              <w:t>.</w:t>
            </w:r>
          </w:p>
          <w:p w14:paraId="43C18543" w14:textId="77777777" w:rsidR="00A4175D" w:rsidRDefault="00A4175D" w:rsidP="00A4175D">
            <w:pPr>
              <w:autoSpaceDE w:val="0"/>
              <w:autoSpaceDN w:val="0"/>
              <w:spacing w:after="0" w:line="240" w:lineRule="auto"/>
              <w:ind w:firstLine="567"/>
              <w:jc w:val="both"/>
              <w:rPr>
                <w:rFonts w:ascii="Times New Roman" w:hAnsi="Times New Roman"/>
                <w:bCs/>
                <w:sz w:val="24"/>
                <w:szCs w:val="24"/>
                <w:shd w:val="clear" w:color="auto" w:fill="FFFFFF"/>
              </w:rPr>
            </w:pPr>
          </w:p>
          <w:p w14:paraId="65C22938" w14:textId="2CA7231B" w:rsidR="00485205" w:rsidRPr="00231489" w:rsidRDefault="00485205" w:rsidP="00485205">
            <w:pPr>
              <w:pStyle w:val="ListParagraph"/>
              <w:spacing w:after="100" w:afterAutospacing="1" w:line="240" w:lineRule="auto"/>
              <w:ind w:left="0" w:right="62"/>
              <w:contextualSpacing w:val="0"/>
              <w:jc w:val="both"/>
              <w:rPr>
                <w:rFonts w:ascii="Times New Roman" w:hAnsi="Times New Roman"/>
                <w:bCs/>
                <w:sz w:val="24"/>
                <w:szCs w:val="24"/>
                <w:shd w:val="clear" w:color="auto" w:fill="FFFFFF"/>
              </w:rPr>
            </w:pPr>
            <w:r w:rsidRPr="00231489">
              <w:rPr>
                <w:rFonts w:ascii="Times New Roman" w:hAnsi="Times New Roman"/>
                <w:bCs/>
                <w:sz w:val="24"/>
                <w:szCs w:val="24"/>
                <w:shd w:val="clear" w:color="auto" w:fill="FFFFFF"/>
              </w:rPr>
              <w:t>Papildus tam MK noteikumi  Nr. </w:t>
            </w:r>
            <w:r w:rsidR="00A4175D">
              <w:rPr>
                <w:rFonts w:ascii="Times New Roman" w:hAnsi="Times New Roman"/>
                <w:bCs/>
                <w:sz w:val="24"/>
                <w:szCs w:val="24"/>
                <w:shd w:val="clear" w:color="auto" w:fill="FFFFFF"/>
              </w:rPr>
              <w:t>319</w:t>
            </w:r>
            <w:r w:rsidRPr="00231489">
              <w:rPr>
                <w:rFonts w:ascii="Times New Roman" w:hAnsi="Times New Roman"/>
                <w:bCs/>
                <w:sz w:val="24"/>
                <w:szCs w:val="24"/>
                <w:shd w:val="clear" w:color="auto" w:fill="FFFFFF"/>
              </w:rPr>
              <w:t xml:space="preserve"> tiek papildināti ar jaunu punktu, kas nosaka, ka, ja valsts atbalstu komercdarbībai sniedz saskaņ</w:t>
            </w:r>
            <w:r w:rsidR="0036075C">
              <w:rPr>
                <w:rFonts w:ascii="Times New Roman" w:hAnsi="Times New Roman"/>
                <w:bCs/>
                <w:sz w:val="24"/>
                <w:szCs w:val="24"/>
                <w:shd w:val="clear" w:color="auto" w:fill="FFFFFF"/>
              </w:rPr>
              <w:t>ā</w:t>
            </w:r>
            <w:r w:rsidRPr="00231489">
              <w:rPr>
                <w:rFonts w:ascii="Times New Roman" w:hAnsi="Times New Roman"/>
                <w:bCs/>
                <w:sz w:val="24"/>
                <w:szCs w:val="24"/>
                <w:shd w:val="clear" w:color="auto" w:fill="FFFFFF"/>
              </w:rPr>
              <w:t xml:space="preserve"> ar Komisijas regulas Nr. 651/2014 56. </w:t>
            </w:r>
            <w:r w:rsidR="00E71575">
              <w:rPr>
                <w:rFonts w:ascii="Times New Roman" w:hAnsi="Times New Roman"/>
                <w:bCs/>
                <w:sz w:val="24"/>
                <w:szCs w:val="24"/>
                <w:shd w:val="clear" w:color="auto" w:fill="FFFFFF"/>
              </w:rPr>
              <w:t xml:space="preserve">“b” </w:t>
            </w:r>
            <w:r w:rsidRPr="00231489">
              <w:rPr>
                <w:rFonts w:ascii="Times New Roman" w:hAnsi="Times New Roman"/>
                <w:bCs/>
                <w:sz w:val="24"/>
                <w:szCs w:val="24"/>
                <w:shd w:val="clear" w:color="auto" w:fill="FFFFFF"/>
              </w:rPr>
              <w:t xml:space="preserve">pantu, finansējuma saņēmējam jāveic atbalsta likmes pārrēķinu projekta dzīves cikla beigās un jāatmaksā CFLA starpību starp faktisko peļņu no pamatdarbības un plānoto pelņu no pamatdarbības, kā arī tiek noteikts, ka projektu dokumentāciju glabā atbilstoši Komisijas regulas Nr. 480/2014 1. pielikumā noteiktajam projekta pārskata periodam (projekta dzīves ciklam) (MK noteikumu projekta </w:t>
            </w:r>
            <w:r w:rsidRPr="00067D05">
              <w:rPr>
                <w:rFonts w:ascii="Times New Roman" w:hAnsi="Times New Roman"/>
                <w:bCs/>
                <w:sz w:val="24"/>
                <w:szCs w:val="24"/>
                <w:shd w:val="clear" w:color="auto" w:fill="FFFFFF"/>
              </w:rPr>
              <w:t>1</w:t>
            </w:r>
            <w:r w:rsidR="009A18C6">
              <w:rPr>
                <w:rFonts w:ascii="Times New Roman" w:hAnsi="Times New Roman"/>
                <w:bCs/>
                <w:sz w:val="24"/>
                <w:szCs w:val="24"/>
                <w:shd w:val="clear" w:color="auto" w:fill="FFFFFF"/>
              </w:rPr>
              <w:t>5</w:t>
            </w:r>
            <w:r w:rsidRPr="00067D05">
              <w:rPr>
                <w:rFonts w:ascii="Times New Roman" w:hAnsi="Times New Roman"/>
                <w:bCs/>
                <w:sz w:val="24"/>
                <w:szCs w:val="24"/>
                <w:shd w:val="clear" w:color="auto" w:fill="FFFFFF"/>
              </w:rPr>
              <w:t xml:space="preserve">. un </w:t>
            </w:r>
            <w:r w:rsidR="009A18C6">
              <w:rPr>
                <w:rFonts w:ascii="Times New Roman" w:hAnsi="Times New Roman"/>
                <w:bCs/>
                <w:sz w:val="24"/>
                <w:szCs w:val="24"/>
                <w:shd w:val="clear" w:color="auto" w:fill="FFFFFF"/>
              </w:rPr>
              <w:t>35</w:t>
            </w:r>
            <w:r w:rsidRPr="00067D05">
              <w:rPr>
                <w:rFonts w:ascii="Times New Roman" w:hAnsi="Times New Roman"/>
                <w:bCs/>
                <w:sz w:val="24"/>
                <w:szCs w:val="24"/>
                <w:shd w:val="clear" w:color="auto" w:fill="FFFFFF"/>
              </w:rPr>
              <w:t>. punkts)</w:t>
            </w:r>
            <w:r w:rsidRPr="00231489">
              <w:rPr>
                <w:rFonts w:ascii="Times New Roman" w:hAnsi="Times New Roman"/>
                <w:bCs/>
                <w:sz w:val="24"/>
                <w:szCs w:val="24"/>
                <w:shd w:val="clear" w:color="auto" w:fill="FFFFFF"/>
              </w:rPr>
              <w:t>.</w:t>
            </w:r>
          </w:p>
          <w:p w14:paraId="1AA0ED21" w14:textId="164F8510" w:rsidR="00485205" w:rsidRPr="00912829" w:rsidRDefault="00217407" w:rsidP="00912829">
            <w:pPr>
              <w:pStyle w:val="NormalWeb"/>
              <w:spacing w:before="0" w:beforeAutospacing="0" w:after="120" w:afterAutospacing="0"/>
              <w:jc w:val="both"/>
              <w:rPr>
                <w:rFonts w:eastAsia="Calibri"/>
                <w:bCs/>
                <w:shd w:val="clear" w:color="auto" w:fill="FFFFFF"/>
                <w:lang w:eastAsia="en-US"/>
              </w:rPr>
            </w:pPr>
            <w:r>
              <w:rPr>
                <w:rFonts w:eastAsia="Calibri"/>
                <w:bCs/>
                <w:shd w:val="clear" w:color="auto" w:fill="FFFFFF"/>
                <w:lang w:eastAsia="en-US"/>
              </w:rPr>
              <w:t>P</w:t>
            </w:r>
            <w:r w:rsidR="00485205" w:rsidRPr="00067D05">
              <w:rPr>
                <w:rFonts w:eastAsia="Calibri"/>
                <w:bCs/>
                <w:shd w:val="clear" w:color="auto" w:fill="FFFFFF"/>
                <w:lang w:eastAsia="en-US"/>
              </w:rPr>
              <w:t xml:space="preserve">rojekta pārskata periodu (projekta dzīves ciklu) nosaka projekta iesniedzējs un projekta pārskata perioda (projekta dzīves cikla) beigas ir uzskatāmas par brīdi, kurā projekta ietvaros izveidotā infrastruktūra vairs netiek izmantota atbilstoši specifiskā atbalsta mērķim vai arī </w:t>
            </w:r>
            <w:r>
              <w:rPr>
                <w:rFonts w:eastAsia="Calibri"/>
                <w:bCs/>
                <w:shd w:val="clear" w:color="auto" w:fill="FFFFFF"/>
                <w:lang w:eastAsia="en-US"/>
              </w:rPr>
              <w:t xml:space="preserve">CFLA </w:t>
            </w:r>
            <w:r w:rsidR="00485205" w:rsidRPr="00067D05">
              <w:rPr>
                <w:rFonts w:eastAsia="Calibri"/>
                <w:bCs/>
                <w:shd w:val="clear" w:color="auto" w:fill="FFFFFF"/>
                <w:lang w:eastAsia="en-US"/>
              </w:rPr>
              <w:t>zūd tiesiskais pamats nodrošināt projekta uzraudzību (piemēram, īpašumtiesību maiņa, projekta īstenotāja tiesiskās darbības izbeigšanās u.tml.). Šādi apstākļi objektīvi var iestāties ātrāk, nekā Komisijas regulas Nr. 480/2014 1. pielikumā noteiktajā projekta pārskata perioda (projekta dzīves cikla) maksimālajā termiņā, tāpēc šādu apstākļu iestāšanās arī ir uzskatāma par projekta dzīves cikla beigām,  pēc kura CFLA turpmāko projekta uzraudzību neveic.</w:t>
            </w:r>
          </w:p>
        </w:tc>
      </w:tr>
      <w:tr w:rsidR="00047A7C" w14:paraId="7CBFB80F" w14:textId="77777777" w:rsidTr="00217407">
        <w:trPr>
          <w:trHeight w:val="476"/>
        </w:trPr>
        <w:tc>
          <w:tcPr>
            <w:tcW w:w="218" w:type="pct"/>
            <w:shd w:val="clear" w:color="auto" w:fill="auto"/>
          </w:tcPr>
          <w:p w14:paraId="1C74E915" w14:textId="77777777" w:rsidR="00485205" w:rsidRPr="00671A71" w:rsidRDefault="00485205" w:rsidP="00485205">
            <w:pPr>
              <w:pStyle w:val="naiskr"/>
              <w:spacing w:before="0" w:beforeAutospacing="0" w:after="0" w:afterAutospacing="0"/>
              <w:ind w:left="57" w:right="57"/>
              <w:rPr>
                <w:spacing w:val="-2"/>
              </w:rPr>
            </w:pPr>
            <w:r w:rsidRPr="00671A71">
              <w:rPr>
                <w:spacing w:val="-2"/>
              </w:rPr>
              <w:lastRenderedPageBreak/>
              <w:t>3.</w:t>
            </w:r>
          </w:p>
        </w:tc>
        <w:tc>
          <w:tcPr>
            <w:tcW w:w="649" w:type="pct"/>
            <w:shd w:val="clear" w:color="auto" w:fill="auto"/>
          </w:tcPr>
          <w:p w14:paraId="4C1E8705" w14:textId="77777777" w:rsidR="00485205" w:rsidRPr="00671A71" w:rsidRDefault="00485205" w:rsidP="00485205">
            <w:pPr>
              <w:pStyle w:val="naiskr"/>
              <w:spacing w:before="0" w:beforeAutospacing="0" w:after="0" w:afterAutospacing="0"/>
              <w:ind w:left="57" w:right="57"/>
              <w:rPr>
                <w:spacing w:val="-2"/>
              </w:rPr>
            </w:pPr>
            <w:r w:rsidRPr="00671A71">
              <w:rPr>
                <w:spacing w:val="-2"/>
              </w:rPr>
              <w:t>Projekta izstrādē iesaistītās institūcijas</w:t>
            </w:r>
          </w:p>
        </w:tc>
        <w:tc>
          <w:tcPr>
            <w:tcW w:w="4133" w:type="pct"/>
            <w:shd w:val="clear" w:color="auto" w:fill="auto"/>
          </w:tcPr>
          <w:p w14:paraId="4A2EB417" w14:textId="77777777" w:rsidR="00485205" w:rsidRPr="00671A71" w:rsidRDefault="00485205" w:rsidP="00485205">
            <w:pPr>
              <w:spacing w:after="0" w:line="240" w:lineRule="auto"/>
              <w:ind w:left="57" w:right="113"/>
              <w:rPr>
                <w:rFonts w:ascii="Times New Roman" w:hAnsi="Times New Roman"/>
                <w:b/>
                <w:spacing w:val="-2"/>
                <w:sz w:val="24"/>
                <w:szCs w:val="24"/>
              </w:rPr>
            </w:pPr>
            <w:r w:rsidRPr="00671A71">
              <w:rPr>
                <w:rFonts w:ascii="Times New Roman" w:hAnsi="Times New Roman"/>
                <w:spacing w:val="-2"/>
                <w:sz w:val="24"/>
                <w:szCs w:val="24"/>
              </w:rPr>
              <w:t>Projekts šo jomu neskar</w:t>
            </w:r>
          </w:p>
        </w:tc>
      </w:tr>
      <w:tr w:rsidR="00047A7C" w14:paraId="49764C7D" w14:textId="77777777" w:rsidTr="00217407">
        <w:tc>
          <w:tcPr>
            <w:tcW w:w="218" w:type="pct"/>
            <w:shd w:val="clear" w:color="auto" w:fill="auto"/>
          </w:tcPr>
          <w:p w14:paraId="62051241" w14:textId="77777777" w:rsidR="00485205" w:rsidRPr="00671A71" w:rsidRDefault="00485205" w:rsidP="00485205">
            <w:pPr>
              <w:pStyle w:val="naiskr"/>
              <w:spacing w:before="0" w:beforeAutospacing="0" w:after="0" w:afterAutospacing="0"/>
              <w:ind w:left="57" w:right="57"/>
              <w:rPr>
                <w:spacing w:val="-2"/>
              </w:rPr>
            </w:pPr>
            <w:r w:rsidRPr="00671A71">
              <w:rPr>
                <w:spacing w:val="-2"/>
              </w:rPr>
              <w:t>4.</w:t>
            </w:r>
          </w:p>
        </w:tc>
        <w:tc>
          <w:tcPr>
            <w:tcW w:w="649" w:type="pct"/>
            <w:shd w:val="clear" w:color="auto" w:fill="auto"/>
          </w:tcPr>
          <w:p w14:paraId="779A3CB9" w14:textId="77777777" w:rsidR="00485205" w:rsidRPr="00671A71" w:rsidRDefault="00485205" w:rsidP="00485205">
            <w:pPr>
              <w:pStyle w:val="naiskr"/>
              <w:spacing w:before="0" w:beforeAutospacing="0" w:after="0" w:afterAutospacing="0"/>
              <w:ind w:left="57" w:right="57"/>
              <w:rPr>
                <w:spacing w:val="-2"/>
              </w:rPr>
            </w:pPr>
            <w:r w:rsidRPr="00671A71">
              <w:rPr>
                <w:spacing w:val="-2"/>
              </w:rPr>
              <w:t>Cita informācija</w:t>
            </w:r>
          </w:p>
        </w:tc>
        <w:tc>
          <w:tcPr>
            <w:tcW w:w="4133" w:type="pct"/>
            <w:shd w:val="clear" w:color="auto" w:fill="auto"/>
          </w:tcPr>
          <w:p w14:paraId="731881BC" w14:textId="77777777" w:rsidR="00485205" w:rsidRPr="00671A71" w:rsidRDefault="00485205" w:rsidP="00485205">
            <w:pPr>
              <w:spacing w:after="0" w:line="240" w:lineRule="auto"/>
              <w:ind w:left="57" w:right="113"/>
              <w:rPr>
                <w:rFonts w:ascii="Times New Roman" w:hAnsi="Times New Roman"/>
                <w:spacing w:val="-2"/>
                <w:sz w:val="24"/>
                <w:szCs w:val="24"/>
              </w:rPr>
            </w:pPr>
            <w:r w:rsidRPr="00671A71">
              <w:rPr>
                <w:rFonts w:ascii="Times New Roman" w:hAnsi="Times New Roman"/>
                <w:spacing w:val="-2"/>
                <w:sz w:val="24"/>
                <w:szCs w:val="24"/>
              </w:rPr>
              <w:t>Nav</w:t>
            </w:r>
          </w:p>
          <w:p w14:paraId="0E36054E" w14:textId="77777777" w:rsidR="00485205" w:rsidRPr="00671A71" w:rsidRDefault="00485205" w:rsidP="00485205">
            <w:pPr>
              <w:spacing w:after="0" w:line="240" w:lineRule="auto"/>
              <w:ind w:left="57" w:right="113"/>
              <w:rPr>
                <w:rFonts w:ascii="Times New Roman" w:hAnsi="Times New Roman"/>
                <w:spacing w:val="-2"/>
                <w:sz w:val="24"/>
                <w:szCs w:val="24"/>
              </w:rPr>
            </w:pPr>
          </w:p>
        </w:tc>
      </w:tr>
    </w:tbl>
    <w:p w14:paraId="5A61385E" w14:textId="77777777" w:rsidR="00485205" w:rsidRPr="00671A71" w:rsidRDefault="00485205" w:rsidP="00485205">
      <w:pPr>
        <w:spacing w:after="0" w:line="240" w:lineRule="auto"/>
        <w:rPr>
          <w:rFonts w:ascii="Times New Roman" w:hAnsi="Times New Roman"/>
          <w:sz w:val="16"/>
          <w:szCs w:val="16"/>
        </w:rPr>
      </w:pPr>
    </w:p>
    <w:tbl>
      <w:tblPr>
        <w:tblpPr w:leftFromText="180" w:rightFromText="180" w:vertAnchor="text" w:horzAnchor="margin" w:tblpXSpec="center" w:tblpY="119"/>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2268"/>
        <w:gridCol w:w="6941"/>
      </w:tblGrid>
      <w:tr w:rsidR="00047A7C" w14:paraId="7861C3BC" w14:textId="77777777" w:rsidTr="00485205">
        <w:trPr>
          <w:trHeight w:val="556"/>
        </w:trPr>
        <w:tc>
          <w:tcPr>
            <w:tcW w:w="9640" w:type="dxa"/>
            <w:gridSpan w:val="3"/>
            <w:vAlign w:val="center"/>
          </w:tcPr>
          <w:p w14:paraId="12018986" w14:textId="77777777" w:rsidR="00485205" w:rsidRDefault="00485205" w:rsidP="00485205">
            <w:pPr>
              <w:pStyle w:val="naisnod"/>
              <w:spacing w:before="0" w:beforeAutospacing="0" w:after="0" w:afterAutospacing="0"/>
              <w:ind w:left="57" w:right="57"/>
              <w:jc w:val="center"/>
              <w:rPr>
                <w:b/>
              </w:rPr>
            </w:pPr>
            <w:r w:rsidRPr="00671A71">
              <w:rPr>
                <w:b/>
              </w:rPr>
              <w:t>II. Tiesību akta projekta ietekme uz sabiedrību, tautsaimniecības attīstību un</w:t>
            </w:r>
            <w:r w:rsidRPr="00671A71">
              <w:rPr>
                <w:b/>
              </w:rPr>
              <w:br/>
              <w:t xml:space="preserve"> administratīvo slogu</w:t>
            </w:r>
          </w:p>
          <w:p w14:paraId="5EBC49A2" w14:textId="222574E0" w:rsidR="003E2846" w:rsidRPr="00671A71" w:rsidRDefault="003E2846" w:rsidP="00485205">
            <w:pPr>
              <w:pStyle w:val="naisnod"/>
              <w:spacing w:before="0" w:beforeAutospacing="0" w:after="0" w:afterAutospacing="0"/>
              <w:ind w:left="57" w:right="57"/>
              <w:jc w:val="center"/>
              <w:rPr>
                <w:b/>
              </w:rPr>
            </w:pPr>
          </w:p>
        </w:tc>
      </w:tr>
      <w:tr w:rsidR="00047A7C" w14:paraId="288E9010" w14:textId="77777777" w:rsidTr="00485205">
        <w:trPr>
          <w:trHeight w:val="467"/>
        </w:trPr>
        <w:tc>
          <w:tcPr>
            <w:tcW w:w="431" w:type="dxa"/>
          </w:tcPr>
          <w:p w14:paraId="599EF51D" w14:textId="77777777" w:rsidR="00485205" w:rsidRPr="00671A71" w:rsidRDefault="00485205" w:rsidP="00485205">
            <w:pPr>
              <w:pStyle w:val="naiskr"/>
              <w:spacing w:before="0" w:beforeAutospacing="0" w:after="0" w:afterAutospacing="0"/>
              <w:ind w:left="57" w:right="57"/>
            </w:pPr>
            <w:r w:rsidRPr="00671A71">
              <w:t>1.</w:t>
            </w:r>
          </w:p>
        </w:tc>
        <w:tc>
          <w:tcPr>
            <w:tcW w:w="2268" w:type="dxa"/>
            <w:shd w:val="clear" w:color="auto" w:fill="auto"/>
          </w:tcPr>
          <w:p w14:paraId="422E3014" w14:textId="77777777" w:rsidR="00485205" w:rsidRPr="00671A71" w:rsidRDefault="00485205" w:rsidP="00485205">
            <w:pPr>
              <w:pStyle w:val="naiskr"/>
              <w:spacing w:before="0" w:beforeAutospacing="0" w:after="0" w:afterAutospacing="0"/>
              <w:ind w:left="57" w:right="57"/>
            </w:pPr>
            <w:r w:rsidRPr="00671A71">
              <w:t xml:space="preserve">Sabiedrības </w:t>
            </w:r>
            <w:proofErr w:type="spellStart"/>
            <w:r w:rsidRPr="00671A71">
              <w:t>mērķgrupas</w:t>
            </w:r>
            <w:proofErr w:type="spellEnd"/>
            <w:r w:rsidRPr="00671A71">
              <w:t xml:space="preserve">, kuras </w:t>
            </w:r>
            <w:r w:rsidRPr="00671A71">
              <w:lastRenderedPageBreak/>
              <w:t>tiesiskais regulējums ietekmē vai varētu ietekmēt</w:t>
            </w:r>
          </w:p>
        </w:tc>
        <w:tc>
          <w:tcPr>
            <w:tcW w:w="6941" w:type="dxa"/>
            <w:shd w:val="clear" w:color="auto" w:fill="auto"/>
          </w:tcPr>
          <w:p w14:paraId="00F7413E" w14:textId="451C7186" w:rsidR="00485205" w:rsidRPr="00671A71" w:rsidRDefault="00485205" w:rsidP="00485205">
            <w:pPr>
              <w:spacing w:after="0" w:line="240" w:lineRule="auto"/>
              <w:ind w:left="57" w:right="113"/>
              <w:rPr>
                <w:rFonts w:ascii="Times New Roman" w:hAnsi="Times New Roman"/>
                <w:sz w:val="24"/>
                <w:szCs w:val="24"/>
              </w:rPr>
            </w:pPr>
            <w:bookmarkStart w:id="0" w:name="p21"/>
            <w:bookmarkEnd w:id="0"/>
            <w:r w:rsidRPr="00671A71">
              <w:rPr>
                <w:rFonts w:ascii="Times New Roman" w:hAnsi="Times New Roman"/>
                <w:color w:val="000000"/>
                <w:sz w:val="24"/>
                <w:szCs w:val="24"/>
              </w:rPr>
              <w:lastRenderedPageBreak/>
              <w:t xml:space="preserve">SAM </w:t>
            </w:r>
            <w:r w:rsidR="00A4175D">
              <w:rPr>
                <w:rFonts w:ascii="Times New Roman" w:hAnsi="Times New Roman"/>
                <w:color w:val="000000"/>
                <w:sz w:val="24"/>
                <w:szCs w:val="24"/>
              </w:rPr>
              <w:t>6.1.1</w:t>
            </w:r>
            <w:r w:rsidRPr="00671A71">
              <w:rPr>
                <w:rFonts w:ascii="Times New Roman" w:hAnsi="Times New Roman"/>
                <w:color w:val="000000"/>
                <w:sz w:val="24"/>
                <w:szCs w:val="24"/>
              </w:rPr>
              <w:t>. </w:t>
            </w:r>
            <w:r w:rsidR="00A4175D">
              <w:rPr>
                <w:rFonts w:ascii="Times New Roman" w:hAnsi="Times New Roman"/>
                <w:color w:val="000000"/>
                <w:sz w:val="24"/>
                <w:szCs w:val="24"/>
              </w:rPr>
              <w:t>finansējuma saņēmēji</w:t>
            </w:r>
            <w:r w:rsidRPr="00671A71">
              <w:rPr>
                <w:rFonts w:ascii="Times New Roman" w:hAnsi="Times New Roman"/>
                <w:color w:val="000000"/>
                <w:sz w:val="24"/>
                <w:szCs w:val="24"/>
              </w:rPr>
              <w:t xml:space="preserve"> un CFLA.</w:t>
            </w:r>
          </w:p>
        </w:tc>
      </w:tr>
      <w:tr w:rsidR="00047A7C" w14:paraId="71A12510" w14:textId="77777777" w:rsidTr="00485205">
        <w:trPr>
          <w:trHeight w:val="523"/>
        </w:trPr>
        <w:tc>
          <w:tcPr>
            <w:tcW w:w="431" w:type="dxa"/>
          </w:tcPr>
          <w:p w14:paraId="0039738F" w14:textId="77777777" w:rsidR="00485205" w:rsidRPr="00671A71" w:rsidRDefault="00485205" w:rsidP="00485205">
            <w:pPr>
              <w:pStyle w:val="naiskr"/>
              <w:spacing w:before="0" w:beforeAutospacing="0" w:after="0" w:afterAutospacing="0"/>
              <w:ind w:left="57" w:right="57"/>
            </w:pPr>
            <w:r w:rsidRPr="00671A71">
              <w:t>2.</w:t>
            </w:r>
          </w:p>
        </w:tc>
        <w:tc>
          <w:tcPr>
            <w:tcW w:w="2268" w:type="dxa"/>
            <w:shd w:val="clear" w:color="auto" w:fill="auto"/>
          </w:tcPr>
          <w:p w14:paraId="3712E757" w14:textId="77777777" w:rsidR="00485205" w:rsidRPr="00671A71" w:rsidRDefault="00485205" w:rsidP="00485205">
            <w:pPr>
              <w:pStyle w:val="naiskr"/>
              <w:spacing w:before="0" w:beforeAutospacing="0" w:after="0" w:afterAutospacing="0"/>
              <w:ind w:left="57" w:right="57"/>
            </w:pPr>
            <w:r w:rsidRPr="00671A71">
              <w:t>Tiesiskā regulējuma ietekme uz tautsaimniecību un administratīvo slogu</w:t>
            </w:r>
          </w:p>
        </w:tc>
        <w:tc>
          <w:tcPr>
            <w:tcW w:w="6941" w:type="dxa"/>
            <w:shd w:val="clear" w:color="auto" w:fill="auto"/>
          </w:tcPr>
          <w:p w14:paraId="6B41C125" w14:textId="77777777" w:rsidR="00485205" w:rsidRPr="00671A71" w:rsidRDefault="00485205" w:rsidP="00897BBF">
            <w:pPr>
              <w:spacing w:after="0" w:line="240" w:lineRule="auto"/>
              <w:ind w:right="113"/>
              <w:jc w:val="both"/>
              <w:rPr>
                <w:rFonts w:ascii="Times New Roman" w:eastAsia="Times New Roman" w:hAnsi="Times New Roman"/>
                <w:sz w:val="24"/>
                <w:szCs w:val="24"/>
                <w:lang w:eastAsia="lv-LV"/>
              </w:rPr>
            </w:pPr>
            <w:r w:rsidRPr="00671A71">
              <w:rPr>
                <w:rFonts w:ascii="Times New Roman" w:eastAsia="Times New Roman" w:hAnsi="Times New Roman"/>
                <w:sz w:val="24"/>
                <w:szCs w:val="24"/>
                <w:lang w:eastAsia="lv-LV"/>
              </w:rPr>
              <w:t>Administratīvais slogs palielinās:</w:t>
            </w:r>
          </w:p>
          <w:p w14:paraId="549B9264" w14:textId="358DE53E" w:rsidR="00485205" w:rsidRPr="00897BBF" w:rsidRDefault="00485205" w:rsidP="00485205">
            <w:pPr>
              <w:numPr>
                <w:ilvl w:val="0"/>
                <w:numId w:val="30"/>
              </w:numPr>
              <w:spacing w:after="0" w:line="240" w:lineRule="auto"/>
              <w:ind w:right="113"/>
              <w:jc w:val="both"/>
              <w:rPr>
                <w:rFonts w:ascii="Times New Roman" w:eastAsia="Times New Roman" w:hAnsi="Times New Roman"/>
                <w:sz w:val="24"/>
                <w:szCs w:val="24"/>
                <w:lang w:eastAsia="lv-LV"/>
              </w:rPr>
            </w:pPr>
            <w:r w:rsidRPr="00671A71">
              <w:rPr>
                <w:rFonts w:ascii="Times New Roman" w:eastAsia="Times New Roman" w:hAnsi="Times New Roman"/>
                <w:sz w:val="24"/>
                <w:szCs w:val="24"/>
                <w:lang w:eastAsia="lv-LV"/>
              </w:rPr>
              <w:t>CFLA, jo MK noteikumu projekts paredz, ka gadījumos, ja valsts atbalstu sniedz saskaņā ar Komisijas regulas Nr. 651/2014  56. </w:t>
            </w:r>
            <w:r w:rsidR="00952732">
              <w:rPr>
                <w:rFonts w:ascii="Times New Roman" w:eastAsia="Times New Roman" w:hAnsi="Times New Roman"/>
                <w:sz w:val="24"/>
                <w:szCs w:val="24"/>
                <w:lang w:eastAsia="lv-LV"/>
              </w:rPr>
              <w:t xml:space="preserve">“b” </w:t>
            </w:r>
            <w:r w:rsidRPr="00671A71">
              <w:rPr>
                <w:rFonts w:ascii="Times New Roman" w:eastAsia="Times New Roman" w:hAnsi="Times New Roman"/>
                <w:sz w:val="24"/>
                <w:szCs w:val="24"/>
                <w:lang w:eastAsia="lv-LV"/>
              </w:rPr>
              <w:t xml:space="preserve">pantu, </w:t>
            </w:r>
            <w:r w:rsidRPr="00DC52E7">
              <w:rPr>
                <w:rFonts w:ascii="Times New Roman" w:eastAsia="Times New Roman" w:hAnsi="Times New Roman"/>
                <w:sz w:val="24"/>
                <w:szCs w:val="24"/>
                <w:lang w:eastAsia="lv-LV"/>
              </w:rPr>
              <w:t>CFLA nodrošina projekta uzraudzību Komisijas regulas Nr. 480/2014 1. pielikumā noteiktajā projekta pārskata periodā (projekta dzīves ciklā);</w:t>
            </w:r>
          </w:p>
          <w:p w14:paraId="0967E3F7" w14:textId="7BB2BECC" w:rsidR="00485205" w:rsidRPr="004E7729" w:rsidRDefault="00485205" w:rsidP="004E7729">
            <w:pPr>
              <w:numPr>
                <w:ilvl w:val="0"/>
                <w:numId w:val="30"/>
              </w:numPr>
              <w:spacing w:after="0" w:line="240" w:lineRule="auto"/>
              <w:ind w:right="113"/>
              <w:jc w:val="both"/>
              <w:rPr>
                <w:rFonts w:ascii="Times New Roman" w:eastAsia="Times New Roman" w:hAnsi="Times New Roman"/>
                <w:sz w:val="24"/>
                <w:szCs w:val="24"/>
                <w:lang w:eastAsia="lv-LV"/>
              </w:rPr>
            </w:pPr>
            <w:r w:rsidRPr="00671A71">
              <w:rPr>
                <w:rFonts w:ascii="Times New Roman" w:eastAsia="Times New Roman" w:hAnsi="Times New Roman"/>
                <w:sz w:val="24"/>
                <w:szCs w:val="24"/>
                <w:lang w:eastAsia="lv-LV"/>
              </w:rPr>
              <w:t xml:space="preserve">SAM </w:t>
            </w:r>
            <w:r w:rsidR="004E7729">
              <w:rPr>
                <w:rFonts w:ascii="Times New Roman" w:eastAsia="Times New Roman" w:hAnsi="Times New Roman"/>
                <w:sz w:val="24"/>
                <w:szCs w:val="24"/>
                <w:lang w:eastAsia="lv-LV"/>
              </w:rPr>
              <w:t>6.1.1</w:t>
            </w:r>
            <w:r w:rsidRPr="00671A71">
              <w:rPr>
                <w:rFonts w:ascii="Times New Roman" w:eastAsia="Times New Roman" w:hAnsi="Times New Roman"/>
                <w:sz w:val="24"/>
                <w:szCs w:val="24"/>
                <w:lang w:eastAsia="lv-LV"/>
              </w:rPr>
              <w:t>. finansējuma saņēmējiem, jo</w:t>
            </w:r>
            <w:r w:rsidR="004E7729">
              <w:rPr>
                <w:rFonts w:ascii="Times New Roman" w:eastAsia="Times New Roman" w:hAnsi="Times New Roman"/>
                <w:sz w:val="24"/>
                <w:szCs w:val="24"/>
                <w:lang w:eastAsia="lv-LV"/>
              </w:rPr>
              <w:t xml:space="preserve"> </w:t>
            </w:r>
            <w:r w:rsidRPr="004E7729">
              <w:rPr>
                <w:rFonts w:ascii="Times New Roman" w:hAnsi="Times New Roman"/>
                <w:sz w:val="24"/>
                <w:szCs w:val="24"/>
              </w:rPr>
              <w:t>MK noteikumu projekts paredz,</w:t>
            </w:r>
            <w:r w:rsidRPr="004E7729">
              <w:rPr>
                <w:rFonts w:ascii="Times New Roman" w:eastAsia="Times New Roman" w:hAnsi="Times New Roman"/>
                <w:sz w:val="24"/>
                <w:szCs w:val="24"/>
                <w:lang w:eastAsia="lv-LV"/>
              </w:rPr>
              <w:t xml:space="preserve"> ja valsts atbalstu sniedz saskaņā ar Komisijas regulas Nr. 651/2014 56. </w:t>
            </w:r>
            <w:r w:rsidR="00952732">
              <w:rPr>
                <w:rFonts w:ascii="Times New Roman" w:eastAsia="Times New Roman" w:hAnsi="Times New Roman"/>
                <w:sz w:val="24"/>
                <w:szCs w:val="24"/>
                <w:lang w:eastAsia="lv-LV"/>
              </w:rPr>
              <w:t xml:space="preserve">“b” </w:t>
            </w:r>
            <w:r w:rsidRPr="004E7729">
              <w:rPr>
                <w:rFonts w:ascii="Times New Roman" w:eastAsia="Times New Roman" w:hAnsi="Times New Roman"/>
                <w:sz w:val="24"/>
                <w:szCs w:val="24"/>
                <w:lang w:eastAsia="lv-LV"/>
              </w:rPr>
              <w:t>pantu</w:t>
            </w:r>
            <w:r w:rsidRPr="004E7729">
              <w:rPr>
                <w:rFonts w:ascii="Times New Roman" w:hAnsi="Times New Roman"/>
                <w:sz w:val="24"/>
                <w:szCs w:val="24"/>
              </w:rPr>
              <w:t>, finansējuma saņēmējam jāveic atbalsta likmes pārrēķinu projekta dzīves cikla beigās (vienu reizi) un jāatmaksā starpību starp faktisko peļņu no pamatdarbības un plānoto pelņu no pamatdarbības.</w:t>
            </w:r>
          </w:p>
        </w:tc>
      </w:tr>
      <w:tr w:rsidR="00047A7C" w14:paraId="0888DA0E" w14:textId="77777777" w:rsidTr="00485205">
        <w:trPr>
          <w:trHeight w:val="523"/>
        </w:trPr>
        <w:tc>
          <w:tcPr>
            <w:tcW w:w="431" w:type="dxa"/>
          </w:tcPr>
          <w:p w14:paraId="4E17C8B4" w14:textId="77777777" w:rsidR="00485205" w:rsidRPr="00671A71" w:rsidRDefault="00485205" w:rsidP="00485205">
            <w:pPr>
              <w:pStyle w:val="naiskr"/>
              <w:spacing w:before="0" w:beforeAutospacing="0" w:after="0" w:afterAutospacing="0"/>
              <w:ind w:left="57" w:right="57"/>
            </w:pPr>
            <w:r w:rsidRPr="00671A71">
              <w:t>3.</w:t>
            </w:r>
          </w:p>
        </w:tc>
        <w:tc>
          <w:tcPr>
            <w:tcW w:w="2268" w:type="dxa"/>
            <w:shd w:val="clear" w:color="auto" w:fill="auto"/>
          </w:tcPr>
          <w:p w14:paraId="017B7ED5" w14:textId="77777777" w:rsidR="00485205" w:rsidRPr="00671A71" w:rsidRDefault="00485205" w:rsidP="00485205">
            <w:pPr>
              <w:pStyle w:val="naiskr"/>
              <w:spacing w:before="0" w:beforeAutospacing="0" w:after="0" w:afterAutospacing="0"/>
              <w:ind w:left="57" w:right="57"/>
            </w:pPr>
            <w:r w:rsidRPr="00671A71">
              <w:t>Administratīvo izmaksu monetārs novērtējums</w:t>
            </w:r>
          </w:p>
        </w:tc>
        <w:tc>
          <w:tcPr>
            <w:tcW w:w="6941" w:type="dxa"/>
            <w:shd w:val="clear" w:color="auto" w:fill="auto"/>
          </w:tcPr>
          <w:p w14:paraId="694B4AFE" w14:textId="1FA05CB5" w:rsidR="00485205" w:rsidRPr="00671A71" w:rsidRDefault="00485205" w:rsidP="00912829">
            <w:pPr>
              <w:spacing w:after="120" w:line="240" w:lineRule="auto"/>
              <w:jc w:val="both"/>
              <w:rPr>
                <w:rFonts w:ascii="Times New Roman" w:hAnsi="Times New Roman"/>
                <w:sz w:val="24"/>
                <w:szCs w:val="24"/>
              </w:rPr>
            </w:pPr>
            <w:r w:rsidRPr="00671A71">
              <w:rPr>
                <w:rFonts w:ascii="Times New Roman" w:hAnsi="Times New Roman"/>
                <w:sz w:val="24"/>
                <w:szCs w:val="24"/>
              </w:rPr>
              <w:t>Projektā ietvertajam tiesiskajam regulējumam ir ietekme uz administratīvajām izmaksām (naudas izteiksmē), jo</w:t>
            </w:r>
            <w:r w:rsidR="004E7729">
              <w:rPr>
                <w:rFonts w:ascii="Times New Roman" w:hAnsi="Times New Roman"/>
                <w:sz w:val="24"/>
                <w:szCs w:val="24"/>
              </w:rPr>
              <w:t xml:space="preserve"> </w:t>
            </w:r>
            <w:r w:rsidRPr="004E7729">
              <w:rPr>
                <w:rFonts w:ascii="Times New Roman" w:hAnsi="Times New Roman"/>
                <w:sz w:val="24"/>
                <w:szCs w:val="24"/>
              </w:rPr>
              <w:t xml:space="preserve">CFLA veiks valsts atbalsta nosacījumu uzraudzību arī pēc 5 gadu </w:t>
            </w:r>
            <w:proofErr w:type="spellStart"/>
            <w:r w:rsidRPr="004E7729">
              <w:rPr>
                <w:rFonts w:ascii="Times New Roman" w:hAnsi="Times New Roman"/>
                <w:sz w:val="24"/>
                <w:szCs w:val="24"/>
              </w:rPr>
              <w:t>pēcuzraudzības</w:t>
            </w:r>
            <w:proofErr w:type="spellEnd"/>
            <w:r w:rsidRPr="004E7729">
              <w:rPr>
                <w:rFonts w:ascii="Times New Roman" w:hAnsi="Times New Roman"/>
                <w:sz w:val="24"/>
                <w:szCs w:val="24"/>
              </w:rPr>
              <w:t xml:space="preserve"> perioda beigām, jo finansējuma saņēmējam ir pienākums veikt atbalsta likmes pārrēķinu projekta dzīves cikla (10-25 gadi) beigās un atmaksāt CFLA starpību starp faktisko peļņu no pamatdarbības un plānoto pelņu no pamatdarbības. </w:t>
            </w:r>
          </w:p>
        </w:tc>
      </w:tr>
      <w:tr w:rsidR="00047A7C" w14:paraId="6CE8EB73" w14:textId="77777777" w:rsidTr="00485205">
        <w:trPr>
          <w:trHeight w:val="357"/>
        </w:trPr>
        <w:tc>
          <w:tcPr>
            <w:tcW w:w="431" w:type="dxa"/>
          </w:tcPr>
          <w:p w14:paraId="0521EE28" w14:textId="77777777" w:rsidR="00485205" w:rsidRPr="00671A71" w:rsidRDefault="00485205" w:rsidP="00485205">
            <w:pPr>
              <w:pStyle w:val="naiskr"/>
              <w:spacing w:before="0" w:beforeAutospacing="0" w:after="0" w:afterAutospacing="0"/>
              <w:ind w:left="57" w:right="57"/>
            </w:pPr>
            <w:r w:rsidRPr="00671A71">
              <w:t>4.</w:t>
            </w:r>
          </w:p>
        </w:tc>
        <w:tc>
          <w:tcPr>
            <w:tcW w:w="2268" w:type="dxa"/>
            <w:shd w:val="clear" w:color="auto" w:fill="auto"/>
          </w:tcPr>
          <w:p w14:paraId="01BA2850" w14:textId="77777777" w:rsidR="00485205" w:rsidRPr="00671A71" w:rsidRDefault="00485205" w:rsidP="00485205">
            <w:pPr>
              <w:pStyle w:val="naiskr"/>
              <w:spacing w:before="0" w:beforeAutospacing="0" w:after="0" w:afterAutospacing="0"/>
              <w:ind w:left="57" w:right="57"/>
            </w:pPr>
            <w:r w:rsidRPr="00671A71">
              <w:t>Cita informācija</w:t>
            </w:r>
          </w:p>
        </w:tc>
        <w:tc>
          <w:tcPr>
            <w:tcW w:w="6941" w:type="dxa"/>
            <w:shd w:val="clear" w:color="auto" w:fill="auto"/>
          </w:tcPr>
          <w:p w14:paraId="5DA925E1" w14:textId="77777777" w:rsidR="00485205" w:rsidRPr="00671A71" w:rsidRDefault="00485205" w:rsidP="00485205">
            <w:pPr>
              <w:spacing w:after="0" w:line="240" w:lineRule="auto"/>
              <w:ind w:left="57" w:right="113"/>
              <w:rPr>
                <w:rFonts w:ascii="Times New Roman" w:hAnsi="Times New Roman"/>
                <w:spacing w:val="-2"/>
                <w:sz w:val="24"/>
                <w:szCs w:val="24"/>
              </w:rPr>
            </w:pPr>
            <w:r w:rsidRPr="00671A71">
              <w:rPr>
                <w:rFonts w:ascii="Times New Roman" w:hAnsi="Times New Roman"/>
                <w:spacing w:val="-2"/>
                <w:sz w:val="24"/>
                <w:szCs w:val="24"/>
              </w:rPr>
              <w:t>Nav</w:t>
            </w:r>
          </w:p>
          <w:p w14:paraId="3D1F1802" w14:textId="77777777" w:rsidR="00485205" w:rsidRPr="00671A71" w:rsidRDefault="00485205" w:rsidP="00485205">
            <w:pPr>
              <w:spacing w:after="0" w:line="240" w:lineRule="auto"/>
              <w:ind w:left="57" w:right="113"/>
              <w:rPr>
                <w:rFonts w:ascii="Times New Roman" w:hAnsi="Times New Roman"/>
                <w:sz w:val="24"/>
                <w:szCs w:val="24"/>
                <w:lang w:eastAsia="lv-LV"/>
              </w:rPr>
            </w:pPr>
          </w:p>
        </w:tc>
      </w:tr>
    </w:tbl>
    <w:p w14:paraId="3E9D9C1B" w14:textId="77777777" w:rsidR="00485205" w:rsidRPr="00671A71" w:rsidRDefault="00485205" w:rsidP="00485205">
      <w:pPr>
        <w:spacing w:after="0" w:line="240" w:lineRule="auto"/>
        <w:rPr>
          <w:rFonts w:ascii="Times New Roman" w:hAnsi="Times New Roman"/>
          <w:sz w:val="24"/>
          <w:szCs w:val="24"/>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422"/>
        <w:gridCol w:w="1677"/>
        <w:gridCol w:w="1276"/>
        <w:gridCol w:w="1284"/>
        <w:gridCol w:w="1287"/>
      </w:tblGrid>
      <w:tr w:rsidR="00047A7C" w14:paraId="59697F0C" w14:textId="77777777" w:rsidTr="00485205">
        <w:trPr>
          <w:trHeight w:val="361"/>
          <w:jc w:val="center"/>
        </w:trPr>
        <w:tc>
          <w:tcPr>
            <w:tcW w:w="9610" w:type="dxa"/>
            <w:gridSpan w:val="6"/>
            <w:vAlign w:val="center"/>
          </w:tcPr>
          <w:p w14:paraId="3F7A7F11" w14:textId="77777777" w:rsidR="00485205" w:rsidRPr="00671A71" w:rsidRDefault="00485205" w:rsidP="00485205">
            <w:pPr>
              <w:pStyle w:val="naisnod"/>
              <w:spacing w:before="0" w:beforeAutospacing="0" w:after="0" w:afterAutospacing="0"/>
              <w:jc w:val="center"/>
              <w:rPr>
                <w:b/>
                <w:i/>
              </w:rPr>
            </w:pPr>
            <w:r w:rsidRPr="00671A71">
              <w:br w:type="page"/>
            </w:r>
            <w:r w:rsidRPr="00671A71">
              <w:rPr>
                <w:b/>
              </w:rPr>
              <w:t>III. Tiesību akta projekta ietekme uz valsts budžetu un pašvaldību budžetiem</w:t>
            </w:r>
          </w:p>
        </w:tc>
      </w:tr>
      <w:tr w:rsidR="00047A7C" w14:paraId="268DE2F7" w14:textId="77777777" w:rsidTr="00485205">
        <w:trPr>
          <w:trHeight w:val="20"/>
          <w:jc w:val="center"/>
        </w:trPr>
        <w:tc>
          <w:tcPr>
            <w:tcW w:w="2664" w:type="dxa"/>
            <w:vMerge w:val="restart"/>
            <w:shd w:val="clear" w:color="auto" w:fill="auto"/>
            <w:vAlign w:val="center"/>
          </w:tcPr>
          <w:p w14:paraId="3F3BE153" w14:textId="77777777" w:rsidR="00485205" w:rsidRPr="00671A71" w:rsidRDefault="00485205" w:rsidP="00485205">
            <w:pPr>
              <w:pStyle w:val="naisf"/>
              <w:spacing w:before="0" w:beforeAutospacing="0" w:after="0" w:afterAutospacing="0"/>
              <w:jc w:val="center"/>
            </w:pPr>
            <w:r w:rsidRPr="00671A71">
              <w:t>Rādītāji</w:t>
            </w:r>
          </w:p>
        </w:tc>
        <w:tc>
          <w:tcPr>
            <w:tcW w:w="3099" w:type="dxa"/>
            <w:gridSpan w:val="2"/>
            <w:vMerge w:val="restart"/>
            <w:shd w:val="clear" w:color="auto" w:fill="auto"/>
            <w:vAlign w:val="center"/>
          </w:tcPr>
          <w:p w14:paraId="7740118E" w14:textId="171A2EAF" w:rsidR="00485205" w:rsidRPr="00671A71" w:rsidRDefault="00485205" w:rsidP="00485205">
            <w:pPr>
              <w:pStyle w:val="naisf"/>
              <w:spacing w:before="0" w:beforeAutospacing="0" w:after="0" w:afterAutospacing="0"/>
              <w:jc w:val="center"/>
            </w:pPr>
            <w:r w:rsidRPr="00671A71">
              <w:t>20</w:t>
            </w:r>
            <w:r w:rsidR="00912829">
              <w:t>20</w:t>
            </w:r>
            <w:r w:rsidRPr="00671A71">
              <w:t>. gads</w:t>
            </w:r>
          </w:p>
        </w:tc>
        <w:tc>
          <w:tcPr>
            <w:tcW w:w="3847" w:type="dxa"/>
            <w:gridSpan w:val="3"/>
            <w:shd w:val="clear" w:color="auto" w:fill="auto"/>
            <w:vAlign w:val="center"/>
          </w:tcPr>
          <w:p w14:paraId="6FEE5DB5" w14:textId="77777777" w:rsidR="00485205" w:rsidRPr="00671A71" w:rsidRDefault="00485205" w:rsidP="00485205">
            <w:pPr>
              <w:pStyle w:val="naisf"/>
              <w:spacing w:before="0" w:beforeAutospacing="0" w:after="0" w:afterAutospacing="0"/>
              <w:jc w:val="center"/>
              <w:rPr>
                <w:i/>
              </w:rPr>
            </w:pPr>
            <w:r w:rsidRPr="00671A71">
              <w:t>Turpmākie trīs gadi (</w:t>
            </w:r>
            <w:proofErr w:type="spellStart"/>
            <w:r w:rsidRPr="00671A71">
              <w:rPr>
                <w:i/>
              </w:rPr>
              <w:t>euro</w:t>
            </w:r>
            <w:proofErr w:type="spellEnd"/>
            <w:r w:rsidRPr="00671A71">
              <w:t>)</w:t>
            </w:r>
          </w:p>
        </w:tc>
      </w:tr>
      <w:tr w:rsidR="00047A7C" w14:paraId="559B8704" w14:textId="77777777" w:rsidTr="00485205">
        <w:trPr>
          <w:trHeight w:val="20"/>
          <w:jc w:val="center"/>
        </w:trPr>
        <w:tc>
          <w:tcPr>
            <w:tcW w:w="2664" w:type="dxa"/>
            <w:vMerge/>
            <w:shd w:val="clear" w:color="auto" w:fill="auto"/>
            <w:vAlign w:val="center"/>
          </w:tcPr>
          <w:p w14:paraId="2C48DB19" w14:textId="77777777" w:rsidR="00485205" w:rsidRPr="00671A71" w:rsidRDefault="00485205" w:rsidP="00485205">
            <w:pPr>
              <w:pStyle w:val="naisf"/>
              <w:spacing w:before="0" w:beforeAutospacing="0" w:after="0" w:afterAutospacing="0"/>
              <w:jc w:val="center"/>
              <w:rPr>
                <w:i/>
              </w:rPr>
            </w:pPr>
          </w:p>
        </w:tc>
        <w:tc>
          <w:tcPr>
            <w:tcW w:w="3099" w:type="dxa"/>
            <w:gridSpan w:val="2"/>
            <w:vMerge/>
            <w:shd w:val="clear" w:color="auto" w:fill="auto"/>
            <w:vAlign w:val="center"/>
          </w:tcPr>
          <w:p w14:paraId="020A1EDC" w14:textId="77777777" w:rsidR="00485205" w:rsidRPr="00671A71" w:rsidRDefault="00485205" w:rsidP="00485205">
            <w:pPr>
              <w:pStyle w:val="naisf"/>
              <w:spacing w:before="0" w:beforeAutospacing="0" w:after="0" w:afterAutospacing="0"/>
              <w:jc w:val="center"/>
              <w:rPr>
                <w:i/>
              </w:rPr>
            </w:pPr>
          </w:p>
        </w:tc>
        <w:tc>
          <w:tcPr>
            <w:tcW w:w="1276" w:type="dxa"/>
            <w:shd w:val="clear" w:color="auto" w:fill="auto"/>
            <w:vAlign w:val="center"/>
          </w:tcPr>
          <w:p w14:paraId="594E8A0E" w14:textId="1E7F961A" w:rsidR="00485205" w:rsidRPr="00671A71" w:rsidRDefault="00485205" w:rsidP="00485205">
            <w:pPr>
              <w:pStyle w:val="naisf"/>
              <w:spacing w:before="0" w:beforeAutospacing="0" w:after="0" w:afterAutospacing="0"/>
              <w:jc w:val="center"/>
              <w:rPr>
                <w:i/>
              </w:rPr>
            </w:pPr>
            <w:r w:rsidRPr="00671A71">
              <w:t>20</w:t>
            </w:r>
            <w:r w:rsidR="00912829">
              <w:t>21</w:t>
            </w:r>
            <w:r w:rsidRPr="00671A71">
              <w:t>.</w:t>
            </w:r>
            <w:r w:rsidRPr="00671A71">
              <w:rPr>
                <w:bCs/>
              </w:rPr>
              <w:t> gad</w:t>
            </w:r>
            <w:r w:rsidRPr="00671A71">
              <w:t>s</w:t>
            </w:r>
          </w:p>
        </w:tc>
        <w:tc>
          <w:tcPr>
            <w:tcW w:w="1284" w:type="dxa"/>
            <w:shd w:val="clear" w:color="auto" w:fill="auto"/>
            <w:vAlign w:val="center"/>
          </w:tcPr>
          <w:p w14:paraId="35131467" w14:textId="000A5F52" w:rsidR="00485205" w:rsidRPr="00671A71" w:rsidRDefault="00485205" w:rsidP="00485205">
            <w:pPr>
              <w:pStyle w:val="naisf"/>
              <w:spacing w:before="0" w:beforeAutospacing="0" w:after="0" w:afterAutospacing="0"/>
              <w:jc w:val="center"/>
              <w:rPr>
                <w:i/>
              </w:rPr>
            </w:pPr>
            <w:r w:rsidRPr="00671A71">
              <w:t>20</w:t>
            </w:r>
            <w:r w:rsidR="00912829">
              <w:t>22</w:t>
            </w:r>
            <w:r w:rsidRPr="00671A71">
              <w:t>.</w:t>
            </w:r>
            <w:r w:rsidRPr="00671A71">
              <w:rPr>
                <w:bCs/>
              </w:rPr>
              <w:t> gad</w:t>
            </w:r>
            <w:r w:rsidRPr="00671A71">
              <w:t>s</w:t>
            </w:r>
          </w:p>
        </w:tc>
        <w:tc>
          <w:tcPr>
            <w:tcW w:w="1287" w:type="dxa"/>
            <w:shd w:val="clear" w:color="auto" w:fill="auto"/>
            <w:vAlign w:val="center"/>
          </w:tcPr>
          <w:p w14:paraId="380291AE" w14:textId="3A98DB86" w:rsidR="00485205" w:rsidRPr="00671A71" w:rsidRDefault="00485205" w:rsidP="00485205">
            <w:pPr>
              <w:pStyle w:val="naisf"/>
              <w:spacing w:before="0" w:beforeAutospacing="0" w:after="0" w:afterAutospacing="0"/>
              <w:jc w:val="center"/>
              <w:rPr>
                <w:i/>
              </w:rPr>
            </w:pPr>
            <w:r w:rsidRPr="00671A71">
              <w:t>202</w:t>
            </w:r>
            <w:r w:rsidR="00912829">
              <w:t>3</w:t>
            </w:r>
            <w:r w:rsidRPr="00671A71">
              <w:t>.</w:t>
            </w:r>
            <w:r w:rsidRPr="00671A71">
              <w:rPr>
                <w:bCs/>
              </w:rPr>
              <w:t> gad</w:t>
            </w:r>
            <w:r w:rsidRPr="00671A71">
              <w:t>s</w:t>
            </w:r>
          </w:p>
        </w:tc>
      </w:tr>
      <w:tr w:rsidR="00047A7C" w14:paraId="043A9DF5" w14:textId="77777777" w:rsidTr="00485205">
        <w:trPr>
          <w:trHeight w:val="20"/>
          <w:jc w:val="center"/>
        </w:trPr>
        <w:tc>
          <w:tcPr>
            <w:tcW w:w="2664" w:type="dxa"/>
            <w:vMerge/>
            <w:shd w:val="clear" w:color="auto" w:fill="auto"/>
            <w:vAlign w:val="center"/>
          </w:tcPr>
          <w:p w14:paraId="4A97973E" w14:textId="77777777" w:rsidR="00485205" w:rsidRPr="00671A71" w:rsidRDefault="00485205" w:rsidP="00485205">
            <w:pPr>
              <w:pStyle w:val="naisf"/>
              <w:spacing w:before="0" w:beforeAutospacing="0" w:after="0" w:afterAutospacing="0"/>
              <w:jc w:val="center"/>
              <w:rPr>
                <w:b/>
                <w:i/>
              </w:rPr>
            </w:pPr>
          </w:p>
        </w:tc>
        <w:tc>
          <w:tcPr>
            <w:tcW w:w="1422" w:type="dxa"/>
            <w:shd w:val="clear" w:color="auto" w:fill="auto"/>
            <w:vAlign w:val="center"/>
          </w:tcPr>
          <w:p w14:paraId="349209DA" w14:textId="77777777" w:rsidR="00485205" w:rsidRPr="00671A71" w:rsidRDefault="00485205" w:rsidP="00485205">
            <w:pPr>
              <w:pStyle w:val="naisf"/>
              <w:spacing w:before="0" w:beforeAutospacing="0" w:after="0" w:afterAutospacing="0"/>
              <w:jc w:val="center"/>
              <w:rPr>
                <w:b/>
                <w:i/>
              </w:rPr>
            </w:pPr>
            <w:r w:rsidRPr="00671A71">
              <w:t>saskaņā ar valsts budžetu kārtējam gadam</w:t>
            </w:r>
          </w:p>
        </w:tc>
        <w:tc>
          <w:tcPr>
            <w:tcW w:w="1677" w:type="dxa"/>
            <w:shd w:val="clear" w:color="auto" w:fill="auto"/>
            <w:vAlign w:val="center"/>
          </w:tcPr>
          <w:p w14:paraId="6190D25A" w14:textId="77777777" w:rsidR="00485205" w:rsidRPr="00671A71" w:rsidRDefault="00485205" w:rsidP="00485205">
            <w:pPr>
              <w:pStyle w:val="naisf"/>
              <w:spacing w:before="0" w:beforeAutospacing="0" w:after="0" w:afterAutospacing="0"/>
              <w:jc w:val="center"/>
              <w:rPr>
                <w:b/>
                <w:i/>
                <w:spacing w:val="-6"/>
              </w:rPr>
            </w:pPr>
            <w:r w:rsidRPr="00671A71">
              <w:rPr>
                <w:spacing w:val="-6"/>
              </w:rPr>
              <w:t>izmaiņas kārtējā gadā, salīdzinot ar valsts budžetu kārtējam gadam</w:t>
            </w:r>
          </w:p>
        </w:tc>
        <w:tc>
          <w:tcPr>
            <w:tcW w:w="1276" w:type="dxa"/>
            <w:shd w:val="clear" w:color="auto" w:fill="auto"/>
            <w:vAlign w:val="center"/>
          </w:tcPr>
          <w:p w14:paraId="0BE29E97" w14:textId="152A701C" w:rsidR="00485205" w:rsidRPr="005103A4" w:rsidRDefault="00485205" w:rsidP="00485205">
            <w:pPr>
              <w:pStyle w:val="naisf"/>
              <w:spacing w:before="0" w:beforeAutospacing="0" w:after="0" w:afterAutospacing="0"/>
              <w:jc w:val="center"/>
            </w:pPr>
            <w:r w:rsidRPr="005103A4">
              <w:t xml:space="preserve">izmaiņas, salīdzinot ar kārtējo </w:t>
            </w:r>
          </w:p>
          <w:p w14:paraId="0FEABCCF" w14:textId="77777777" w:rsidR="00485205" w:rsidRPr="005103A4" w:rsidRDefault="00485205" w:rsidP="00485205">
            <w:pPr>
              <w:pStyle w:val="naisf"/>
              <w:spacing w:before="0" w:beforeAutospacing="0" w:after="0" w:afterAutospacing="0"/>
              <w:jc w:val="center"/>
              <w:rPr>
                <w:i/>
              </w:rPr>
            </w:pPr>
            <w:r w:rsidRPr="005103A4">
              <w:t>gadu</w:t>
            </w:r>
          </w:p>
        </w:tc>
        <w:tc>
          <w:tcPr>
            <w:tcW w:w="1284" w:type="dxa"/>
            <w:shd w:val="clear" w:color="auto" w:fill="auto"/>
            <w:vAlign w:val="center"/>
          </w:tcPr>
          <w:p w14:paraId="3B59FC49" w14:textId="181BA024" w:rsidR="00485205" w:rsidRPr="005103A4" w:rsidRDefault="00485205" w:rsidP="00485205">
            <w:pPr>
              <w:pStyle w:val="naisf"/>
              <w:spacing w:before="0" w:beforeAutospacing="0" w:after="0" w:afterAutospacing="0"/>
              <w:jc w:val="center"/>
              <w:rPr>
                <w:i/>
              </w:rPr>
            </w:pPr>
            <w:r w:rsidRPr="005103A4">
              <w:t>izmaiņas, salīdzinot ar kārtējo gadu</w:t>
            </w:r>
          </w:p>
        </w:tc>
        <w:tc>
          <w:tcPr>
            <w:tcW w:w="1287" w:type="dxa"/>
            <w:shd w:val="clear" w:color="auto" w:fill="auto"/>
            <w:vAlign w:val="center"/>
          </w:tcPr>
          <w:p w14:paraId="06304102" w14:textId="76DB40DE" w:rsidR="00485205" w:rsidRPr="005103A4" w:rsidRDefault="00485205" w:rsidP="00485205">
            <w:pPr>
              <w:pStyle w:val="naisf"/>
              <w:spacing w:before="0" w:beforeAutospacing="0" w:after="0" w:afterAutospacing="0"/>
              <w:jc w:val="center"/>
              <w:rPr>
                <w:i/>
              </w:rPr>
            </w:pPr>
            <w:r w:rsidRPr="005103A4">
              <w:t>izmaiņas, salīdzinot ar kārtējo gadu</w:t>
            </w:r>
          </w:p>
        </w:tc>
      </w:tr>
      <w:tr w:rsidR="00047A7C" w14:paraId="25DEDFE8" w14:textId="77777777" w:rsidTr="00485205">
        <w:trPr>
          <w:trHeight w:val="20"/>
          <w:jc w:val="center"/>
        </w:trPr>
        <w:tc>
          <w:tcPr>
            <w:tcW w:w="2664" w:type="dxa"/>
            <w:shd w:val="clear" w:color="auto" w:fill="auto"/>
            <w:vAlign w:val="center"/>
          </w:tcPr>
          <w:p w14:paraId="57CA6445" w14:textId="77777777" w:rsidR="00485205" w:rsidRPr="00671A71" w:rsidRDefault="00485205" w:rsidP="00485205">
            <w:pPr>
              <w:pStyle w:val="naisf"/>
              <w:spacing w:before="0" w:beforeAutospacing="0" w:after="0" w:afterAutospacing="0"/>
              <w:jc w:val="center"/>
              <w:rPr>
                <w:sz w:val="22"/>
              </w:rPr>
            </w:pPr>
            <w:r w:rsidRPr="00671A71">
              <w:rPr>
                <w:sz w:val="22"/>
              </w:rPr>
              <w:t>1</w:t>
            </w:r>
          </w:p>
        </w:tc>
        <w:tc>
          <w:tcPr>
            <w:tcW w:w="1422" w:type="dxa"/>
            <w:shd w:val="clear" w:color="auto" w:fill="auto"/>
            <w:vAlign w:val="center"/>
          </w:tcPr>
          <w:p w14:paraId="0A75819D" w14:textId="77777777" w:rsidR="00485205" w:rsidRPr="00671A71" w:rsidRDefault="00485205" w:rsidP="00485205">
            <w:pPr>
              <w:pStyle w:val="naisf"/>
              <w:spacing w:before="0" w:beforeAutospacing="0" w:after="0" w:afterAutospacing="0"/>
              <w:jc w:val="center"/>
              <w:rPr>
                <w:sz w:val="22"/>
              </w:rPr>
            </w:pPr>
            <w:r w:rsidRPr="00671A71">
              <w:rPr>
                <w:sz w:val="22"/>
              </w:rPr>
              <w:t>2</w:t>
            </w:r>
          </w:p>
        </w:tc>
        <w:tc>
          <w:tcPr>
            <w:tcW w:w="1677" w:type="dxa"/>
            <w:shd w:val="clear" w:color="auto" w:fill="auto"/>
            <w:vAlign w:val="center"/>
          </w:tcPr>
          <w:p w14:paraId="58FA0FA4" w14:textId="77777777" w:rsidR="00485205" w:rsidRPr="00671A71" w:rsidRDefault="00485205" w:rsidP="00485205">
            <w:pPr>
              <w:pStyle w:val="naisf"/>
              <w:spacing w:before="0" w:beforeAutospacing="0" w:after="0" w:afterAutospacing="0"/>
              <w:jc w:val="center"/>
              <w:rPr>
                <w:sz w:val="22"/>
              </w:rPr>
            </w:pPr>
            <w:r w:rsidRPr="00671A71">
              <w:rPr>
                <w:sz w:val="22"/>
              </w:rPr>
              <w:t>3</w:t>
            </w:r>
          </w:p>
        </w:tc>
        <w:tc>
          <w:tcPr>
            <w:tcW w:w="1276" w:type="dxa"/>
            <w:shd w:val="clear" w:color="auto" w:fill="auto"/>
            <w:vAlign w:val="center"/>
          </w:tcPr>
          <w:p w14:paraId="0C36FBD8" w14:textId="77777777" w:rsidR="00485205" w:rsidRPr="00671A71" w:rsidRDefault="00485205" w:rsidP="00485205">
            <w:pPr>
              <w:pStyle w:val="naisf"/>
              <w:spacing w:before="0" w:beforeAutospacing="0" w:after="0" w:afterAutospacing="0"/>
              <w:jc w:val="center"/>
              <w:rPr>
                <w:sz w:val="22"/>
              </w:rPr>
            </w:pPr>
            <w:r w:rsidRPr="00671A71">
              <w:rPr>
                <w:sz w:val="22"/>
              </w:rPr>
              <w:t>4</w:t>
            </w:r>
          </w:p>
        </w:tc>
        <w:tc>
          <w:tcPr>
            <w:tcW w:w="1284" w:type="dxa"/>
            <w:shd w:val="clear" w:color="auto" w:fill="auto"/>
            <w:vAlign w:val="center"/>
          </w:tcPr>
          <w:p w14:paraId="34684B36" w14:textId="77777777" w:rsidR="00485205" w:rsidRPr="00671A71" w:rsidRDefault="00485205" w:rsidP="00485205">
            <w:pPr>
              <w:pStyle w:val="naisf"/>
              <w:spacing w:before="0" w:beforeAutospacing="0" w:after="0" w:afterAutospacing="0"/>
              <w:jc w:val="center"/>
              <w:rPr>
                <w:sz w:val="22"/>
              </w:rPr>
            </w:pPr>
            <w:r w:rsidRPr="00671A71">
              <w:rPr>
                <w:sz w:val="22"/>
              </w:rPr>
              <w:t>5</w:t>
            </w:r>
          </w:p>
        </w:tc>
        <w:tc>
          <w:tcPr>
            <w:tcW w:w="1287" w:type="dxa"/>
            <w:shd w:val="clear" w:color="auto" w:fill="auto"/>
            <w:vAlign w:val="center"/>
          </w:tcPr>
          <w:p w14:paraId="201A23DF" w14:textId="77777777" w:rsidR="00485205" w:rsidRPr="00671A71" w:rsidRDefault="00485205" w:rsidP="00485205">
            <w:pPr>
              <w:pStyle w:val="naisf"/>
              <w:spacing w:before="0" w:beforeAutospacing="0" w:after="0" w:afterAutospacing="0"/>
              <w:jc w:val="center"/>
              <w:rPr>
                <w:sz w:val="22"/>
              </w:rPr>
            </w:pPr>
            <w:r w:rsidRPr="00671A71">
              <w:rPr>
                <w:sz w:val="22"/>
              </w:rPr>
              <w:t>6</w:t>
            </w:r>
          </w:p>
        </w:tc>
      </w:tr>
      <w:tr w:rsidR="00047A7C" w14:paraId="3E1F07D8" w14:textId="77777777" w:rsidTr="00485205">
        <w:trPr>
          <w:trHeight w:val="20"/>
          <w:jc w:val="center"/>
        </w:trPr>
        <w:tc>
          <w:tcPr>
            <w:tcW w:w="2664" w:type="dxa"/>
            <w:shd w:val="clear" w:color="auto" w:fill="auto"/>
          </w:tcPr>
          <w:p w14:paraId="72407C1A" w14:textId="77777777" w:rsidR="00485205" w:rsidRPr="00671A71" w:rsidRDefault="00485205" w:rsidP="00485205">
            <w:pPr>
              <w:pStyle w:val="naisf"/>
              <w:spacing w:before="0" w:beforeAutospacing="0" w:after="0" w:afterAutospacing="0"/>
              <w:rPr>
                <w:i/>
                <w:spacing w:val="-4"/>
              </w:rPr>
            </w:pPr>
            <w:r w:rsidRPr="00671A71">
              <w:rPr>
                <w:spacing w:val="-4"/>
              </w:rPr>
              <w:t>1. Budžeta ieņēmumi</w:t>
            </w:r>
          </w:p>
        </w:tc>
        <w:tc>
          <w:tcPr>
            <w:tcW w:w="1422" w:type="dxa"/>
            <w:shd w:val="clear" w:color="auto" w:fill="auto"/>
          </w:tcPr>
          <w:p w14:paraId="2EE5F3D2"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677" w:type="dxa"/>
            <w:shd w:val="clear" w:color="auto" w:fill="auto"/>
          </w:tcPr>
          <w:p w14:paraId="46C79B3A"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76" w:type="dxa"/>
            <w:shd w:val="clear" w:color="auto" w:fill="auto"/>
          </w:tcPr>
          <w:p w14:paraId="729AD509"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4" w:type="dxa"/>
            <w:shd w:val="clear" w:color="auto" w:fill="auto"/>
          </w:tcPr>
          <w:p w14:paraId="38EBB9B9"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7" w:type="dxa"/>
            <w:shd w:val="clear" w:color="auto" w:fill="auto"/>
          </w:tcPr>
          <w:p w14:paraId="4640C6FF"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r>
      <w:tr w:rsidR="00047A7C" w14:paraId="70AA22F3" w14:textId="77777777" w:rsidTr="00485205">
        <w:trPr>
          <w:trHeight w:val="20"/>
          <w:jc w:val="center"/>
        </w:trPr>
        <w:tc>
          <w:tcPr>
            <w:tcW w:w="2664" w:type="dxa"/>
            <w:shd w:val="clear" w:color="auto" w:fill="auto"/>
          </w:tcPr>
          <w:p w14:paraId="477CAFD4"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t>2. Budžeta izdevumi</w:t>
            </w:r>
          </w:p>
        </w:tc>
        <w:tc>
          <w:tcPr>
            <w:tcW w:w="1422" w:type="dxa"/>
            <w:shd w:val="clear" w:color="auto" w:fill="auto"/>
          </w:tcPr>
          <w:p w14:paraId="15722100"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677" w:type="dxa"/>
            <w:shd w:val="clear" w:color="auto" w:fill="auto"/>
          </w:tcPr>
          <w:p w14:paraId="5668AD54"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76" w:type="dxa"/>
            <w:shd w:val="clear" w:color="auto" w:fill="auto"/>
          </w:tcPr>
          <w:p w14:paraId="08CE4F6D"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4" w:type="dxa"/>
            <w:shd w:val="clear" w:color="auto" w:fill="auto"/>
          </w:tcPr>
          <w:p w14:paraId="6DC9CF41"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7" w:type="dxa"/>
            <w:shd w:val="clear" w:color="auto" w:fill="auto"/>
          </w:tcPr>
          <w:p w14:paraId="7220D577"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r>
      <w:tr w:rsidR="00047A7C" w14:paraId="24C24891" w14:textId="77777777" w:rsidTr="00485205">
        <w:trPr>
          <w:trHeight w:val="20"/>
          <w:jc w:val="center"/>
        </w:trPr>
        <w:tc>
          <w:tcPr>
            <w:tcW w:w="2664" w:type="dxa"/>
            <w:shd w:val="clear" w:color="auto" w:fill="auto"/>
          </w:tcPr>
          <w:p w14:paraId="4A0BB3B2"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t>3. Finansiālā ietekme</w:t>
            </w:r>
          </w:p>
        </w:tc>
        <w:tc>
          <w:tcPr>
            <w:tcW w:w="1422" w:type="dxa"/>
            <w:shd w:val="clear" w:color="auto" w:fill="auto"/>
          </w:tcPr>
          <w:p w14:paraId="3DF99166"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677" w:type="dxa"/>
            <w:shd w:val="clear" w:color="auto" w:fill="auto"/>
          </w:tcPr>
          <w:p w14:paraId="2A4BD8D0"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76" w:type="dxa"/>
            <w:shd w:val="clear" w:color="auto" w:fill="auto"/>
          </w:tcPr>
          <w:p w14:paraId="3AC96679"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4" w:type="dxa"/>
            <w:shd w:val="clear" w:color="auto" w:fill="auto"/>
          </w:tcPr>
          <w:p w14:paraId="5B6D11AA"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7" w:type="dxa"/>
            <w:shd w:val="clear" w:color="auto" w:fill="auto"/>
          </w:tcPr>
          <w:p w14:paraId="024B7B35"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r>
      <w:tr w:rsidR="00047A7C" w14:paraId="48BA577B" w14:textId="77777777" w:rsidTr="00485205">
        <w:trPr>
          <w:trHeight w:val="20"/>
          <w:jc w:val="center"/>
        </w:trPr>
        <w:tc>
          <w:tcPr>
            <w:tcW w:w="2664" w:type="dxa"/>
            <w:shd w:val="clear" w:color="auto" w:fill="auto"/>
          </w:tcPr>
          <w:p w14:paraId="4C66B1E0"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t>4. Finanšu līdzekļi papildu izdevumu finansēšanai (kompensējošu izdevumu samazinājumu norāda ar "+" zīmi)</w:t>
            </w:r>
          </w:p>
        </w:tc>
        <w:tc>
          <w:tcPr>
            <w:tcW w:w="1422" w:type="dxa"/>
            <w:shd w:val="clear" w:color="auto" w:fill="auto"/>
          </w:tcPr>
          <w:p w14:paraId="1AC2CEFF"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677" w:type="dxa"/>
            <w:shd w:val="clear" w:color="auto" w:fill="auto"/>
          </w:tcPr>
          <w:p w14:paraId="3E8BC056"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76" w:type="dxa"/>
            <w:shd w:val="clear" w:color="auto" w:fill="auto"/>
          </w:tcPr>
          <w:p w14:paraId="125E89D2"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4" w:type="dxa"/>
            <w:shd w:val="clear" w:color="auto" w:fill="auto"/>
          </w:tcPr>
          <w:p w14:paraId="4FDA0A51"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7" w:type="dxa"/>
            <w:shd w:val="clear" w:color="auto" w:fill="auto"/>
          </w:tcPr>
          <w:p w14:paraId="7ACA94C6"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r>
      <w:tr w:rsidR="00047A7C" w14:paraId="5BDA22F4" w14:textId="77777777" w:rsidTr="00485205">
        <w:trPr>
          <w:trHeight w:val="20"/>
          <w:jc w:val="center"/>
        </w:trPr>
        <w:tc>
          <w:tcPr>
            <w:tcW w:w="2664" w:type="dxa"/>
            <w:shd w:val="clear" w:color="auto" w:fill="auto"/>
          </w:tcPr>
          <w:p w14:paraId="2FBAE4B9"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t>5. Precizēta finansiālā ietekme</w:t>
            </w:r>
          </w:p>
        </w:tc>
        <w:tc>
          <w:tcPr>
            <w:tcW w:w="1422" w:type="dxa"/>
            <w:shd w:val="clear" w:color="auto" w:fill="auto"/>
          </w:tcPr>
          <w:p w14:paraId="2FE55B49"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677" w:type="dxa"/>
            <w:shd w:val="clear" w:color="auto" w:fill="auto"/>
          </w:tcPr>
          <w:p w14:paraId="0CEBBD57"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76" w:type="dxa"/>
            <w:shd w:val="clear" w:color="auto" w:fill="auto"/>
          </w:tcPr>
          <w:p w14:paraId="4ACB6076"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4" w:type="dxa"/>
            <w:shd w:val="clear" w:color="auto" w:fill="auto"/>
          </w:tcPr>
          <w:p w14:paraId="77406EFF"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c>
          <w:tcPr>
            <w:tcW w:w="1287" w:type="dxa"/>
            <w:shd w:val="clear" w:color="auto" w:fill="auto"/>
          </w:tcPr>
          <w:p w14:paraId="7DEF2E8F" w14:textId="77777777" w:rsidR="00485205" w:rsidRPr="00671A71" w:rsidRDefault="00485205" w:rsidP="00485205">
            <w:pPr>
              <w:pStyle w:val="naisf"/>
              <w:spacing w:before="0" w:beforeAutospacing="0" w:after="0" w:afterAutospacing="0"/>
              <w:jc w:val="center"/>
              <w:rPr>
                <w:spacing w:val="-4"/>
              </w:rPr>
            </w:pPr>
            <w:r w:rsidRPr="00671A71">
              <w:rPr>
                <w:spacing w:val="-4"/>
              </w:rPr>
              <w:t>0</w:t>
            </w:r>
          </w:p>
        </w:tc>
      </w:tr>
      <w:tr w:rsidR="00047A7C" w14:paraId="6754CF02" w14:textId="77777777" w:rsidTr="00485205">
        <w:trPr>
          <w:trHeight w:val="20"/>
          <w:jc w:val="center"/>
        </w:trPr>
        <w:tc>
          <w:tcPr>
            <w:tcW w:w="2664" w:type="dxa"/>
            <w:shd w:val="clear" w:color="auto" w:fill="auto"/>
          </w:tcPr>
          <w:p w14:paraId="5A7BBFFC"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t>6. Detalizēts ieņēmumu un izdevumu aprēķins (ja nepieciešams, detalizētu ieņēmumu un izdevumu aprēķinu var pievienot anotācijas pielikumā)</w:t>
            </w:r>
          </w:p>
        </w:tc>
        <w:tc>
          <w:tcPr>
            <w:tcW w:w="6946" w:type="dxa"/>
            <w:gridSpan w:val="5"/>
            <w:vMerge w:val="restart"/>
            <w:shd w:val="clear" w:color="auto" w:fill="auto"/>
            <w:vAlign w:val="center"/>
          </w:tcPr>
          <w:p w14:paraId="5880FC1D" w14:textId="77777777" w:rsidR="00485205" w:rsidRPr="00671A71" w:rsidRDefault="00485205" w:rsidP="00485205">
            <w:pPr>
              <w:spacing w:after="0" w:line="240" w:lineRule="auto"/>
              <w:ind w:right="113"/>
              <w:rPr>
                <w:rFonts w:ascii="Times New Roman" w:eastAsia="Times New Roman" w:hAnsi="Times New Roman"/>
                <w:color w:val="FF0000"/>
                <w:sz w:val="24"/>
                <w:szCs w:val="24"/>
                <w:lang w:eastAsia="lv-LV"/>
              </w:rPr>
            </w:pPr>
            <w:r w:rsidRPr="00671A71">
              <w:rPr>
                <w:rFonts w:ascii="Times New Roman" w:eastAsia="Times New Roman" w:hAnsi="Times New Roman"/>
                <w:sz w:val="24"/>
                <w:szCs w:val="24"/>
                <w:lang w:eastAsia="lv-LV"/>
              </w:rPr>
              <w:t>Nav</w:t>
            </w:r>
          </w:p>
        </w:tc>
      </w:tr>
      <w:tr w:rsidR="00047A7C" w14:paraId="54DD807D" w14:textId="77777777" w:rsidTr="00485205">
        <w:trPr>
          <w:jc w:val="center"/>
        </w:trPr>
        <w:tc>
          <w:tcPr>
            <w:tcW w:w="2664" w:type="dxa"/>
            <w:shd w:val="clear" w:color="auto" w:fill="auto"/>
          </w:tcPr>
          <w:p w14:paraId="3B965DD6"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lastRenderedPageBreak/>
              <w:t>6.1. detalizēts ieņēmumu aprēķins</w:t>
            </w:r>
          </w:p>
        </w:tc>
        <w:tc>
          <w:tcPr>
            <w:tcW w:w="6946" w:type="dxa"/>
            <w:gridSpan w:val="5"/>
            <w:vMerge/>
            <w:shd w:val="clear" w:color="auto" w:fill="auto"/>
          </w:tcPr>
          <w:p w14:paraId="129AB9FB" w14:textId="77777777" w:rsidR="00485205" w:rsidRPr="00671A71" w:rsidRDefault="00485205" w:rsidP="00485205">
            <w:pPr>
              <w:pStyle w:val="naisf"/>
              <w:spacing w:before="0" w:beforeAutospacing="0" w:after="0" w:afterAutospacing="0"/>
              <w:ind w:left="57" w:right="113"/>
              <w:rPr>
                <w:b/>
                <w:i/>
              </w:rPr>
            </w:pPr>
          </w:p>
        </w:tc>
      </w:tr>
      <w:tr w:rsidR="00047A7C" w14:paraId="41A641E9" w14:textId="77777777" w:rsidTr="00485205">
        <w:trPr>
          <w:jc w:val="center"/>
        </w:trPr>
        <w:tc>
          <w:tcPr>
            <w:tcW w:w="2664" w:type="dxa"/>
            <w:shd w:val="clear" w:color="auto" w:fill="auto"/>
          </w:tcPr>
          <w:p w14:paraId="50971EFD"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t>6.2. detalizēts izdevumu aprēķins</w:t>
            </w:r>
          </w:p>
        </w:tc>
        <w:tc>
          <w:tcPr>
            <w:tcW w:w="6946" w:type="dxa"/>
            <w:gridSpan w:val="5"/>
            <w:vMerge/>
            <w:shd w:val="clear" w:color="auto" w:fill="auto"/>
          </w:tcPr>
          <w:p w14:paraId="508CB91C" w14:textId="77777777" w:rsidR="00485205" w:rsidRPr="00671A71" w:rsidRDefault="00485205" w:rsidP="00485205">
            <w:pPr>
              <w:pStyle w:val="naisf"/>
              <w:spacing w:before="0" w:beforeAutospacing="0" w:after="0" w:afterAutospacing="0"/>
              <w:ind w:left="57" w:right="113"/>
              <w:rPr>
                <w:b/>
                <w:i/>
              </w:rPr>
            </w:pPr>
          </w:p>
        </w:tc>
      </w:tr>
      <w:tr w:rsidR="00047A7C" w14:paraId="0BDF8ABC" w14:textId="77777777" w:rsidTr="00485205">
        <w:trPr>
          <w:trHeight w:val="556"/>
          <w:jc w:val="center"/>
        </w:trPr>
        <w:tc>
          <w:tcPr>
            <w:tcW w:w="2664" w:type="dxa"/>
            <w:shd w:val="clear" w:color="auto" w:fill="auto"/>
          </w:tcPr>
          <w:p w14:paraId="223B6036"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7. Cita informācija</w:t>
            </w:r>
          </w:p>
        </w:tc>
        <w:tc>
          <w:tcPr>
            <w:tcW w:w="6946" w:type="dxa"/>
            <w:gridSpan w:val="5"/>
            <w:shd w:val="clear" w:color="auto" w:fill="auto"/>
          </w:tcPr>
          <w:p w14:paraId="1969D365" w14:textId="2A27B61D" w:rsidR="00485205" w:rsidRPr="005103A4" w:rsidRDefault="00485205" w:rsidP="00912829">
            <w:pPr>
              <w:pStyle w:val="naisf"/>
              <w:tabs>
                <w:tab w:val="left" w:pos="4644"/>
              </w:tabs>
              <w:spacing w:before="0" w:beforeAutospacing="0" w:after="0" w:afterAutospacing="0"/>
              <w:ind w:right="57"/>
              <w:jc w:val="both"/>
            </w:pPr>
          </w:p>
        </w:tc>
      </w:tr>
    </w:tbl>
    <w:p w14:paraId="19D9F4E3" w14:textId="77777777" w:rsidR="00485205" w:rsidRPr="00671A71" w:rsidRDefault="00485205" w:rsidP="00485205">
      <w:pPr>
        <w:spacing w:after="0" w:line="240" w:lineRule="auto"/>
        <w:rPr>
          <w:rFonts w:ascii="Times New Roman" w:hAnsi="Times New Roman"/>
          <w:sz w:val="24"/>
          <w:szCs w:val="24"/>
        </w:r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255"/>
        <w:gridCol w:w="6955"/>
      </w:tblGrid>
      <w:tr w:rsidR="00047A7C" w14:paraId="2EB9FA24" w14:textId="77777777" w:rsidTr="00485205">
        <w:trPr>
          <w:trHeight w:val="251"/>
          <w:jc w:val="center"/>
        </w:trPr>
        <w:tc>
          <w:tcPr>
            <w:tcW w:w="9659" w:type="dxa"/>
            <w:gridSpan w:val="3"/>
            <w:vAlign w:val="center"/>
          </w:tcPr>
          <w:p w14:paraId="599470D8" w14:textId="77777777" w:rsidR="00485205" w:rsidRPr="00671A71" w:rsidRDefault="00485205" w:rsidP="00485205">
            <w:pPr>
              <w:pStyle w:val="naisnod"/>
              <w:spacing w:before="0" w:beforeAutospacing="0" w:after="0" w:afterAutospacing="0"/>
              <w:jc w:val="center"/>
              <w:rPr>
                <w:b/>
              </w:rPr>
            </w:pPr>
            <w:r w:rsidRPr="00671A71">
              <w:br w:type="page"/>
            </w:r>
            <w:r w:rsidRPr="00671A71">
              <w:rPr>
                <w:b/>
              </w:rPr>
              <w:t>IV. Tiesību akta projekta ietekme uz spēkā esošo tiesību normu sistēmu</w:t>
            </w:r>
          </w:p>
        </w:tc>
      </w:tr>
      <w:tr w:rsidR="00047A7C" w14:paraId="557AFA04" w14:textId="77777777" w:rsidTr="00485205">
        <w:trPr>
          <w:jc w:val="center"/>
        </w:trPr>
        <w:tc>
          <w:tcPr>
            <w:tcW w:w="449" w:type="dxa"/>
            <w:shd w:val="clear" w:color="auto" w:fill="auto"/>
          </w:tcPr>
          <w:p w14:paraId="2FBE1198" w14:textId="77777777" w:rsidR="00485205" w:rsidRPr="00671A71" w:rsidRDefault="00485205" w:rsidP="00485205">
            <w:pPr>
              <w:pStyle w:val="naiskr"/>
              <w:tabs>
                <w:tab w:val="left" w:pos="2628"/>
              </w:tabs>
              <w:spacing w:before="0" w:beforeAutospacing="0" w:after="0" w:afterAutospacing="0"/>
              <w:jc w:val="both"/>
              <w:rPr>
                <w:iCs/>
              </w:rPr>
            </w:pPr>
            <w:r w:rsidRPr="00671A71">
              <w:rPr>
                <w:iCs/>
              </w:rPr>
              <w:t>1.</w:t>
            </w:r>
          </w:p>
        </w:tc>
        <w:tc>
          <w:tcPr>
            <w:tcW w:w="2255" w:type="dxa"/>
            <w:shd w:val="clear" w:color="auto" w:fill="auto"/>
          </w:tcPr>
          <w:p w14:paraId="29B5B7E1" w14:textId="77777777" w:rsidR="00485205" w:rsidRPr="00671A71" w:rsidRDefault="00485205" w:rsidP="00485205">
            <w:pPr>
              <w:pStyle w:val="naiskr"/>
              <w:tabs>
                <w:tab w:val="left" w:pos="2628"/>
              </w:tabs>
              <w:spacing w:before="0" w:beforeAutospacing="0" w:after="0" w:afterAutospacing="0"/>
              <w:rPr>
                <w:iCs/>
              </w:rPr>
            </w:pPr>
            <w:r w:rsidRPr="00671A71">
              <w:t>Nepieciešamie saistītie tiesību aktu projekti</w:t>
            </w:r>
          </w:p>
        </w:tc>
        <w:tc>
          <w:tcPr>
            <w:tcW w:w="6955" w:type="dxa"/>
            <w:shd w:val="clear" w:color="auto" w:fill="auto"/>
          </w:tcPr>
          <w:p w14:paraId="3B5C0D67" w14:textId="77777777" w:rsidR="00485205" w:rsidRPr="00671A71" w:rsidRDefault="00485205" w:rsidP="00485205">
            <w:pPr>
              <w:spacing w:after="0" w:line="240" w:lineRule="auto"/>
              <w:jc w:val="both"/>
              <w:rPr>
                <w:rFonts w:ascii="Times New Roman" w:hAnsi="Times New Roman"/>
                <w:color w:val="000000"/>
                <w:sz w:val="24"/>
                <w:szCs w:val="24"/>
                <w:lang w:eastAsia="lv-LV"/>
              </w:rPr>
            </w:pPr>
            <w:r w:rsidRPr="00671A71">
              <w:rPr>
                <w:rFonts w:ascii="Times New Roman" w:hAnsi="Times New Roman"/>
                <w:sz w:val="24"/>
                <w:szCs w:val="24"/>
              </w:rPr>
              <w:t>Projekts šo jomu neskar.</w:t>
            </w:r>
          </w:p>
        </w:tc>
      </w:tr>
      <w:tr w:rsidR="00047A7C" w14:paraId="27CD29FE" w14:textId="77777777" w:rsidTr="00485205">
        <w:trPr>
          <w:jc w:val="center"/>
        </w:trPr>
        <w:tc>
          <w:tcPr>
            <w:tcW w:w="449" w:type="dxa"/>
            <w:shd w:val="clear" w:color="auto" w:fill="auto"/>
          </w:tcPr>
          <w:p w14:paraId="69D63DDF" w14:textId="77777777" w:rsidR="00485205" w:rsidRPr="00671A71" w:rsidRDefault="00485205" w:rsidP="00485205">
            <w:pPr>
              <w:pStyle w:val="naiskr"/>
              <w:tabs>
                <w:tab w:val="left" w:pos="2628"/>
              </w:tabs>
              <w:spacing w:before="0" w:beforeAutospacing="0" w:after="0" w:afterAutospacing="0"/>
              <w:jc w:val="both"/>
              <w:rPr>
                <w:iCs/>
              </w:rPr>
            </w:pPr>
            <w:r w:rsidRPr="00671A71">
              <w:rPr>
                <w:iCs/>
              </w:rPr>
              <w:t>2.</w:t>
            </w:r>
          </w:p>
        </w:tc>
        <w:tc>
          <w:tcPr>
            <w:tcW w:w="2255" w:type="dxa"/>
            <w:shd w:val="clear" w:color="auto" w:fill="auto"/>
          </w:tcPr>
          <w:p w14:paraId="5B108CB8" w14:textId="77777777" w:rsidR="00485205" w:rsidRPr="00671A71" w:rsidRDefault="00485205" w:rsidP="00485205">
            <w:pPr>
              <w:pStyle w:val="naiskr"/>
              <w:tabs>
                <w:tab w:val="left" w:pos="2628"/>
              </w:tabs>
              <w:spacing w:before="0" w:beforeAutospacing="0" w:after="0" w:afterAutospacing="0"/>
              <w:jc w:val="both"/>
            </w:pPr>
            <w:r w:rsidRPr="00671A71">
              <w:t>Atbildīgā institūcija</w:t>
            </w:r>
          </w:p>
        </w:tc>
        <w:tc>
          <w:tcPr>
            <w:tcW w:w="6955" w:type="dxa"/>
            <w:shd w:val="clear" w:color="auto" w:fill="auto"/>
          </w:tcPr>
          <w:p w14:paraId="24F36096" w14:textId="594BB0D5" w:rsidR="00485205" w:rsidRPr="00671A71" w:rsidRDefault="00D16ED7" w:rsidP="00485205">
            <w:pPr>
              <w:spacing w:after="0" w:line="240" w:lineRule="auto"/>
              <w:jc w:val="both"/>
              <w:rPr>
                <w:rFonts w:ascii="Times New Roman" w:hAnsi="Times New Roman"/>
                <w:color w:val="000000"/>
                <w:sz w:val="24"/>
                <w:szCs w:val="24"/>
                <w:lang w:eastAsia="lv-LV"/>
              </w:rPr>
            </w:pPr>
            <w:r>
              <w:rPr>
                <w:rFonts w:ascii="Times New Roman" w:hAnsi="Times New Roman"/>
                <w:sz w:val="24"/>
                <w:szCs w:val="24"/>
              </w:rPr>
              <w:t>Satiksmes minis</w:t>
            </w:r>
            <w:r w:rsidR="00DC52E7">
              <w:rPr>
                <w:rFonts w:ascii="Times New Roman" w:hAnsi="Times New Roman"/>
                <w:sz w:val="24"/>
                <w:szCs w:val="24"/>
              </w:rPr>
              <w:t>trija</w:t>
            </w:r>
          </w:p>
        </w:tc>
      </w:tr>
      <w:tr w:rsidR="00047A7C" w14:paraId="4956222C" w14:textId="77777777" w:rsidTr="00485205">
        <w:trPr>
          <w:jc w:val="center"/>
        </w:trPr>
        <w:tc>
          <w:tcPr>
            <w:tcW w:w="449" w:type="dxa"/>
            <w:shd w:val="clear" w:color="auto" w:fill="auto"/>
          </w:tcPr>
          <w:p w14:paraId="04D0C467" w14:textId="77777777" w:rsidR="00485205" w:rsidRPr="00671A71" w:rsidRDefault="00485205" w:rsidP="00485205">
            <w:pPr>
              <w:pStyle w:val="naiskr"/>
              <w:tabs>
                <w:tab w:val="left" w:pos="2628"/>
              </w:tabs>
              <w:spacing w:before="0" w:beforeAutospacing="0" w:after="0" w:afterAutospacing="0"/>
              <w:jc w:val="both"/>
              <w:rPr>
                <w:iCs/>
              </w:rPr>
            </w:pPr>
            <w:r w:rsidRPr="00671A71">
              <w:rPr>
                <w:iCs/>
              </w:rPr>
              <w:t>3.</w:t>
            </w:r>
          </w:p>
        </w:tc>
        <w:tc>
          <w:tcPr>
            <w:tcW w:w="2255" w:type="dxa"/>
            <w:shd w:val="clear" w:color="auto" w:fill="auto"/>
          </w:tcPr>
          <w:p w14:paraId="580B4FB3" w14:textId="77777777" w:rsidR="00485205" w:rsidRPr="00671A71" w:rsidRDefault="00485205" w:rsidP="00485205">
            <w:pPr>
              <w:pStyle w:val="naiskr"/>
              <w:tabs>
                <w:tab w:val="left" w:pos="2628"/>
              </w:tabs>
              <w:spacing w:before="0" w:beforeAutospacing="0" w:after="0" w:afterAutospacing="0"/>
              <w:jc w:val="both"/>
              <w:rPr>
                <w:iCs/>
              </w:rPr>
            </w:pPr>
            <w:r w:rsidRPr="00671A71">
              <w:t>Cita informācija</w:t>
            </w:r>
          </w:p>
        </w:tc>
        <w:tc>
          <w:tcPr>
            <w:tcW w:w="6955" w:type="dxa"/>
            <w:shd w:val="clear" w:color="auto" w:fill="auto"/>
          </w:tcPr>
          <w:p w14:paraId="44FD6D47" w14:textId="77777777" w:rsidR="00485205" w:rsidRPr="00671A71" w:rsidRDefault="00485205" w:rsidP="00485205">
            <w:pPr>
              <w:pStyle w:val="naiskr"/>
              <w:tabs>
                <w:tab w:val="left" w:pos="2628"/>
              </w:tabs>
              <w:spacing w:before="0" w:beforeAutospacing="0" w:after="0" w:afterAutospacing="0"/>
              <w:jc w:val="both"/>
              <w:rPr>
                <w:iCs/>
              </w:rPr>
            </w:pPr>
            <w:r w:rsidRPr="00671A71">
              <w:rPr>
                <w:iCs/>
              </w:rPr>
              <w:t>Nav</w:t>
            </w:r>
          </w:p>
        </w:tc>
      </w:tr>
    </w:tbl>
    <w:p w14:paraId="0869C29C" w14:textId="77777777" w:rsidR="00485205" w:rsidRPr="00671A71" w:rsidRDefault="00485205" w:rsidP="00485205">
      <w:pPr>
        <w:spacing w:after="0" w:line="240" w:lineRule="auto"/>
        <w:rPr>
          <w:rFonts w:ascii="Times New Roman" w:hAnsi="Times New Roman"/>
          <w:sz w:val="24"/>
          <w:szCs w:val="24"/>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2149"/>
        <w:gridCol w:w="2268"/>
        <w:gridCol w:w="715"/>
        <w:gridCol w:w="1664"/>
        <w:gridCol w:w="2292"/>
      </w:tblGrid>
      <w:tr w:rsidR="00047A7C" w14:paraId="41F87BFE" w14:textId="77777777" w:rsidTr="00485205">
        <w:trPr>
          <w:trHeight w:val="278"/>
          <w:jc w:val="center"/>
        </w:trPr>
        <w:tc>
          <w:tcPr>
            <w:tcW w:w="9627" w:type="dxa"/>
            <w:gridSpan w:val="6"/>
            <w:tcBorders>
              <w:top w:val="single" w:sz="4" w:space="0" w:color="auto"/>
              <w:left w:val="single" w:sz="4" w:space="0" w:color="auto"/>
              <w:bottom w:val="single" w:sz="4" w:space="0" w:color="auto"/>
              <w:right w:val="single" w:sz="4" w:space="0" w:color="auto"/>
            </w:tcBorders>
            <w:vAlign w:val="center"/>
          </w:tcPr>
          <w:p w14:paraId="5C5B9F3B" w14:textId="77777777" w:rsidR="00485205" w:rsidRPr="00671A71" w:rsidRDefault="00485205" w:rsidP="00485205">
            <w:pPr>
              <w:spacing w:after="0" w:line="240" w:lineRule="auto"/>
              <w:jc w:val="center"/>
              <w:rPr>
                <w:rFonts w:ascii="Times New Roman" w:hAnsi="Times New Roman"/>
                <w:b/>
                <w:sz w:val="24"/>
                <w:szCs w:val="24"/>
              </w:rPr>
            </w:pPr>
            <w:r w:rsidRPr="00671A71">
              <w:rPr>
                <w:rFonts w:ascii="Times New Roman" w:hAnsi="Times New Roman"/>
                <w:b/>
                <w:sz w:val="24"/>
                <w:szCs w:val="24"/>
              </w:rPr>
              <w:t>V. Tiesību akta projekta atbilstība Latvijas Republikas starptautiskajām saistībām</w:t>
            </w:r>
          </w:p>
        </w:tc>
      </w:tr>
      <w:tr w:rsidR="00047A7C" w14:paraId="596A0CDA"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539" w:type="dxa"/>
            <w:tcBorders>
              <w:top w:val="outset" w:sz="6" w:space="0" w:color="auto"/>
              <w:left w:val="outset" w:sz="6" w:space="0" w:color="auto"/>
              <w:bottom w:val="outset" w:sz="6" w:space="0" w:color="auto"/>
              <w:right w:val="outset" w:sz="6" w:space="0" w:color="auto"/>
            </w:tcBorders>
          </w:tcPr>
          <w:p w14:paraId="74B985C7"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1.</w:t>
            </w:r>
          </w:p>
        </w:tc>
        <w:tc>
          <w:tcPr>
            <w:tcW w:w="2149" w:type="dxa"/>
            <w:tcBorders>
              <w:top w:val="outset" w:sz="6" w:space="0" w:color="auto"/>
              <w:left w:val="outset" w:sz="6" w:space="0" w:color="auto"/>
              <w:bottom w:val="outset" w:sz="6" w:space="0" w:color="auto"/>
              <w:right w:val="outset" w:sz="6" w:space="0" w:color="auto"/>
            </w:tcBorders>
            <w:shd w:val="clear" w:color="auto" w:fill="auto"/>
          </w:tcPr>
          <w:p w14:paraId="0C4E2094"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Saistības pret Eiropas Savienību</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2C4475DB" w14:textId="5AE604A1" w:rsidR="00485205" w:rsidRPr="00671A71" w:rsidRDefault="00485205" w:rsidP="00485205">
            <w:pPr>
              <w:spacing w:after="0" w:line="240" w:lineRule="auto"/>
              <w:ind w:left="57" w:right="113"/>
              <w:rPr>
                <w:rFonts w:ascii="Times New Roman" w:hAnsi="Times New Roman"/>
                <w:sz w:val="24"/>
                <w:szCs w:val="24"/>
              </w:rPr>
            </w:pPr>
            <w:r w:rsidRPr="00671A71">
              <w:rPr>
                <w:rFonts w:ascii="Times New Roman" w:hAnsi="Times New Roman"/>
                <w:sz w:val="24"/>
                <w:szCs w:val="24"/>
              </w:rPr>
              <w:t>Komisijas regula Nr. 480/2014, Komisijas regula Nr. </w:t>
            </w:r>
            <w:hyperlink r:id="rId16" w:tgtFrame="_blank" w:history="1">
              <w:r w:rsidRPr="00671A71">
                <w:rPr>
                  <w:rFonts w:ascii="Times New Roman" w:hAnsi="Times New Roman"/>
                  <w:sz w:val="24"/>
                  <w:szCs w:val="24"/>
                </w:rPr>
                <w:t>651/2014</w:t>
              </w:r>
            </w:hyperlink>
            <w:r w:rsidRPr="00671A71">
              <w:rPr>
                <w:rFonts w:ascii="Times New Roman" w:hAnsi="Times New Roman"/>
                <w:sz w:val="24"/>
                <w:szCs w:val="24"/>
              </w:rPr>
              <w:t xml:space="preserve">, </w:t>
            </w:r>
          </w:p>
        </w:tc>
      </w:tr>
      <w:tr w:rsidR="00047A7C" w14:paraId="411D69A0"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539" w:type="dxa"/>
            <w:tcBorders>
              <w:top w:val="outset" w:sz="6" w:space="0" w:color="auto"/>
              <w:left w:val="outset" w:sz="6" w:space="0" w:color="auto"/>
              <w:bottom w:val="outset" w:sz="6" w:space="0" w:color="auto"/>
              <w:right w:val="outset" w:sz="6" w:space="0" w:color="auto"/>
            </w:tcBorders>
          </w:tcPr>
          <w:p w14:paraId="547BED2C"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2.</w:t>
            </w:r>
          </w:p>
        </w:tc>
        <w:tc>
          <w:tcPr>
            <w:tcW w:w="2149" w:type="dxa"/>
            <w:tcBorders>
              <w:top w:val="outset" w:sz="6" w:space="0" w:color="auto"/>
              <w:left w:val="outset" w:sz="6" w:space="0" w:color="auto"/>
              <w:bottom w:val="outset" w:sz="6" w:space="0" w:color="auto"/>
              <w:right w:val="outset" w:sz="6" w:space="0" w:color="auto"/>
            </w:tcBorders>
            <w:shd w:val="clear" w:color="auto" w:fill="auto"/>
          </w:tcPr>
          <w:p w14:paraId="314692FE"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Citas starptautiskās saistības</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7B81E439" w14:textId="77777777" w:rsidR="00485205" w:rsidRPr="00671A71" w:rsidRDefault="00485205" w:rsidP="00485205">
            <w:pPr>
              <w:spacing w:after="0" w:line="240" w:lineRule="auto"/>
              <w:ind w:left="57" w:right="113"/>
              <w:jc w:val="both"/>
              <w:rPr>
                <w:rFonts w:ascii="Times New Roman" w:hAnsi="Times New Roman"/>
                <w:sz w:val="24"/>
                <w:szCs w:val="24"/>
              </w:rPr>
            </w:pPr>
            <w:r w:rsidRPr="00671A71">
              <w:rPr>
                <w:rFonts w:ascii="Times New Roman" w:hAnsi="Times New Roman"/>
                <w:sz w:val="24"/>
                <w:szCs w:val="24"/>
              </w:rPr>
              <w:t>Projekts šo jomu neskar.</w:t>
            </w:r>
          </w:p>
        </w:tc>
      </w:tr>
      <w:tr w:rsidR="00047A7C" w14:paraId="7E8F7817"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539" w:type="dxa"/>
            <w:tcBorders>
              <w:top w:val="outset" w:sz="6" w:space="0" w:color="auto"/>
              <w:left w:val="outset" w:sz="6" w:space="0" w:color="auto"/>
              <w:bottom w:val="outset" w:sz="6" w:space="0" w:color="auto"/>
              <w:right w:val="outset" w:sz="6" w:space="0" w:color="auto"/>
            </w:tcBorders>
          </w:tcPr>
          <w:p w14:paraId="2069EFFA"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3.</w:t>
            </w:r>
          </w:p>
        </w:tc>
        <w:tc>
          <w:tcPr>
            <w:tcW w:w="2149" w:type="dxa"/>
            <w:tcBorders>
              <w:top w:val="outset" w:sz="6" w:space="0" w:color="auto"/>
              <w:left w:val="outset" w:sz="6" w:space="0" w:color="auto"/>
              <w:bottom w:val="outset" w:sz="6" w:space="0" w:color="auto"/>
              <w:right w:val="outset" w:sz="6" w:space="0" w:color="auto"/>
            </w:tcBorders>
            <w:shd w:val="clear" w:color="auto" w:fill="auto"/>
          </w:tcPr>
          <w:p w14:paraId="1B27FCED"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Cita informācija</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681EBEED" w14:textId="77777777" w:rsidR="00485205" w:rsidRPr="00671A71" w:rsidRDefault="00485205" w:rsidP="00485205">
            <w:pPr>
              <w:spacing w:after="0" w:line="240" w:lineRule="auto"/>
              <w:ind w:left="57" w:right="113"/>
              <w:jc w:val="both"/>
              <w:rPr>
                <w:rFonts w:ascii="Times New Roman" w:hAnsi="Times New Roman"/>
                <w:sz w:val="24"/>
                <w:szCs w:val="24"/>
              </w:rPr>
            </w:pPr>
            <w:r w:rsidRPr="00671A71">
              <w:rPr>
                <w:rFonts w:ascii="Times New Roman" w:hAnsi="Times New Roman"/>
                <w:sz w:val="24"/>
                <w:szCs w:val="24"/>
              </w:rPr>
              <w:t>Nav</w:t>
            </w:r>
          </w:p>
        </w:tc>
      </w:tr>
      <w:tr w:rsidR="00047A7C" w14:paraId="6B10D5B3"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trHeight w:val="390"/>
          <w:jc w:val="center"/>
        </w:trPr>
        <w:tc>
          <w:tcPr>
            <w:tcW w:w="962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60FEFD12" w14:textId="77777777" w:rsidR="00485205" w:rsidRPr="00671A71" w:rsidRDefault="00485205" w:rsidP="00485205">
            <w:pPr>
              <w:spacing w:after="0" w:line="240" w:lineRule="auto"/>
              <w:rPr>
                <w:rFonts w:ascii="Times New Roman" w:hAnsi="Times New Roman"/>
                <w:b/>
                <w:sz w:val="24"/>
                <w:szCs w:val="24"/>
              </w:rPr>
            </w:pPr>
            <w:r w:rsidRPr="00671A71">
              <w:rPr>
                <w:rFonts w:ascii="Times New Roman" w:hAnsi="Times New Roman"/>
                <w:b/>
                <w:sz w:val="24"/>
                <w:szCs w:val="24"/>
              </w:rPr>
              <w:t>1. tabula</w:t>
            </w:r>
          </w:p>
          <w:p w14:paraId="313F78FA"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b/>
                <w:sz w:val="24"/>
                <w:szCs w:val="24"/>
              </w:rPr>
              <w:t>Tiesību akta projekta atbilstība ES tiesību aktiem</w:t>
            </w:r>
          </w:p>
        </w:tc>
      </w:tr>
      <w:tr w:rsidR="00047A7C" w14:paraId="10286B8D"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7FE32DC8" w14:textId="77777777"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pacing w:val="-4"/>
                <w:sz w:val="24"/>
                <w:szCs w:val="24"/>
              </w:rPr>
              <w:t>Attiecīgā ES tiesību akta datums, numurs un nosaukums</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4960584D" w14:textId="438F52C5" w:rsidR="00485205" w:rsidRPr="00671A71" w:rsidRDefault="00485205" w:rsidP="00485205">
            <w:pPr>
              <w:spacing w:after="0" w:line="240" w:lineRule="auto"/>
              <w:rPr>
                <w:rFonts w:ascii="Times New Roman" w:hAnsi="Times New Roman"/>
                <w:spacing w:val="-4"/>
                <w:sz w:val="24"/>
                <w:szCs w:val="24"/>
              </w:rPr>
            </w:pPr>
            <w:r w:rsidRPr="00671A71">
              <w:rPr>
                <w:rFonts w:ascii="Times New Roman" w:hAnsi="Times New Roman"/>
                <w:sz w:val="24"/>
                <w:szCs w:val="24"/>
              </w:rPr>
              <w:t>Komisijas regula Nr. 480/2014, Komisijas regula Nr. </w:t>
            </w:r>
            <w:hyperlink r:id="rId17" w:tgtFrame="_blank" w:history="1">
              <w:r w:rsidRPr="00671A71">
                <w:rPr>
                  <w:rFonts w:ascii="Times New Roman" w:hAnsi="Times New Roman"/>
                  <w:sz w:val="24"/>
                  <w:szCs w:val="24"/>
                </w:rPr>
                <w:t>651/2014</w:t>
              </w:r>
            </w:hyperlink>
            <w:r w:rsidRPr="00671A71">
              <w:rPr>
                <w:rFonts w:ascii="Times New Roman" w:hAnsi="Times New Roman"/>
                <w:sz w:val="24"/>
                <w:szCs w:val="24"/>
              </w:rPr>
              <w:t xml:space="preserve">, </w:t>
            </w:r>
          </w:p>
        </w:tc>
      </w:tr>
      <w:tr w:rsidR="00047A7C" w14:paraId="7FAF00CF"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B2B113"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57401039"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B</w:t>
            </w:r>
          </w:p>
        </w:tc>
        <w:tc>
          <w:tcPr>
            <w:tcW w:w="237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FBB5151"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C</w:t>
            </w:r>
          </w:p>
        </w:tc>
        <w:tc>
          <w:tcPr>
            <w:tcW w:w="2292" w:type="dxa"/>
            <w:tcBorders>
              <w:top w:val="outset" w:sz="6" w:space="0" w:color="auto"/>
              <w:left w:val="outset" w:sz="6" w:space="0" w:color="auto"/>
              <w:bottom w:val="outset" w:sz="6" w:space="0" w:color="auto"/>
              <w:right w:val="outset" w:sz="6" w:space="0" w:color="auto"/>
            </w:tcBorders>
            <w:shd w:val="clear" w:color="auto" w:fill="auto"/>
            <w:vAlign w:val="center"/>
          </w:tcPr>
          <w:p w14:paraId="602B7EDE" w14:textId="77777777" w:rsidR="00485205" w:rsidRPr="00671A71" w:rsidRDefault="00485205" w:rsidP="00485205">
            <w:pPr>
              <w:spacing w:after="0" w:line="240" w:lineRule="auto"/>
              <w:rPr>
                <w:rFonts w:ascii="Times New Roman" w:hAnsi="Times New Roman"/>
                <w:sz w:val="24"/>
                <w:szCs w:val="24"/>
              </w:rPr>
            </w:pPr>
            <w:r w:rsidRPr="00671A71">
              <w:rPr>
                <w:rFonts w:ascii="Times New Roman" w:hAnsi="Times New Roman"/>
                <w:sz w:val="24"/>
                <w:szCs w:val="24"/>
              </w:rPr>
              <w:t>D</w:t>
            </w:r>
          </w:p>
        </w:tc>
      </w:tr>
      <w:tr w:rsidR="00047A7C" w14:paraId="18540C8E"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77BEF032"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Attiecīgā ES tiesību akta panta numurs (uzskaitot katru tiesību akta vienību – pantu, daļu, punktu, apakšpunktu)</w:t>
            </w:r>
          </w:p>
        </w:tc>
        <w:tc>
          <w:tcPr>
            <w:tcW w:w="2268" w:type="dxa"/>
            <w:tcBorders>
              <w:top w:val="outset" w:sz="6" w:space="0" w:color="auto"/>
              <w:left w:val="outset" w:sz="6" w:space="0" w:color="auto"/>
              <w:bottom w:val="outset" w:sz="6" w:space="0" w:color="auto"/>
              <w:right w:val="outset" w:sz="6" w:space="0" w:color="auto"/>
            </w:tcBorders>
            <w:shd w:val="clear" w:color="auto" w:fill="auto"/>
          </w:tcPr>
          <w:p w14:paraId="731196B0"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Projekta vienība, kas pārņem vai ievieš katru šīs tabulas A ailē minēto ES tiesību akta vienību, vai tiesību akts, kur attiecīgā ES tiesību akta vienība pārņemta vai ieviesta</w:t>
            </w:r>
          </w:p>
        </w:tc>
        <w:tc>
          <w:tcPr>
            <w:tcW w:w="2379" w:type="dxa"/>
            <w:gridSpan w:val="2"/>
            <w:tcBorders>
              <w:top w:val="outset" w:sz="6" w:space="0" w:color="auto"/>
              <w:left w:val="outset" w:sz="6" w:space="0" w:color="auto"/>
              <w:bottom w:val="outset" w:sz="6" w:space="0" w:color="auto"/>
              <w:right w:val="outset" w:sz="6" w:space="0" w:color="auto"/>
            </w:tcBorders>
            <w:shd w:val="clear" w:color="auto" w:fill="auto"/>
          </w:tcPr>
          <w:p w14:paraId="04CEC6C4"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Informācija par to, vai šīs tabulas A ailē minētās ES tiesību akta vienības tiek pārņemtas vai ieviestas pilnībā vai daļēji.</w:t>
            </w:r>
          </w:p>
          <w:p w14:paraId="0BAC052E"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Ja attiecīgā ES tiesību akta vienība tiek pārņemta vai ieviesta daļēji, sniedz attiecīgu skaidrojumu, kā arī precīzi norāda, kad un kādā veidā ES tiesību akta vienība tiks pārņemta vai ieviesta pilnībā.</w:t>
            </w:r>
          </w:p>
          <w:p w14:paraId="614F5D1F"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Norāda institūciju, kas ir atbildīga par šo saistību izpildi pilnībā</w:t>
            </w:r>
          </w:p>
        </w:tc>
        <w:tc>
          <w:tcPr>
            <w:tcW w:w="2292" w:type="dxa"/>
            <w:tcBorders>
              <w:top w:val="outset" w:sz="6" w:space="0" w:color="auto"/>
              <w:left w:val="outset" w:sz="6" w:space="0" w:color="auto"/>
              <w:bottom w:val="outset" w:sz="6" w:space="0" w:color="auto"/>
              <w:right w:val="outset" w:sz="6" w:space="0" w:color="auto"/>
            </w:tcBorders>
            <w:shd w:val="clear" w:color="auto" w:fill="auto"/>
          </w:tcPr>
          <w:p w14:paraId="3CB45CEE"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Informācija par to, vai šīs tabulas B ailē minētās projekta vienības paredz stingrākas prasības nekā šīs tabulas A ailē minētās ES tiesību akta vienības.</w:t>
            </w:r>
          </w:p>
          <w:p w14:paraId="6E5DFB29"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Ja projekts satur stingrākas prasības nekā attiecīgais ES tiesību akts, norāda pamatojumu un samērīgumu.</w:t>
            </w:r>
          </w:p>
          <w:p w14:paraId="267958E5" w14:textId="77777777" w:rsidR="00485205" w:rsidRPr="00671A71" w:rsidRDefault="00485205" w:rsidP="00485205">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Norāda iespējamās alternatīvas (t. sk. alternatīvas, kas neparedz tiesiskā regulējuma izstrādi) – kādos gadījumos būtu iespējams izvairīties no stingrāku prasību noteikšanas, nekā paredzēts attiecīgajos ES tiesību aktos</w:t>
            </w:r>
          </w:p>
        </w:tc>
      </w:tr>
      <w:tr w:rsidR="00047A7C" w14:paraId="1ADA455F"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6B726260" w14:textId="01009B01" w:rsidR="00485205" w:rsidRPr="002862C4" w:rsidRDefault="00485205" w:rsidP="00485205">
            <w:pPr>
              <w:spacing w:after="0" w:line="240" w:lineRule="auto"/>
              <w:rPr>
                <w:rFonts w:ascii="Times New Roman" w:hAnsi="Times New Roman"/>
                <w:sz w:val="24"/>
                <w:szCs w:val="24"/>
              </w:rPr>
            </w:pPr>
            <w:r w:rsidRPr="002862C4">
              <w:rPr>
                <w:rFonts w:ascii="Times New Roman" w:hAnsi="Times New Roman"/>
                <w:sz w:val="24"/>
                <w:szCs w:val="24"/>
              </w:rPr>
              <w:lastRenderedPageBreak/>
              <w:t xml:space="preserve">Komisijas regulas Nr.480/2014 </w:t>
            </w:r>
            <w:r w:rsidRPr="002862C4">
              <w:rPr>
                <w:rFonts w:ascii="Times New Roman" w:hAnsi="Times New Roman"/>
                <w:iCs/>
                <w:sz w:val="24"/>
                <w:szCs w:val="24"/>
                <w:shd w:val="clear" w:color="auto" w:fill="FFFFFF"/>
              </w:rPr>
              <w:t>1.pielikums</w:t>
            </w:r>
          </w:p>
        </w:tc>
        <w:tc>
          <w:tcPr>
            <w:tcW w:w="2268" w:type="dxa"/>
            <w:tcBorders>
              <w:top w:val="outset" w:sz="6" w:space="0" w:color="auto"/>
              <w:left w:val="outset" w:sz="6" w:space="0" w:color="auto"/>
              <w:bottom w:val="outset" w:sz="6" w:space="0" w:color="auto"/>
              <w:right w:val="outset" w:sz="6" w:space="0" w:color="auto"/>
            </w:tcBorders>
            <w:shd w:val="clear" w:color="auto" w:fill="auto"/>
          </w:tcPr>
          <w:p w14:paraId="1E34DEF5" w14:textId="7BFB6A90" w:rsidR="00485205" w:rsidRPr="00217407" w:rsidRDefault="00485205" w:rsidP="00485205">
            <w:pPr>
              <w:spacing w:after="0" w:line="240" w:lineRule="auto"/>
              <w:ind w:left="57" w:right="57"/>
              <w:rPr>
                <w:rFonts w:ascii="Times New Roman" w:hAnsi="Times New Roman"/>
                <w:sz w:val="24"/>
                <w:szCs w:val="24"/>
              </w:rPr>
            </w:pPr>
            <w:r w:rsidRPr="00217407">
              <w:rPr>
                <w:rFonts w:ascii="Times New Roman" w:hAnsi="Times New Roman"/>
                <w:sz w:val="24"/>
                <w:szCs w:val="24"/>
              </w:rPr>
              <w:t xml:space="preserve">MK noteikumu projekta </w:t>
            </w:r>
            <w:r w:rsidR="004E7729" w:rsidRPr="00217407">
              <w:rPr>
                <w:rFonts w:ascii="Times New Roman" w:hAnsi="Times New Roman"/>
                <w:sz w:val="24"/>
                <w:szCs w:val="24"/>
              </w:rPr>
              <w:t>15</w:t>
            </w:r>
            <w:r w:rsidRPr="00217407">
              <w:rPr>
                <w:rFonts w:ascii="Times New Roman" w:hAnsi="Times New Roman"/>
                <w:sz w:val="24"/>
                <w:szCs w:val="24"/>
              </w:rPr>
              <w:t>.punkts</w:t>
            </w:r>
          </w:p>
        </w:tc>
        <w:tc>
          <w:tcPr>
            <w:tcW w:w="2379" w:type="dxa"/>
            <w:gridSpan w:val="2"/>
            <w:tcBorders>
              <w:top w:val="outset" w:sz="6" w:space="0" w:color="auto"/>
              <w:left w:val="outset" w:sz="6" w:space="0" w:color="auto"/>
              <w:bottom w:val="outset" w:sz="6" w:space="0" w:color="auto"/>
              <w:right w:val="outset" w:sz="6" w:space="0" w:color="auto"/>
            </w:tcBorders>
            <w:shd w:val="clear" w:color="auto" w:fill="auto"/>
          </w:tcPr>
          <w:p w14:paraId="6D5A2E00" w14:textId="77777777" w:rsidR="00485205" w:rsidRPr="002862C4" w:rsidRDefault="00485205" w:rsidP="00485205">
            <w:pPr>
              <w:spacing w:after="0" w:line="240" w:lineRule="auto"/>
              <w:ind w:left="57" w:right="57"/>
              <w:rPr>
                <w:rFonts w:ascii="Times New Roman" w:hAnsi="Times New Roman"/>
                <w:sz w:val="24"/>
                <w:szCs w:val="24"/>
              </w:rPr>
            </w:pPr>
            <w:r w:rsidRPr="002862C4">
              <w:rPr>
                <w:rFonts w:ascii="Times New Roman" w:hAnsi="Times New Roman"/>
                <w:sz w:val="24"/>
                <w:szCs w:val="24"/>
              </w:rPr>
              <w:t>Vienība tiek ieviesta pilnībā</w:t>
            </w:r>
          </w:p>
        </w:tc>
        <w:tc>
          <w:tcPr>
            <w:tcW w:w="2292" w:type="dxa"/>
            <w:tcBorders>
              <w:top w:val="outset" w:sz="6" w:space="0" w:color="auto"/>
              <w:left w:val="outset" w:sz="6" w:space="0" w:color="auto"/>
              <w:bottom w:val="outset" w:sz="6" w:space="0" w:color="auto"/>
              <w:right w:val="outset" w:sz="6" w:space="0" w:color="auto"/>
            </w:tcBorders>
            <w:shd w:val="clear" w:color="auto" w:fill="auto"/>
          </w:tcPr>
          <w:p w14:paraId="37A39D67" w14:textId="77777777" w:rsidR="00485205" w:rsidRPr="002862C4" w:rsidRDefault="00485205" w:rsidP="00485205">
            <w:pPr>
              <w:spacing w:after="0" w:line="240" w:lineRule="auto"/>
              <w:ind w:left="57" w:right="57"/>
              <w:rPr>
                <w:rFonts w:ascii="Times New Roman" w:hAnsi="Times New Roman"/>
                <w:sz w:val="24"/>
                <w:szCs w:val="24"/>
              </w:rPr>
            </w:pPr>
            <w:r w:rsidRPr="002862C4">
              <w:rPr>
                <w:rFonts w:ascii="Times New Roman" w:hAnsi="Times New Roman"/>
                <w:sz w:val="24"/>
                <w:szCs w:val="24"/>
              </w:rPr>
              <w:t>Netiek paredzētas stingrākas prasības</w:t>
            </w:r>
          </w:p>
        </w:tc>
      </w:tr>
      <w:tr w:rsidR="00047A7C" w14:paraId="1409A034"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42A415E5" w14:textId="5EDE39C9" w:rsidR="00485205" w:rsidRPr="002862C4" w:rsidRDefault="00485205" w:rsidP="00485205">
            <w:pPr>
              <w:spacing w:after="0" w:line="240" w:lineRule="auto"/>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14:paraId="2BE8B780" w14:textId="0E5BC23E" w:rsidR="00485205" w:rsidRPr="00217407" w:rsidRDefault="00485205" w:rsidP="00485205">
            <w:pPr>
              <w:spacing w:after="0" w:line="240" w:lineRule="auto"/>
              <w:ind w:left="57" w:right="57"/>
              <w:rPr>
                <w:rFonts w:ascii="Times New Roman" w:hAnsi="Times New Roman"/>
                <w:sz w:val="24"/>
                <w:szCs w:val="24"/>
              </w:rPr>
            </w:pPr>
          </w:p>
        </w:tc>
        <w:tc>
          <w:tcPr>
            <w:tcW w:w="2379" w:type="dxa"/>
            <w:gridSpan w:val="2"/>
            <w:tcBorders>
              <w:top w:val="outset" w:sz="6" w:space="0" w:color="auto"/>
              <w:left w:val="outset" w:sz="6" w:space="0" w:color="auto"/>
              <w:bottom w:val="outset" w:sz="6" w:space="0" w:color="auto"/>
              <w:right w:val="outset" w:sz="6" w:space="0" w:color="auto"/>
            </w:tcBorders>
            <w:shd w:val="clear" w:color="auto" w:fill="auto"/>
          </w:tcPr>
          <w:p w14:paraId="19D48404" w14:textId="71377F6A" w:rsidR="00485205" w:rsidRPr="002862C4" w:rsidRDefault="00485205" w:rsidP="00485205">
            <w:pPr>
              <w:spacing w:after="0" w:line="240" w:lineRule="auto"/>
              <w:ind w:left="57" w:right="57"/>
              <w:rPr>
                <w:rFonts w:ascii="Times New Roman" w:hAnsi="Times New Roman"/>
                <w:sz w:val="24"/>
                <w:szCs w:val="24"/>
              </w:rPr>
            </w:pPr>
          </w:p>
        </w:tc>
        <w:tc>
          <w:tcPr>
            <w:tcW w:w="2292" w:type="dxa"/>
            <w:tcBorders>
              <w:top w:val="outset" w:sz="6" w:space="0" w:color="auto"/>
              <w:left w:val="outset" w:sz="6" w:space="0" w:color="auto"/>
              <w:bottom w:val="outset" w:sz="6" w:space="0" w:color="auto"/>
              <w:right w:val="outset" w:sz="6" w:space="0" w:color="auto"/>
            </w:tcBorders>
            <w:shd w:val="clear" w:color="auto" w:fill="auto"/>
          </w:tcPr>
          <w:p w14:paraId="08D9511E" w14:textId="791FFCDE" w:rsidR="00485205" w:rsidRPr="002862C4" w:rsidRDefault="00485205" w:rsidP="00485205">
            <w:pPr>
              <w:spacing w:after="0" w:line="240" w:lineRule="auto"/>
              <w:ind w:left="57" w:right="57"/>
              <w:rPr>
                <w:rFonts w:ascii="Times New Roman" w:hAnsi="Times New Roman"/>
                <w:sz w:val="24"/>
                <w:szCs w:val="24"/>
              </w:rPr>
            </w:pPr>
          </w:p>
        </w:tc>
      </w:tr>
      <w:tr w:rsidR="004E7729" w14:paraId="7FFE6E66"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33107D72" w14:textId="77340A4C" w:rsidR="004E7729" w:rsidRPr="002862C4" w:rsidRDefault="004E7729" w:rsidP="004E7729">
            <w:pPr>
              <w:spacing w:after="0" w:line="240" w:lineRule="auto"/>
              <w:rPr>
                <w:rFonts w:ascii="Times New Roman" w:hAnsi="Times New Roman"/>
                <w:sz w:val="24"/>
                <w:szCs w:val="24"/>
              </w:rPr>
            </w:pPr>
            <w:r w:rsidRPr="002862C4">
              <w:rPr>
                <w:rFonts w:ascii="Times New Roman" w:hAnsi="Times New Roman"/>
                <w:sz w:val="24"/>
                <w:szCs w:val="24"/>
              </w:rPr>
              <w:t xml:space="preserve">Komisijas regulas Nr.480/2014 </w:t>
            </w:r>
            <w:r w:rsidRPr="002862C4">
              <w:rPr>
                <w:rFonts w:ascii="Times New Roman" w:hAnsi="Times New Roman"/>
                <w:iCs/>
                <w:sz w:val="24"/>
                <w:szCs w:val="24"/>
                <w:shd w:val="clear" w:color="auto" w:fill="FFFFFF"/>
              </w:rPr>
              <w:t>1.pielikums</w:t>
            </w:r>
          </w:p>
        </w:tc>
        <w:tc>
          <w:tcPr>
            <w:tcW w:w="2268" w:type="dxa"/>
            <w:tcBorders>
              <w:top w:val="outset" w:sz="6" w:space="0" w:color="auto"/>
              <w:left w:val="outset" w:sz="6" w:space="0" w:color="auto"/>
              <w:bottom w:val="outset" w:sz="6" w:space="0" w:color="auto"/>
              <w:right w:val="outset" w:sz="6" w:space="0" w:color="auto"/>
            </w:tcBorders>
            <w:shd w:val="clear" w:color="auto" w:fill="auto"/>
          </w:tcPr>
          <w:p w14:paraId="1AA94CF1" w14:textId="4DE24199" w:rsidR="004E7729" w:rsidRPr="00217407" w:rsidRDefault="004E7729" w:rsidP="004E7729">
            <w:pPr>
              <w:spacing w:after="0" w:line="240" w:lineRule="auto"/>
              <w:ind w:left="57" w:right="57"/>
              <w:rPr>
                <w:rFonts w:ascii="Times New Roman" w:hAnsi="Times New Roman"/>
                <w:sz w:val="24"/>
                <w:szCs w:val="24"/>
              </w:rPr>
            </w:pPr>
            <w:r w:rsidRPr="00217407">
              <w:rPr>
                <w:rFonts w:ascii="Times New Roman" w:hAnsi="Times New Roman"/>
                <w:sz w:val="24"/>
                <w:szCs w:val="24"/>
              </w:rPr>
              <w:t>MK noteikumu projekta 37.punkts</w:t>
            </w:r>
          </w:p>
        </w:tc>
        <w:tc>
          <w:tcPr>
            <w:tcW w:w="2379" w:type="dxa"/>
            <w:gridSpan w:val="2"/>
            <w:tcBorders>
              <w:top w:val="outset" w:sz="6" w:space="0" w:color="auto"/>
              <w:left w:val="outset" w:sz="6" w:space="0" w:color="auto"/>
              <w:bottom w:val="outset" w:sz="6" w:space="0" w:color="auto"/>
              <w:right w:val="outset" w:sz="6" w:space="0" w:color="auto"/>
            </w:tcBorders>
            <w:shd w:val="clear" w:color="auto" w:fill="auto"/>
          </w:tcPr>
          <w:p w14:paraId="6BF97AD0" w14:textId="569ADD36" w:rsidR="004E7729" w:rsidRPr="002862C4" w:rsidRDefault="004E7729" w:rsidP="004E7729">
            <w:pPr>
              <w:spacing w:after="0" w:line="240" w:lineRule="auto"/>
              <w:ind w:left="57" w:right="57"/>
              <w:rPr>
                <w:rFonts w:ascii="Times New Roman" w:hAnsi="Times New Roman"/>
                <w:sz w:val="24"/>
                <w:szCs w:val="24"/>
              </w:rPr>
            </w:pPr>
            <w:r w:rsidRPr="002862C4">
              <w:rPr>
                <w:rFonts w:ascii="Times New Roman" w:hAnsi="Times New Roman"/>
                <w:sz w:val="24"/>
                <w:szCs w:val="24"/>
              </w:rPr>
              <w:t>Vienība tiek ieviesta pilnībā</w:t>
            </w:r>
          </w:p>
        </w:tc>
        <w:tc>
          <w:tcPr>
            <w:tcW w:w="2292" w:type="dxa"/>
            <w:tcBorders>
              <w:top w:val="outset" w:sz="6" w:space="0" w:color="auto"/>
              <w:left w:val="outset" w:sz="6" w:space="0" w:color="auto"/>
              <w:bottom w:val="outset" w:sz="6" w:space="0" w:color="auto"/>
              <w:right w:val="outset" w:sz="6" w:space="0" w:color="auto"/>
            </w:tcBorders>
            <w:shd w:val="clear" w:color="auto" w:fill="auto"/>
          </w:tcPr>
          <w:p w14:paraId="5CE95F6B" w14:textId="0E25409B" w:rsidR="004E7729" w:rsidRPr="002862C4" w:rsidRDefault="004E7729" w:rsidP="004E7729">
            <w:pPr>
              <w:spacing w:after="0" w:line="240" w:lineRule="auto"/>
              <w:ind w:left="57" w:right="57"/>
              <w:rPr>
                <w:rFonts w:ascii="Times New Roman" w:hAnsi="Times New Roman"/>
                <w:sz w:val="24"/>
                <w:szCs w:val="24"/>
              </w:rPr>
            </w:pPr>
            <w:r w:rsidRPr="002862C4">
              <w:rPr>
                <w:rFonts w:ascii="Times New Roman" w:hAnsi="Times New Roman"/>
                <w:sz w:val="24"/>
                <w:szCs w:val="24"/>
              </w:rPr>
              <w:t>Netiek paredzētas stingrākas prasības</w:t>
            </w:r>
          </w:p>
        </w:tc>
      </w:tr>
      <w:tr w:rsidR="004E7729" w14:paraId="27129C48"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0905DA53" w14:textId="1F210772" w:rsidR="004E7729" w:rsidRPr="002862C4" w:rsidRDefault="004E7729" w:rsidP="004E7729">
            <w:pPr>
              <w:spacing w:after="0" w:line="240" w:lineRule="auto"/>
              <w:rPr>
                <w:rFonts w:ascii="Times New Roman" w:hAnsi="Times New Roman"/>
                <w:sz w:val="24"/>
                <w:szCs w:val="24"/>
              </w:rPr>
            </w:pPr>
            <w:r w:rsidRPr="002862C4">
              <w:rPr>
                <w:rFonts w:ascii="Times New Roman" w:hAnsi="Times New Roman"/>
                <w:sz w:val="24"/>
                <w:szCs w:val="24"/>
              </w:rPr>
              <w:t>Komisijas regulas Nr. </w:t>
            </w:r>
            <w:hyperlink r:id="rId18" w:tgtFrame="_blank" w:history="1">
              <w:r w:rsidRPr="002862C4">
                <w:rPr>
                  <w:rFonts w:ascii="Times New Roman" w:hAnsi="Times New Roman"/>
                  <w:sz w:val="24"/>
                  <w:szCs w:val="24"/>
                </w:rPr>
                <w:t>651/2014</w:t>
              </w:r>
            </w:hyperlink>
            <w:r w:rsidRPr="002862C4">
              <w:rPr>
                <w:rFonts w:ascii="Times New Roman" w:hAnsi="Times New Roman"/>
                <w:sz w:val="24"/>
                <w:szCs w:val="24"/>
              </w:rPr>
              <w:t xml:space="preserve"> </w:t>
            </w:r>
            <w:r w:rsidRPr="002862C4">
              <w:rPr>
                <w:rFonts w:ascii="Times New Roman" w:hAnsi="Times New Roman"/>
                <w:bCs/>
                <w:sz w:val="24"/>
                <w:szCs w:val="24"/>
                <w:shd w:val="clear" w:color="auto" w:fill="FFFFFF"/>
              </w:rPr>
              <w:t>56.</w:t>
            </w:r>
            <w:r w:rsidR="00DB08EC" w:rsidRPr="00DC52E7">
              <w:rPr>
                <w:rFonts w:ascii="Times New Roman" w:hAnsi="Times New Roman"/>
                <w:sz w:val="24"/>
                <w:szCs w:val="24"/>
              </w:rPr>
              <w:t xml:space="preserve"> </w:t>
            </w:r>
            <w:r w:rsidR="00DB08EC" w:rsidRPr="00DC52E7">
              <w:rPr>
                <w:rFonts w:ascii="Times New Roman" w:hAnsi="Times New Roman"/>
                <w:sz w:val="24"/>
                <w:szCs w:val="24"/>
              </w:rPr>
              <w:t>"b" </w:t>
            </w:r>
            <w:r w:rsidRPr="002862C4">
              <w:rPr>
                <w:rFonts w:ascii="Times New Roman" w:hAnsi="Times New Roman"/>
                <w:bCs/>
                <w:sz w:val="24"/>
                <w:szCs w:val="24"/>
                <w:shd w:val="clear" w:color="auto" w:fill="FFFFFF"/>
              </w:rPr>
              <w:t xml:space="preserve">panta </w:t>
            </w:r>
            <w:r w:rsidR="00DB08EC">
              <w:rPr>
                <w:rFonts w:ascii="Times New Roman" w:hAnsi="Times New Roman"/>
                <w:bCs/>
                <w:sz w:val="24"/>
                <w:szCs w:val="24"/>
                <w:shd w:val="clear" w:color="auto" w:fill="FFFFFF"/>
              </w:rPr>
              <w:t>4</w:t>
            </w:r>
            <w:r w:rsidRPr="002862C4">
              <w:rPr>
                <w:rFonts w:ascii="Times New Roman" w:hAnsi="Times New Roman"/>
                <w:bCs/>
                <w:sz w:val="24"/>
                <w:szCs w:val="24"/>
                <w:shd w:val="clear" w:color="auto" w:fill="FFFFFF"/>
              </w:rPr>
              <w:t>.punkts</w:t>
            </w:r>
          </w:p>
        </w:tc>
        <w:tc>
          <w:tcPr>
            <w:tcW w:w="2268" w:type="dxa"/>
            <w:tcBorders>
              <w:top w:val="outset" w:sz="6" w:space="0" w:color="auto"/>
              <w:left w:val="outset" w:sz="6" w:space="0" w:color="auto"/>
              <w:bottom w:val="outset" w:sz="6" w:space="0" w:color="auto"/>
              <w:right w:val="outset" w:sz="6" w:space="0" w:color="auto"/>
            </w:tcBorders>
            <w:shd w:val="clear" w:color="auto" w:fill="auto"/>
          </w:tcPr>
          <w:p w14:paraId="40954E6F" w14:textId="71924DAF" w:rsidR="004E7729" w:rsidRPr="00217407" w:rsidRDefault="004E7729" w:rsidP="004E7729">
            <w:pPr>
              <w:spacing w:after="0" w:line="240" w:lineRule="auto"/>
              <w:ind w:left="57" w:right="57"/>
              <w:rPr>
                <w:rFonts w:ascii="Times New Roman" w:hAnsi="Times New Roman"/>
                <w:sz w:val="24"/>
                <w:szCs w:val="24"/>
              </w:rPr>
            </w:pPr>
            <w:r w:rsidRPr="00217407">
              <w:rPr>
                <w:rFonts w:ascii="Times New Roman" w:hAnsi="Times New Roman"/>
                <w:sz w:val="24"/>
                <w:szCs w:val="24"/>
              </w:rPr>
              <w:t>MK noteikumu projekta 15.</w:t>
            </w:r>
            <w:r w:rsidRPr="00217407">
              <w:rPr>
                <w:rFonts w:ascii="Times New Roman" w:hAnsi="Times New Roman"/>
                <w:sz w:val="24"/>
                <w:szCs w:val="24"/>
                <w:vertAlign w:val="superscript"/>
              </w:rPr>
              <w:t xml:space="preserve">2 </w:t>
            </w:r>
            <w:r w:rsidRPr="00217407">
              <w:rPr>
                <w:rFonts w:ascii="Times New Roman" w:hAnsi="Times New Roman"/>
                <w:sz w:val="24"/>
                <w:szCs w:val="24"/>
              </w:rPr>
              <w:t>punkts</w:t>
            </w:r>
          </w:p>
        </w:tc>
        <w:tc>
          <w:tcPr>
            <w:tcW w:w="2379" w:type="dxa"/>
            <w:gridSpan w:val="2"/>
            <w:tcBorders>
              <w:top w:val="outset" w:sz="6" w:space="0" w:color="auto"/>
              <w:left w:val="outset" w:sz="6" w:space="0" w:color="auto"/>
              <w:bottom w:val="outset" w:sz="6" w:space="0" w:color="auto"/>
              <w:right w:val="outset" w:sz="6" w:space="0" w:color="auto"/>
            </w:tcBorders>
            <w:shd w:val="clear" w:color="auto" w:fill="auto"/>
          </w:tcPr>
          <w:p w14:paraId="3AEEDF93" w14:textId="77777777" w:rsidR="004E7729" w:rsidRPr="002862C4" w:rsidRDefault="004E7729" w:rsidP="004E7729">
            <w:pPr>
              <w:spacing w:after="0" w:line="240" w:lineRule="auto"/>
              <w:ind w:left="57" w:right="57"/>
              <w:rPr>
                <w:rFonts w:ascii="Times New Roman" w:hAnsi="Times New Roman"/>
                <w:sz w:val="24"/>
                <w:szCs w:val="24"/>
              </w:rPr>
            </w:pPr>
            <w:r w:rsidRPr="002862C4">
              <w:rPr>
                <w:rFonts w:ascii="Times New Roman" w:hAnsi="Times New Roman"/>
                <w:sz w:val="24"/>
                <w:szCs w:val="24"/>
              </w:rPr>
              <w:t>Vienība tiek ieviesta pilnībā</w:t>
            </w:r>
          </w:p>
        </w:tc>
        <w:tc>
          <w:tcPr>
            <w:tcW w:w="2292" w:type="dxa"/>
            <w:tcBorders>
              <w:top w:val="outset" w:sz="6" w:space="0" w:color="auto"/>
              <w:left w:val="outset" w:sz="6" w:space="0" w:color="auto"/>
              <w:bottom w:val="outset" w:sz="6" w:space="0" w:color="auto"/>
              <w:right w:val="outset" w:sz="6" w:space="0" w:color="auto"/>
            </w:tcBorders>
            <w:shd w:val="clear" w:color="auto" w:fill="auto"/>
          </w:tcPr>
          <w:p w14:paraId="7903EFC7" w14:textId="77777777" w:rsidR="004E7729" w:rsidRPr="002862C4" w:rsidRDefault="004E7729" w:rsidP="004E7729">
            <w:pPr>
              <w:spacing w:after="0" w:line="240" w:lineRule="auto"/>
              <w:ind w:left="57" w:right="57"/>
              <w:rPr>
                <w:rFonts w:ascii="Times New Roman" w:hAnsi="Times New Roman"/>
                <w:sz w:val="24"/>
                <w:szCs w:val="24"/>
              </w:rPr>
            </w:pPr>
            <w:r w:rsidRPr="002862C4">
              <w:rPr>
                <w:rFonts w:ascii="Times New Roman" w:hAnsi="Times New Roman"/>
                <w:sz w:val="24"/>
                <w:szCs w:val="24"/>
              </w:rPr>
              <w:t>Netiek paredzētas stingrākas prasības</w:t>
            </w:r>
          </w:p>
        </w:tc>
      </w:tr>
      <w:tr w:rsidR="004E7729" w14:paraId="0445552A"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6AF9498D"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Kā ir izmantota ES tiesību aktā paredzētā rīcības brīvība dalībvalstij pārņemt vai ieviest noteiktas ES tiesību akta normas? Kādēļ?</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788793FD" w14:textId="77777777" w:rsidR="004E7729" w:rsidRPr="00671A71" w:rsidRDefault="004E7729" w:rsidP="004E7729">
            <w:pPr>
              <w:spacing w:after="0" w:line="240" w:lineRule="auto"/>
              <w:ind w:left="57" w:right="113"/>
              <w:rPr>
                <w:rFonts w:ascii="Times New Roman" w:hAnsi="Times New Roman"/>
                <w:sz w:val="24"/>
                <w:szCs w:val="24"/>
              </w:rPr>
            </w:pPr>
            <w:r w:rsidRPr="00671A71">
              <w:rPr>
                <w:rFonts w:ascii="Times New Roman" w:hAnsi="Times New Roman"/>
                <w:sz w:val="24"/>
                <w:szCs w:val="24"/>
              </w:rPr>
              <w:t>Projekts šo jomu neskar</w:t>
            </w:r>
          </w:p>
        </w:tc>
      </w:tr>
      <w:tr w:rsidR="004E7729" w14:paraId="6A2CCE01"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72E0D04C"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Saistības sniegt paziņojumu ES institū</w:t>
            </w:r>
            <w:r w:rsidRPr="00671A71">
              <w:rPr>
                <w:rFonts w:ascii="Times New Roman" w:hAnsi="Times New Roman"/>
                <w:spacing w:val="-4"/>
                <w:sz w:val="24"/>
                <w:szCs w:val="24"/>
              </w:rPr>
              <w:softHyphen/>
              <w:t>cijām un ES dalībvalstīm atbilstoši normatīvajiem aktiem, kas regulē informācijas sniegšanu par tehnisko noteikumu, valsts atbalsta piešķiršanas un finanšu noteikumu (attiecībā uz monetāro politiku) projektiem</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35A3DB9C" w14:textId="77777777" w:rsidR="004E7729" w:rsidRPr="00671A71" w:rsidRDefault="004E7729" w:rsidP="004E7729">
            <w:pPr>
              <w:spacing w:after="0" w:line="240" w:lineRule="auto"/>
              <w:ind w:right="113"/>
              <w:rPr>
                <w:rFonts w:ascii="Times New Roman" w:hAnsi="Times New Roman"/>
                <w:sz w:val="24"/>
                <w:szCs w:val="24"/>
              </w:rPr>
            </w:pPr>
            <w:r w:rsidRPr="00671A71">
              <w:rPr>
                <w:rFonts w:ascii="Times New Roman" w:hAnsi="Times New Roman"/>
                <w:sz w:val="24"/>
                <w:szCs w:val="24"/>
              </w:rPr>
              <w:t>Projekts šo jomu neskar</w:t>
            </w:r>
          </w:p>
        </w:tc>
      </w:tr>
      <w:tr w:rsidR="004E7729" w14:paraId="67574F53"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53E7F080" w14:textId="77777777" w:rsidR="004E7729" w:rsidRPr="00671A71" w:rsidRDefault="004E7729" w:rsidP="004E7729">
            <w:pPr>
              <w:spacing w:after="0" w:line="240" w:lineRule="auto"/>
              <w:ind w:left="57" w:right="113"/>
              <w:rPr>
                <w:rFonts w:ascii="Times New Roman" w:hAnsi="Times New Roman"/>
                <w:sz w:val="24"/>
                <w:szCs w:val="24"/>
              </w:rPr>
            </w:pPr>
            <w:r w:rsidRPr="00671A71">
              <w:rPr>
                <w:rFonts w:ascii="Times New Roman" w:hAnsi="Times New Roman"/>
                <w:sz w:val="24"/>
                <w:szCs w:val="24"/>
              </w:rPr>
              <w:t>Cita informācija</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04024D2C" w14:textId="77777777" w:rsidR="004E7729" w:rsidRPr="00671A71" w:rsidRDefault="004E7729" w:rsidP="004E7729">
            <w:pPr>
              <w:spacing w:after="0" w:line="240" w:lineRule="auto"/>
              <w:ind w:left="57" w:right="113"/>
              <w:rPr>
                <w:rFonts w:ascii="Times New Roman" w:hAnsi="Times New Roman"/>
                <w:sz w:val="24"/>
                <w:szCs w:val="24"/>
              </w:rPr>
            </w:pPr>
            <w:r w:rsidRPr="00671A71">
              <w:rPr>
                <w:rFonts w:ascii="Times New Roman" w:hAnsi="Times New Roman"/>
                <w:sz w:val="24"/>
                <w:szCs w:val="24"/>
              </w:rPr>
              <w:t>Nav</w:t>
            </w:r>
          </w:p>
        </w:tc>
      </w:tr>
      <w:tr w:rsidR="004E7729" w14:paraId="35F8A98A"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962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1B8B01CA" w14:textId="77777777" w:rsidR="004E7729" w:rsidRPr="00671A71" w:rsidRDefault="004E7729" w:rsidP="004E7729">
            <w:pPr>
              <w:spacing w:after="0" w:line="240" w:lineRule="auto"/>
              <w:ind w:left="57" w:right="113"/>
              <w:rPr>
                <w:rFonts w:ascii="Times New Roman Bold" w:hAnsi="Times New Roman Bold"/>
                <w:b/>
                <w:spacing w:val="-4"/>
                <w:sz w:val="24"/>
                <w:szCs w:val="24"/>
              </w:rPr>
            </w:pPr>
            <w:r w:rsidRPr="00671A71">
              <w:rPr>
                <w:rFonts w:ascii="Times New Roman Bold" w:hAnsi="Times New Roman Bold"/>
                <w:b/>
                <w:spacing w:val="-4"/>
                <w:sz w:val="24"/>
                <w:szCs w:val="24"/>
              </w:rPr>
              <w:t>2. tabula</w:t>
            </w:r>
          </w:p>
          <w:p w14:paraId="3ED065AB" w14:textId="77777777" w:rsidR="004E7729" w:rsidRPr="00671A71" w:rsidRDefault="004E7729" w:rsidP="004E7729">
            <w:pPr>
              <w:spacing w:after="0" w:line="240" w:lineRule="auto"/>
              <w:ind w:left="57" w:right="113"/>
              <w:rPr>
                <w:rFonts w:ascii="Times New Roman Bold" w:hAnsi="Times New Roman Bold"/>
                <w:b/>
                <w:spacing w:val="-4"/>
                <w:sz w:val="24"/>
                <w:szCs w:val="24"/>
              </w:rPr>
            </w:pPr>
            <w:r w:rsidRPr="00671A71">
              <w:rPr>
                <w:rFonts w:ascii="Times New Roman Bold" w:hAnsi="Times New Roman Bold"/>
                <w:b/>
                <w:spacing w:val="-4"/>
                <w:sz w:val="24"/>
                <w:szCs w:val="24"/>
              </w:rPr>
              <w:t>Ar tiesību akta projektu izpildītās vai uzņemtās saistības, kas izriet no starptautiskajiem tiesību aktiem vai starptautiskas institūcijas vai organizācijas dokumentiem.</w:t>
            </w:r>
          </w:p>
          <w:p w14:paraId="5BD92F4E" w14:textId="77777777" w:rsidR="004E7729" w:rsidRPr="00671A71" w:rsidRDefault="004E7729" w:rsidP="004E7729">
            <w:pPr>
              <w:spacing w:after="0" w:line="240" w:lineRule="auto"/>
              <w:ind w:left="57" w:right="113"/>
              <w:rPr>
                <w:rFonts w:ascii="Times New Roman Bold" w:hAnsi="Times New Roman Bold"/>
                <w:b/>
                <w:spacing w:val="-4"/>
                <w:sz w:val="24"/>
                <w:szCs w:val="24"/>
              </w:rPr>
            </w:pPr>
            <w:r w:rsidRPr="00671A71">
              <w:rPr>
                <w:rFonts w:ascii="Times New Roman Bold" w:hAnsi="Times New Roman Bold"/>
                <w:b/>
                <w:spacing w:val="-4"/>
                <w:sz w:val="24"/>
                <w:szCs w:val="24"/>
              </w:rPr>
              <w:t>Pasākumi šo saistību izpildei</w:t>
            </w:r>
          </w:p>
        </w:tc>
      </w:tr>
      <w:tr w:rsidR="004E7729" w14:paraId="671A26EF"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F8CE3AF"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Attiecīgā starptautiskā tiesību akta vai starptau</w:t>
            </w:r>
            <w:r w:rsidRPr="00671A71">
              <w:rPr>
                <w:rFonts w:ascii="Times New Roman" w:hAnsi="Times New Roman"/>
                <w:spacing w:val="-4"/>
                <w:sz w:val="24"/>
                <w:szCs w:val="24"/>
              </w:rPr>
              <w:softHyphen/>
              <w:t>tiskas institūcijas vai organizācijas dokumenta (turpmāk – starptautiskais dokuments) datums, numurs un nosaukums</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7B076E29" w14:textId="77777777" w:rsidR="004E7729" w:rsidRPr="00671A71" w:rsidRDefault="004E7729" w:rsidP="004E7729">
            <w:pPr>
              <w:spacing w:after="0" w:line="240" w:lineRule="auto"/>
              <w:ind w:right="113"/>
              <w:rPr>
                <w:rFonts w:ascii="Times New Roman" w:hAnsi="Times New Roman"/>
                <w:spacing w:val="-4"/>
                <w:sz w:val="24"/>
                <w:szCs w:val="24"/>
              </w:rPr>
            </w:pPr>
            <w:r w:rsidRPr="00671A71">
              <w:rPr>
                <w:rFonts w:ascii="Times New Roman" w:hAnsi="Times New Roman"/>
                <w:spacing w:val="-4"/>
                <w:sz w:val="24"/>
                <w:szCs w:val="24"/>
              </w:rPr>
              <w:t>Projekts šo jomu neskar</w:t>
            </w:r>
          </w:p>
        </w:tc>
      </w:tr>
      <w:tr w:rsidR="004E7729" w14:paraId="2FBCB99D"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1548B65" w14:textId="77777777" w:rsidR="004E7729" w:rsidRPr="00671A71" w:rsidRDefault="004E7729" w:rsidP="004E7729">
            <w:pPr>
              <w:spacing w:after="0" w:line="240" w:lineRule="auto"/>
              <w:rPr>
                <w:rFonts w:ascii="Times New Roman" w:hAnsi="Times New Roman"/>
                <w:sz w:val="24"/>
                <w:szCs w:val="24"/>
              </w:rPr>
            </w:pPr>
            <w:r w:rsidRPr="00671A71">
              <w:rPr>
                <w:rFonts w:ascii="Times New Roman" w:hAnsi="Times New Roman"/>
                <w:sz w:val="24"/>
                <w:szCs w:val="24"/>
              </w:rPr>
              <w:t>A</w:t>
            </w:r>
          </w:p>
        </w:tc>
        <w:tc>
          <w:tcPr>
            <w:tcW w:w="298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3748319" w14:textId="77777777" w:rsidR="004E7729" w:rsidRPr="00671A71" w:rsidRDefault="004E7729" w:rsidP="004E7729">
            <w:pPr>
              <w:spacing w:after="0" w:line="240" w:lineRule="auto"/>
              <w:rPr>
                <w:rFonts w:ascii="Times New Roman" w:hAnsi="Times New Roman"/>
                <w:sz w:val="24"/>
                <w:szCs w:val="24"/>
              </w:rPr>
            </w:pPr>
            <w:r w:rsidRPr="00671A71">
              <w:rPr>
                <w:rFonts w:ascii="Times New Roman" w:hAnsi="Times New Roman"/>
                <w:sz w:val="24"/>
                <w:szCs w:val="24"/>
              </w:rPr>
              <w:t>B</w:t>
            </w:r>
          </w:p>
        </w:tc>
        <w:tc>
          <w:tcPr>
            <w:tcW w:w="395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7D63504" w14:textId="77777777" w:rsidR="004E7729" w:rsidRPr="00671A71" w:rsidRDefault="004E7729" w:rsidP="004E7729">
            <w:pPr>
              <w:spacing w:after="0" w:line="240" w:lineRule="auto"/>
              <w:rPr>
                <w:rFonts w:ascii="Times New Roman" w:hAnsi="Times New Roman"/>
                <w:sz w:val="24"/>
                <w:szCs w:val="24"/>
              </w:rPr>
            </w:pPr>
            <w:r w:rsidRPr="00671A71">
              <w:rPr>
                <w:rFonts w:ascii="Times New Roman" w:hAnsi="Times New Roman"/>
                <w:sz w:val="24"/>
                <w:szCs w:val="24"/>
              </w:rPr>
              <w:t>C</w:t>
            </w:r>
          </w:p>
        </w:tc>
      </w:tr>
      <w:tr w:rsidR="004E7729" w14:paraId="79E71218"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762989BC"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Starptautiskās saistības (pēc būtības), kas izriet no norādītā starptautiskā dokumenta.</w:t>
            </w:r>
          </w:p>
          <w:p w14:paraId="3295D900"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Konkrēti veicamie pasākumi vai uzdevumi, kas nepieciešami šo starptautisko saistību izpildei</w:t>
            </w:r>
          </w:p>
        </w:tc>
        <w:tc>
          <w:tcPr>
            <w:tcW w:w="2983" w:type="dxa"/>
            <w:gridSpan w:val="2"/>
            <w:tcBorders>
              <w:top w:val="outset" w:sz="6" w:space="0" w:color="auto"/>
              <w:left w:val="outset" w:sz="6" w:space="0" w:color="auto"/>
              <w:bottom w:val="outset" w:sz="6" w:space="0" w:color="auto"/>
              <w:right w:val="outset" w:sz="6" w:space="0" w:color="auto"/>
            </w:tcBorders>
            <w:shd w:val="clear" w:color="auto" w:fill="auto"/>
          </w:tcPr>
          <w:p w14:paraId="39B29776"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3956" w:type="dxa"/>
            <w:gridSpan w:val="2"/>
            <w:tcBorders>
              <w:top w:val="outset" w:sz="6" w:space="0" w:color="auto"/>
              <w:left w:val="outset" w:sz="6" w:space="0" w:color="auto"/>
              <w:bottom w:val="outset" w:sz="6" w:space="0" w:color="auto"/>
              <w:right w:val="outset" w:sz="6" w:space="0" w:color="auto"/>
            </w:tcBorders>
            <w:shd w:val="clear" w:color="auto" w:fill="auto"/>
          </w:tcPr>
          <w:p w14:paraId="13696821" w14:textId="77777777" w:rsidR="004E7729" w:rsidRPr="00671A71" w:rsidRDefault="004E7729" w:rsidP="004E7729">
            <w:pPr>
              <w:spacing w:after="0" w:line="240" w:lineRule="auto"/>
              <w:ind w:left="57" w:right="113"/>
              <w:rPr>
                <w:rFonts w:ascii="Times New Roman" w:hAnsi="Times New Roman"/>
                <w:spacing w:val="-6"/>
                <w:sz w:val="24"/>
                <w:szCs w:val="24"/>
              </w:rPr>
            </w:pPr>
            <w:r w:rsidRPr="00671A71">
              <w:rPr>
                <w:rFonts w:ascii="Times New Roman" w:hAnsi="Times New Roman"/>
                <w:spacing w:val="-6"/>
                <w:sz w:val="24"/>
                <w:szCs w:val="24"/>
              </w:rPr>
              <w:t>Informācija par to, vai starptautiskās saistības, kas minētas šīs tabulas A ailē, tiek izpildītas pilnībā vai daļēji.</w:t>
            </w:r>
          </w:p>
          <w:p w14:paraId="4DCC80CC" w14:textId="77777777" w:rsidR="004E7729" w:rsidRPr="00671A71" w:rsidRDefault="004E7729" w:rsidP="004E7729">
            <w:pPr>
              <w:spacing w:after="0" w:line="240" w:lineRule="auto"/>
              <w:ind w:left="57" w:right="113"/>
              <w:rPr>
                <w:rFonts w:ascii="Times New Roman" w:hAnsi="Times New Roman"/>
                <w:spacing w:val="-6"/>
                <w:sz w:val="24"/>
                <w:szCs w:val="24"/>
              </w:rPr>
            </w:pPr>
            <w:r w:rsidRPr="00671A71">
              <w:rPr>
                <w:rFonts w:ascii="Times New Roman" w:hAnsi="Times New Roman"/>
                <w:spacing w:val="-6"/>
                <w:sz w:val="24"/>
                <w:szCs w:val="24"/>
              </w:rPr>
              <w:t>Ja attiecīgās starptautiskās saistības tiek izpildītas daļēji, sniedz skaidrojumu, kā arī precīzi norāda, kad un kādā veidā starptautiskās saistības tiks izpildītas pilnībā.</w:t>
            </w:r>
          </w:p>
          <w:p w14:paraId="3975DE89"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Norāda institūciju, kas ir atbildīga par šo saistību izpildi pilnībā</w:t>
            </w:r>
          </w:p>
        </w:tc>
      </w:tr>
      <w:tr w:rsidR="004E7729" w14:paraId="7803E47F"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30AE2B3D" w14:textId="77777777" w:rsidR="004E7729" w:rsidRPr="00671A71" w:rsidRDefault="004E7729" w:rsidP="004E7729">
            <w:pPr>
              <w:spacing w:after="0" w:line="240" w:lineRule="auto"/>
              <w:ind w:right="113"/>
              <w:rPr>
                <w:rFonts w:ascii="Times New Roman" w:hAnsi="Times New Roman"/>
                <w:spacing w:val="-4"/>
                <w:sz w:val="24"/>
                <w:szCs w:val="24"/>
              </w:rPr>
            </w:pPr>
            <w:r w:rsidRPr="00671A71">
              <w:rPr>
                <w:rFonts w:ascii="Times New Roman" w:hAnsi="Times New Roman"/>
                <w:spacing w:val="-4"/>
                <w:sz w:val="24"/>
                <w:szCs w:val="24"/>
              </w:rPr>
              <w:t>Projekts šo jomu neskar</w:t>
            </w:r>
          </w:p>
        </w:tc>
        <w:tc>
          <w:tcPr>
            <w:tcW w:w="2983" w:type="dxa"/>
            <w:gridSpan w:val="2"/>
            <w:tcBorders>
              <w:top w:val="outset" w:sz="6" w:space="0" w:color="auto"/>
              <w:left w:val="outset" w:sz="6" w:space="0" w:color="auto"/>
              <w:bottom w:val="outset" w:sz="6" w:space="0" w:color="auto"/>
              <w:right w:val="outset" w:sz="6" w:space="0" w:color="auto"/>
            </w:tcBorders>
            <w:shd w:val="clear" w:color="auto" w:fill="auto"/>
          </w:tcPr>
          <w:p w14:paraId="24BD9B34" w14:textId="77777777" w:rsidR="004E7729" w:rsidRPr="00671A71" w:rsidRDefault="004E7729" w:rsidP="004E7729">
            <w:pPr>
              <w:spacing w:after="0" w:line="240" w:lineRule="auto"/>
              <w:ind w:right="113"/>
              <w:rPr>
                <w:rFonts w:ascii="Times New Roman" w:hAnsi="Times New Roman"/>
                <w:spacing w:val="-4"/>
                <w:sz w:val="24"/>
                <w:szCs w:val="24"/>
              </w:rPr>
            </w:pPr>
            <w:r w:rsidRPr="00671A71">
              <w:rPr>
                <w:rFonts w:ascii="Times New Roman" w:hAnsi="Times New Roman"/>
                <w:spacing w:val="-4"/>
                <w:sz w:val="24"/>
                <w:szCs w:val="24"/>
              </w:rPr>
              <w:t>Projekts šo jomu neskar</w:t>
            </w:r>
          </w:p>
        </w:tc>
        <w:tc>
          <w:tcPr>
            <w:tcW w:w="3956" w:type="dxa"/>
            <w:gridSpan w:val="2"/>
            <w:tcBorders>
              <w:top w:val="outset" w:sz="6" w:space="0" w:color="auto"/>
              <w:left w:val="outset" w:sz="6" w:space="0" w:color="auto"/>
              <w:bottom w:val="outset" w:sz="6" w:space="0" w:color="auto"/>
              <w:right w:val="outset" w:sz="6" w:space="0" w:color="auto"/>
            </w:tcBorders>
            <w:shd w:val="clear" w:color="auto" w:fill="auto"/>
          </w:tcPr>
          <w:p w14:paraId="18F7DDC7" w14:textId="77777777" w:rsidR="004E7729" w:rsidRPr="00671A71" w:rsidRDefault="004E7729" w:rsidP="004E7729">
            <w:pPr>
              <w:spacing w:after="0" w:line="240" w:lineRule="auto"/>
              <w:ind w:right="113"/>
              <w:rPr>
                <w:rFonts w:ascii="Times New Roman" w:hAnsi="Times New Roman"/>
                <w:spacing w:val="-4"/>
                <w:sz w:val="24"/>
                <w:szCs w:val="24"/>
              </w:rPr>
            </w:pPr>
            <w:r w:rsidRPr="00671A71">
              <w:rPr>
                <w:rFonts w:ascii="Times New Roman" w:hAnsi="Times New Roman"/>
                <w:spacing w:val="-4"/>
                <w:sz w:val="24"/>
                <w:szCs w:val="24"/>
              </w:rPr>
              <w:t>Projekts šo jomu neskar</w:t>
            </w:r>
          </w:p>
        </w:tc>
      </w:tr>
      <w:tr w:rsidR="004E7729" w14:paraId="0C9C0841"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4861C7BC"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lastRenderedPageBreak/>
              <w:t>Vai starptautiskajā dokumentā paredzētās saistības nav pretrunā ar jau esošajām Latvijas Republikas starptautis</w:t>
            </w:r>
            <w:r w:rsidRPr="00671A71">
              <w:rPr>
                <w:rFonts w:ascii="Times New Roman" w:hAnsi="Times New Roman"/>
                <w:spacing w:val="-4"/>
                <w:sz w:val="24"/>
                <w:szCs w:val="24"/>
              </w:rPr>
              <w:softHyphen/>
              <w:t>kajām saistībām?</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6A384AD7" w14:textId="77777777" w:rsidR="004E7729" w:rsidRPr="00671A71" w:rsidRDefault="004E7729" w:rsidP="004E7729">
            <w:pPr>
              <w:spacing w:after="0" w:line="240" w:lineRule="auto"/>
              <w:ind w:right="113"/>
              <w:rPr>
                <w:rFonts w:ascii="Times New Roman" w:hAnsi="Times New Roman"/>
                <w:spacing w:val="-4"/>
                <w:sz w:val="24"/>
                <w:szCs w:val="24"/>
              </w:rPr>
            </w:pPr>
            <w:r w:rsidRPr="00671A71">
              <w:rPr>
                <w:rFonts w:ascii="Times New Roman" w:hAnsi="Times New Roman"/>
                <w:spacing w:val="-4"/>
                <w:sz w:val="24"/>
                <w:szCs w:val="24"/>
              </w:rPr>
              <w:t>Projekts šo jomu neskar</w:t>
            </w:r>
          </w:p>
        </w:tc>
      </w:tr>
      <w:tr w:rsidR="004E7729" w14:paraId="520CF647" w14:textId="77777777" w:rsidTr="0048520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jc w:val="center"/>
        </w:trPr>
        <w:tc>
          <w:tcPr>
            <w:tcW w:w="2688" w:type="dxa"/>
            <w:gridSpan w:val="2"/>
            <w:tcBorders>
              <w:top w:val="outset" w:sz="6" w:space="0" w:color="auto"/>
              <w:left w:val="outset" w:sz="6" w:space="0" w:color="auto"/>
              <w:bottom w:val="outset" w:sz="6" w:space="0" w:color="auto"/>
              <w:right w:val="outset" w:sz="6" w:space="0" w:color="auto"/>
            </w:tcBorders>
            <w:shd w:val="clear" w:color="auto" w:fill="auto"/>
          </w:tcPr>
          <w:p w14:paraId="58F5598A"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Cita informācija</w:t>
            </w:r>
          </w:p>
        </w:tc>
        <w:tc>
          <w:tcPr>
            <w:tcW w:w="6939" w:type="dxa"/>
            <w:gridSpan w:val="4"/>
            <w:tcBorders>
              <w:top w:val="outset" w:sz="6" w:space="0" w:color="auto"/>
              <w:left w:val="outset" w:sz="6" w:space="0" w:color="auto"/>
              <w:bottom w:val="outset" w:sz="6" w:space="0" w:color="auto"/>
              <w:right w:val="outset" w:sz="6" w:space="0" w:color="auto"/>
            </w:tcBorders>
            <w:shd w:val="clear" w:color="auto" w:fill="auto"/>
          </w:tcPr>
          <w:p w14:paraId="5778D840" w14:textId="77777777" w:rsidR="004E7729" w:rsidRPr="00671A71" w:rsidRDefault="004E7729" w:rsidP="004E7729">
            <w:pPr>
              <w:spacing w:after="0" w:line="240" w:lineRule="auto"/>
              <w:ind w:left="57" w:right="113"/>
              <w:rPr>
                <w:rFonts w:ascii="Times New Roman" w:hAnsi="Times New Roman"/>
                <w:spacing w:val="-4"/>
                <w:sz w:val="24"/>
                <w:szCs w:val="24"/>
              </w:rPr>
            </w:pPr>
            <w:r w:rsidRPr="00671A71">
              <w:rPr>
                <w:rFonts w:ascii="Times New Roman" w:hAnsi="Times New Roman"/>
                <w:spacing w:val="-4"/>
                <w:sz w:val="24"/>
                <w:szCs w:val="24"/>
              </w:rPr>
              <w:t>Nav</w:t>
            </w:r>
          </w:p>
        </w:tc>
      </w:tr>
    </w:tbl>
    <w:p w14:paraId="5650D244" w14:textId="77777777" w:rsidR="00485205" w:rsidRPr="00671A71" w:rsidRDefault="00485205" w:rsidP="00485205">
      <w:pPr>
        <w:spacing w:after="0" w:line="240" w:lineRule="auto"/>
        <w:rPr>
          <w:rFonts w:ascii="Times New Roman" w:hAnsi="Times New Roman"/>
          <w:sz w:val="24"/>
          <w:szCs w:val="24"/>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3"/>
        <w:gridCol w:w="2132"/>
        <w:gridCol w:w="6916"/>
      </w:tblGrid>
      <w:tr w:rsidR="00047A7C" w14:paraId="7CF3E4BC" w14:textId="77777777" w:rsidTr="00485205">
        <w:trPr>
          <w:trHeight w:val="421"/>
          <w:jc w:val="center"/>
        </w:trPr>
        <w:tc>
          <w:tcPr>
            <w:tcW w:w="9581" w:type="dxa"/>
            <w:gridSpan w:val="3"/>
            <w:shd w:val="clear" w:color="auto" w:fill="auto"/>
            <w:vAlign w:val="center"/>
          </w:tcPr>
          <w:p w14:paraId="759F57B0" w14:textId="77777777" w:rsidR="00485205" w:rsidRPr="00671A71" w:rsidRDefault="00485205" w:rsidP="00485205">
            <w:pPr>
              <w:pStyle w:val="naisnod"/>
              <w:spacing w:before="0" w:beforeAutospacing="0" w:after="0" w:afterAutospacing="0"/>
              <w:ind w:left="57" w:right="57"/>
              <w:jc w:val="center"/>
            </w:pPr>
            <w:r w:rsidRPr="00671A71">
              <w:rPr>
                <w:b/>
              </w:rPr>
              <w:t>VI. Sabiedrības līdzdalība un komunikācijas aktivitātes</w:t>
            </w:r>
          </w:p>
        </w:tc>
      </w:tr>
      <w:tr w:rsidR="00047A7C" w14:paraId="117A87AA" w14:textId="77777777" w:rsidTr="00485205">
        <w:trPr>
          <w:trHeight w:val="553"/>
          <w:jc w:val="center"/>
        </w:trPr>
        <w:tc>
          <w:tcPr>
            <w:tcW w:w="533" w:type="dxa"/>
            <w:shd w:val="clear" w:color="auto" w:fill="auto"/>
          </w:tcPr>
          <w:p w14:paraId="339AEC6B" w14:textId="77777777" w:rsidR="00485205" w:rsidRPr="00671A71" w:rsidRDefault="00485205" w:rsidP="00485205">
            <w:pPr>
              <w:spacing w:after="0" w:line="240" w:lineRule="auto"/>
              <w:ind w:left="57" w:right="57"/>
              <w:jc w:val="both"/>
              <w:rPr>
                <w:rFonts w:ascii="Times New Roman" w:hAnsi="Times New Roman"/>
                <w:bCs/>
                <w:sz w:val="24"/>
                <w:szCs w:val="24"/>
              </w:rPr>
            </w:pPr>
            <w:r w:rsidRPr="00671A71">
              <w:rPr>
                <w:rFonts w:ascii="Times New Roman" w:hAnsi="Times New Roman"/>
                <w:bCs/>
                <w:sz w:val="24"/>
                <w:szCs w:val="24"/>
              </w:rPr>
              <w:t>1.</w:t>
            </w:r>
          </w:p>
        </w:tc>
        <w:tc>
          <w:tcPr>
            <w:tcW w:w="2132" w:type="dxa"/>
            <w:shd w:val="clear" w:color="auto" w:fill="auto"/>
          </w:tcPr>
          <w:p w14:paraId="596CA2E8" w14:textId="77777777" w:rsidR="00485205" w:rsidRPr="00671A71" w:rsidRDefault="00485205" w:rsidP="00485205">
            <w:pPr>
              <w:tabs>
                <w:tab w:val="left" w:pos="170"/>
              </w:tabs>
              <w:spacing w:after="0" w:line="240" w:lineRule="auto"/>
              <w:ind w:left="57" w:right="57"/>
              <w:rPr>
                <w:rFonts w:ascii="Times New Roman" w:hAnsi="Times New Roman"/>
                <w:sz w:val="24"/>
                <w:szCs w:val="24"/>
                <w:lang w:eastAsia="lv-LV"/>
              </w:rPr>
            </w:pPr>
            <w:r w:rsidRPr="00671A71">
              <w:rPr>
                <w:rFonts w:ascii="Times New Roman" w:hAnsi="Times New Roman"/>
                <w:sz w:val="24"/>
                <w:szCs w:val="24"/>
                <w:lang w:eastAsia="lv-LV"/>
              </w:rPr>
              <w:t>Plānotās sabiedrības līdzdalības un komunikācijas aktivitātes saistībā ar projektu</w:t>
            </w:r>
          </w:p>
        </w:tc>
        <w:tc>
          <w:tcPr>
            <w:tcW w:w="6916" w:type="dxa"/>
            <w:shd w:val="clear" w:color="auto" w:fill="auto"/>
          </w:tcPr>
          <w:p w14:paraId="37B2768C" w14:textId="77777777" w:rsidR="00485205" w:rsidRPr="00671A71" w:rsidRDefault="00485205" w:rsidP="00485205">
            <w:pPr>
              <w:spacing w:after="0" w:line="240" w:lineRule="auto"/>
              <w:ind w:left="57" w:right="113"/>
              <w:jc w:val="both"/>
              <w:rPr>
                <w:rFonts w:ascii="Times New Roman" w:hAnsi="Times New Roman"/>
                <w:sz w:val="24"/>
                <w:szCs w:val="24"/>
              </w:rPr>
            </w:pPr>
            <w:bookmarkStart w:id="1" w:name="p61"/>
            <w:bookmarkEnd w:id="1"/>
            <w:r w:rsidRPr="00671A71">
              <w:rPr>
                <w:rFonts w:ascii="Times New Roman" w:hAnsi="Times New Roman"/>
                <w:sz w:val="24"/>
                <w:szCs w:val="24"/>
              </w:rPr>
              <w:t>Sabiedrībai ir iespējas līdzdarboties noteikumu projekta izstrādē šādā veidā:</w:t>
            </w:r>
          </w:p>
          <w:p w14:paraId="547AB1A6" w14:textId="65406A20" w:rsidR="00485205" w:rsidRPr="00671A71" w:rsidRDefault="00485205" w:rsidP="00485205">
            <w:pPr>
              <w:numPr>
                <w:ilvl w:val="0"/>
                <w:numId w:val="31"/>
              </w:numPr>
              <w:spacing w:after="0" w:line="240" w:lineRule="auto"/>
              <w:ind w:right="113"/>
              <w:jc w:val="both"/>
              <w:rPr>
                <w:rFonts w:ascii="Times New Roman" w:hAnsi="Times New Roman"/>
                <w:sz w:val="24"/>
                <w:szCs w:val="24"/>
              </w:rPr>
            </w:pPr>
            <w:r w:rsidRPr="00671A71">
              <w:rPr>
                <w:rFonts w:ascii="Times New Roman" w:hAnsi="Times New Roman"/>
                <w:sz w:val="24"/>
                <w:szCs w:val="24"/>
              </w:rPr>
              <w:t xml:space="preserve">rakstiski sniegt viedokli par MK noteikumu projektu tā izstrādes stadijā, pēc MK noteikumu projekta ievietošanas </w:t>
            </w:r>
            <w:r w:rsidR="004E7729">
              <w:rPr>
                <w:rFonts w:ascii="Times New Roman" w:hAnsi="Times New Roman"/>
                <w:sz w:val="24"/>
                <w:szCs w:val="24"/>
              </w:rPr>
              <w:t xml:space="preserve">SM </w:t>
            </w:r>
            <w:r w:rsidRPr="00671A71">
              <w:rPr>
                <w:rFonts w:ascii="Times New Roman" w:hAnsi="Times New Roman"/>
                <w:sz w:val="24"/>
                <w:szCs w:val="24"/>
              </w:rPr>
              <w:t>tīmekļvietnes sadaļā "Sabiedrības līdzdalība"</w:t>
            </w:r>
            <w:r w:rsidR="004E7729">
              <w:rPr>
                <w:rFonts w:ascii="Times New Roman" w:hAnsi="Times New Roman"/>
                <w:sz w:val="24"/>
                <w:szCs w:val="24"/>
              </w:rPr>
              <w:t>;</w:t>
            </w:r>
          </w:p>
          <w:p w14:paraId="0ACC37F3" w14:textId="3EF645AF" w:rsidR="00485205" w:rsidRPr="00217407" w:rsidRDefault="00485205" w:rsidP="00217407">
            <w:pPr>
              <w:numPr>
                <w:ilvl w:val="0"/>
                <w:numId w:val="31"/>
              </w:numPr>
              <w:spacing w:after="0" w:line="240" w:lineRule="auto"/>
              <w:ind w:right="113"/>
              <w:jc w:val="both"/>
              <w:rPr>
                <w:rFonts w:ascii="Times New Roman" w:hAnsi="Times New Roman"/>
                <w:sz w:val="24"/>
                <w:szCs w:val="24"/>
              </w:rPr>
            </w:pPr>
            <w:r w:rsidRPr="00671A71">
              <w:rPr>
                <w:rFonts w:ascii="Times New Roman" w:hAnsi="Times New Roman"/>
                <w:sz w:val="24"/>
                <w:szCs w:val="24"/>
              </w:rPr>
              <w:t>sagatavot atzinumu par MK noteikumu projektu pēc tā izsludināšanas VSS.</w:t>
            </w:r>
          </w:p>
          <w:p w14:paraId="02259466" w14:textId="15DEBAD0" w:rsidR="00485205" w:rsidRDefault="00485205" w:rsidP="00485205">
            <w:pPr>
              <w:spacing w:after="0" w:line="240" w:lineRule="auto"/>
              <w:ind w:right="113"/>
              <w:jc w:val="both"/>
              <w:rPr>
                <w:rFonts w:ascii="Times New Roman" w:hAnsi="Times New Roman"/>
                <w:sz w:val="24"/>
                <w:szCs w:val="24"/>
              </w:rPr>
            </w:pPr>
            <w:r w:rsidRPr="00671A71">
              <w:rPr>
                <w:rFonts w:ascii="Times New Roman" w:hAnsi="Times New Roman"/>
                <w:spacing w:val="-3"/>
                <w:sz w:val="24"/>
                <w:szCs w:val="24"/>
              </w:rPr>
              <w:t>MK n</w:t>
            </w:r>
            <w:r w:rsidRPr="00671A71">
              <w:rPr>
                <w:rFonts w:ascii="Times New Roman" w:hAnsi="Times New Roman"/>
                <w:sz w:val="24"/>
                <w:szCs w:val="24"/>
              </w:rPr>
              <w:t xml:space="preserve">oteikumu projekts tiks </w:t>
            </w:r>
            <w:r w:rsidRPr="00DC52E7">
              <w:rPr>
                <w:rFonts w:ascii="Times New Roman" w:hAnsi="Times New Roman"/>
                <w:sz w:val="24"/>
                <w:szCs w:val="24"/>
              </w:rPr>
              <w:t xml:space="preserve">skaņots ar </w:t>
            </w:r>
            <w:r w:rsidR="00217407" w:rsidRPr="00671A71">
              <w:rPr>
                <w:rFonts w:ascii="Times New Roman" w:hAnsi="Times New Roman"/>
                <w:spacing w:val="-4"/>
                <w:sz w:val="24"/>
                <w:szCs w:val="24"/>
              </w:rPr>
              <w:t>F</w:t>
            </w:r>
            <w:r w:rsidR="00217407">
              <w:rPr>
                <w:rFonts w:ascii="Times New Roman" w:hAnsi="Times New Roman"/>
                <w:spacing w:val="-4"/>
                <w:sz w:val="24"/>
                <w:szCs w:val="24"/>
              </w:rPr>
              <w:t>inanšu ministriju</w:t>
            </w:r>
            <w:r w:rsidRPr="00DC52E7">
              <w:rPr>
                <w:rFonts w:ascii="Times New Roman" w:hAnsi="Times New Roman"/>
                <w:sz w:val="24"/>
                <w:szCs w:val="24"/>
              </w:rPr>
              <w:t>, Tieslietu ministriju</w:t>
            </w:r>
            <w:r w:rsidR="00217407">
              <w:rPr>
                <w:rFonts w:ascii="Times New Roman" w:hAnsi="Times New Roman"/>
                <w:sz w:val="24"/>
                <w:szCs w:val="24"/>
              </w:rPr>
              <w:t xml:space="preserve"> un </w:t>
            </w:r>
            <w:r w:rsidRPr="00DC52E7">
              <w:rPr>
                <w:rFonts w:ascii="Times New Roman" w:hAnsi="Times New Roman"/>
                <w:sz w:val="24"/>
                <w:szCs w:val="24"/>
              </w:rPr>
              <w:t>CFLA.</w:t>
            </w:r>
          </w:p>
          <w:p w14:paraId="578B2E42" w14:textId="08DC2FE2" w:rsidR="00217407" w:rsidRPr="00671A71" w:rsidRDefault="00217407" w:rsidP="00485205">
            <w:pPr>
              <w:spacing w:after="0" w:line="240" w:lineRule="auto"/>
              <w:ind w:right="113"/>
              <w:jc w:val="both"/>
              <w:rPr>
                <w:rFonts w:ascii="Times New Roman" w:hAnsi="Times New Roman"/>
                <w:bCs/>
                <w:sz w:val="24"/>
                <w:szCs w:val="24"/>
                <w:lang w:eastAsia="lv-LV"/>
              </w:rPr>
            </w:pPr>
          </w:p>
        </w:tc>
      </w:tr>
      <w:tr w:rsidR="00047A7C" w14:paraId="2EF42B1D" w14:textId="77777777" w:rsidTr="00485205">
        <w:trPr>
          <w:trHeight w:val="339"/>
          <w:jc w:val="center"/>
        </w:trPr>
        <w:tc>
          <w:tcPr>
            <w:tcW w:w="533" w:type="dxa"/>
            <w:shd w:val="clear" w:color="auto" w:fill="auto"/>
          </w:tcPr>
          <w:p w14:paraId="24B34C51" w14:textId="77777777" w:rsidR="00485205" w:rsidRPr="00671A71" w:rsidRDefault="00485205" w:rsidP="00485205">
            <w:pPr>
              <w:spacing w:after="0" w:line="240" w:lineRule="auto"/>
              <w:ind w:left="57" w:right="57"/>
              <w:jc w:val="both"/>
              <w:rPr>
                <w:rFonts w:ascii="Times New Roman" w:hAnsi="Times New Roman"/>
                <w:bCs/>
                <w:sz w:val="24"/>
                <w:szCs w:val="24"/>
              </w:rPr>
            </w:pPr>
            <w:r w:rsidRPr="00671A71">
              <w:rPr>
                <w:rFonts w:ascii="Times New Roman" w:hAnsi="Times New Roman"/>
                <w:bCs/>
                <w:sz w:val="24"/>
                <w:szCs w:val="24"/>
              </w:rPr>
              <w:t>2.</w:t>
            </w:r>
          </w:p>
        </w:tc>
        <w:tc>
          <w:tcPr>
            <w:tcW w:w="2132" w:type="dxa"/>
            <w:shd w:val="clear" w:color="auto" w:fill="auto"/>
          </w:tcPr>
          <w:p w14:paraId="0D8384D0" w14:textId="77777777" w:rsidR="00485205" w:rsidRPr="00671A71" w:rsidRDefault="00485205" w:rsidP="00485205">
            <w:pPr>
              <w:spacing w:after="0" w:line="240" w:lineRule="auto"/>
              <w:ind w:left="57" w:right="57"/>
              <w:rPr>
                <w:rFonts w:ascii="Times New Roman" w:hAnsi="Times New Roman"/>
                <w:sz w:val="24"/>
                <w:szCs w:val="24"/>
                <w:lang w:eastAsia="lv-LV"/>
              </w:rPr>
            </w:pPr>
            <w:r w:rsidRPr="00671A71">
              <w:rPr>
                <w:rFonts w:ascii="Times New Roman" w:hAnsi="Times New Roman"/>
                <w:sz w:val="24"/>
                <w:szCs w:val="24"/>
                <w:lang w:eastAsia="lv-LV"/>
              </w:rPr>
              <w:t>Sabiedrības līdzdalība projekta izstrādē</w:t>
            </w:r>
          </w:p>
        </w:tc>
        <w:tc>
          <w:tcPr>
            <w:tcW w:w="6916" w:type="dxa"/>
            <w:shd w:val="clear" w:color="auto" w:fill="auto"/>
          </w:tcPr>
          <w:p w14:paraId="098ADAAF" w14:textId="06295DE4" w:rsidR="00485205" w:rsidRPr="00671A71" w:rsidRDefault="00485205" w:rsidP="00485205">
            <w:pPr>
              <w:spacing w:after="0" w:line="240" w:lineRule="auto"/>
              <w:ind w:left="79" w:right="93"/>
              <w:rPr>
                <w:rFonts w:ascii="Times New Roman" w:hAnsi="Times New Roman"/>
                <w:sz w:val="24"/>
                <w:szCs w:val="24"/>
                <w:lang w:eastAsia="lv-LV"/>
              </w:rPr>
            </w:pPr>
            <w:bookmarkStart w:id="2" w:name="p62"/>
            <w:bookmarkEnd w:id="2"/>
            <w:r w:rsidRPr="00671A71">
              <w:rPr>
                <w:rFonts w:ascii="Times New Roman" w:hAnsi="Times New Roman"/>
                <w:spacing w:val="-4"/>
                <w:sz w:val="24"/>
                <w:szCs w:val="24"/>
              </w:rPr>
              <w:t>MK noteikumu projekta izstrādes procesā ir notikušas konsultācijas ar</w:t>
            </w:r>
            <w:r w:rsidR="00217407">
              <w:rPr>
                <w:rFonts w:ascii="Times New Roman" w:hAnsi="Times New Roman"/>
                <w:spacing w:val="-4"/>
                <w:sz w:val="24"/>
                <w:szCs w:val="24"/>
              </w:rPr>
              <w:t xml:space="preserve"> </w:t>
            </w:r>
            <w:r w:rsidRPr="00671A71">
              <w:rPr>
                <w:rFonts w:ascii="Times New Roman" w:hAnsi="Times New Roman"/>
                <w:spacing w:val="-4"/>
                <w:sz w:val="24"/>
                <w:szCs w:val="24"/>
              </w:rPr>
              <w:t>F</w:t>
            </w:r>
            <w:r w:rsidR="00217407">
              <w:rPr>
                <w:rFonts w:ascii="Times New Roman" w:hAnsi="Times New Roman"/>
                <w:spacing w:val="-4"/>
                <w:sz w:val="24"/>
                <w:szCs w:val="24"/>
              </w:rPr>
              <w:t>inanšu ministriju</w:t>
            </w:r>
            <w:r w:rsidRPr="00671A71">
              <w:rPr>
                <w:rFonts w:ascii="Times New Roman" w:hAnsi="Times New Roman"/>
                <w:spacing w:val="-4"/>
                <w:sz w:val="24"/>
                <w:szCs w:val="24"/>
              </w:rPr>
              <w:t xml:space="preserve"> un CFLA.</w:t>
            </w:r>
          </w:p>
        </w:tc>
      </w:tr>
      <w:tr w:rsidR="00047A7C" w14:paraId="796755B7" w14:textId="77777777" w:rsidTr="00485205">
        <w:trPr>
          <w:trHeight w:val="476"/>
          <w:jc w:val="center"/>
        </w:trPr>
        <w:tc>
          <w:tcPr>
            <w:tcW w:w="533" w:type="dxa"/>
            <w:shd w:val="clear" w:color="auto" w:fill="auto"/>
          </w:tcPr>
          <w:p w14:paraId="6826D292" w14:textId="77777777" w:rsidR="00485205" w:rsidRPr="00671A71" w:rsidRDefault="00485205" w:rsidP="00485205">
            <w:pPr>
              <w:spacing w:after="0" w:line="240" w:lineRule="auto"/>
              <w:ind w:left="57" w:right="57"/>
              <w:jc w:val="both"/>
              <w:rPr>
                <w:rFonts w:ascii="Times New Roman" w:hAnsi="Times New Roman"/>
                <w:bCs/>
                <w:sz w:val="24"/>
                <w:szCs w:val="24"/>
              </w:rPr>
            </w:pPr>
            <w:r w:rsidRPr="00671A71">
              <w:rPr>
                <w:rFonts w:ascii="Times New Roman" w:hAnsi="Times New Roman"/>
                <w:bCs/>
                <w:sz w:val="24"/>
                <w:szCs w:val="24"/>
              </w:rPr>
              <w:t>3.</w:t>
            </w:r>
          </w:p>
        </w:tc>
        <w:tc>
          <w:tcPr>
            <w:tcW w:w="2132" w:type="dxa"/>
            <w:shd w:val="clear" w:color="auto" w:fill="auto"/>
          </w:tcPr>
          <w:p w14:paraId="34691F7B" w14:textId="77777777" w:rsidR="00485205" w:rsidRPr="00671A71" w:rsidRDefault="00485205" w:rsidP="00485205">
            <w:pPr>
              <w:spacing w:after="0" w:line="240" w:lineRule="auto"/>
              <w:ind w:left="57" w:right="57"/>
              <w:rPr>
                <w:rFonts w:ascii="Times New Roman" w:hAnsi="Times New Roman"/>
                <w:sz w:val="24"/>
                <w:szCs w:val="24"/>
                <w:lang w:eastAsia="lv-LV"/>
              </w:rPr>
            </w:pPr>
            <w:r w:rsidRPr="00671A71">
              <w:rPr>
                <w:rFonts w:ascii="Times New Roman" w:hAnsi="Times New Roman"/>
                <w:sz w:val="24"/>
                <w:szCs w:val="24"/>
                <w:lang w:eastAsia="lv-LV"/>
              </w:rPr>
              <w:t>Sabiedrības līdzdalības rezultāti</w:t>
            </w:r>
          </w:p>
        </w:tc>
        <w:tc>
          <w:tcPr>
            <w:tcW w:w="6916" w:type="dxa"/>
            <w:shd w:val="clear" w:color="auto" w:fill="auto"/>
          </w:tcPr>
          <w:p w14:paraId="3FE96F80" w14:textId="77777777" w:rsidR="00485205" w:rsidRPr="00671A71" w:rsidRDefault="00485205" w:rsidP="00485205">
            <w:pPr>
              <w:spacing w:after="0" w:line="240" w:lineRule="auto"/>
              <w:ind w:left="79" w:right="93"/>
              <w:rPr>
                <w:rFonts w:ascii="Times New Roman" w:hAnsi="Times New Roman"/>
                <w:sz w:val="24"/>
                <w:szCs w:val="24"/>
              </w:rPr>
            </w:pPr>
            <w:r w:rsidRPr="00671A71">
              <w:rPr>
                <w:rFonts w:ascii="Times New Roman" w:hAnsi="Times New Roman"/>
                <w:sz w:val="24"/>
                <w:szCs w:val="24"/>
                <w:lang w:eastAsia="lv-LV"/>
              </w:rPr>
              <w:t>Nav</w:t>
            </w:r>
          </w:p>
        </w:tc>
      </w:tr>
      <w:tr w:rsidR="00047A7C" w14:paraId="0EFD32F2" w14:textId="77777777" w:rsidTr="00485205">
        <w:trPr>
          <w:trHeight w:val="257"/>
          <w:jc w:val="center"/>
        </w:trPr>
        <w:tc>
          <w:tcPr>
            <w:tcW w:w="533" w:type="dxa"/>
            <w:shd w:val="clear" w:color="auto" w:fill="auto"/>
          </w:tcPr>
          <w:p w14:paraId="0C5053FB" w14:textId="77777777" w:rsidR="00485205" w:rsidRPr="00671A71" w:rsidRDefault="00485205" w:rsidP="00485205">
            <w:pPr>
              <w:spacing w:after="0" w:line="240" w:lineRule="auto"/>
              <w:ind w:left="57" w:right="57"/>
              <w:jc w:val="both"/>
              <w:rPr>
                <w:rFonts w:ascii="Times New Roman" w:hAnsi="Times New Roman"/>
                <w:bCs/>
                <w:sz w:val="24"/>
                <w:szCs w:val="24"/>
              </w:rPr>
            </w:pPr>
            <w:r w:rsidRPr="00671A71">
              <w:rPr>
                <w:rFonts w:ascii="Times New Roman" w:hAnsi="Times New Roman"/>
                <w:bCs/>
                <w:sz w:val="24"/>
                <w:szCs w:val="24"/>
              </w:rPr>
              <w:t>4.</w:t>
            </w:r>
          </w:p>
        </w:tc>
        <w:tc>
          <w:tcPr>
            <w:tcW w:w="2132" w:type="dxa"/>
            <w:shd w:val="clear" w:color="auto" w:fill="auto"/>
          </w:tcPr>
          <w:p w14:paraId="00B27976" w14:textId="77777777" w:rsidR="00485205" w:rsidRPr="00671A71" w:rsidRDefault="00485205" w:rsidP="00485205">
            <w:pPr>
              <w:spacing w:after="0" w:line="240" w:lineRule="auto"/>
              <w:ind w:left="57" w:right="57"/>
              <w:rPr>
                <w:rFonts w:ascii="Times New Roman" w:hAnsi="Times New Roman"/>
                <w:sz w:val="24"/>
                <w:szCs w:val="24"/>
                <w:lang w:eastAsia="lv-LV"/>
              </w:rPr>
            </w:pPr>
            <w:r w:rsidRPr="00671A71">
              <w:rPr>
                <w:rFonts w:ascii="Times New Roman" w:hAnsi="Times New Roman"/>
                <w:sz w:val="24"/>
                <w:szCs w:val="24"/>
                <w:lang w:eastAsia="lv-LV"/>
              </w:rPr>
              <w:t>Cita informācija</w:t>
            </w:r>
          </w:p>
        </w:tc>
        <w:tc>
          <w:tcPr>
            <w:tcW w:w="6916" w:type="dxa"/>
            <w:shd w:val="clear" w:color="auto" w:fill="auto"/>
          </w:tcPr>
          <w:p w14:paraId="59EA5CF6" w14:textId="77777777" w:rsidR="00485205" w:rsidRPr="00671A71" w:rsidRDefault="00485205" w:rsidP="00485205">
            <w:pPr>
              <w:spacing w:after="0" w:line="240" w:lineRule="auto"/>
              <w:ind w:left="57" w:right="113"/>
              <w:jc w:val="both"/>
              <w:rPr>
                <w:rFonts w:ascii="Times New Roman" w:hAnsi="Times New Roman"/>
                <w:sz w:val="24"/>
                <w:szCs w:val="24"/>
                <w:lang w:eastAsia="lv-LV"/>
              </w:rPr>
            </w:pPr>
            <w:r w:rsidRPr="00671A71">
              <w:rPr>
                <w:rFonts w:ascii="Times New Roman" w:hAnsi="Times New Roman"/>
                <w:sz w:val="24"/>
                <w:szCs w:val="24"/>
              </w:rPr>
              <w:t>Nav</w:t>
            </w:r>
          </w:p>
        </w:tc>
      </w:tr>
    </w:tbl>
    <w:p w14:paraId="22982A3C" w14:textId="77777777" w:rsidR="00485205" w:rsidRPr="00671A71" w:rsidRDefault="00485205" w:rsidP="00485205">
      <w:pPr>
        <w:spacing w:after="0" w:line="240" w:lineRule="auto"/>
        <w:rPr>
          <w:rFonts w:ascii="Times New Roman" w:hAnsi="Times New Roman"/>
          <w:sz w:val="24"/>
          <w:szCs w:val="24"/>
        </w:rPr>
      </w:pP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37"/>
        <w:gridCol w:w="3473"/>
        <w:gridCol w:w="5608"/>
      </w:tblGrid>
      <w:tr w:rsidR="00047A7C" w14:paraId="01FE677E" w14:textId="77777777" w:rsidTr="00485205">
        <w:trPr>
          <w:trHeight w:val="381"/>
          <w:jc w:val="center"/>
        </w:trPr>
        <w:tc>
          <w:tcPr>
            <w:tcW w:w="9518" w:type="dxa"/>
            <w:gridSpan w:val="3"/>
            <w:shd w:val="clear" w:color="auto" w:fill="auto"/>
            <w:vAlign w:val="center"/>
          </w:tcPr>
          <w:p w14:paraId="4298FBBD" w14:textId="77777777" w:rsidR="00485205" w:rsidRPr="00671A71" w:rsidRDefault="00485205" w:rsidP="00485205">
            <w:pPr>
              <w:pStyle w:val="naisnod"/>
              <w:spacing w:before="0" w:beforeAutospacing="0" w:after="0" w:afterAutospacing="0"/>
              <w:ind w:left="57" w:right="57"/>
              <w:jc w:val="center"/>
              <w:rPr>
                <w:spacing w:val="-4"/>
              </w:rPr>
            </w:pPr>
            <w:r w:rsidRPr="00671A71">
              <w:rPr>
                <w:b/>
                <w:spacing w:val="-4"/>
              </w:rPr>
              <w:t>VII. Tiesību akta projekta izpildes nodrošināšana un tās ietekme uz institūcijām</w:t>
            </w:r>
          </w:p>
        </w:tc>
      </w:tr>
      <w:tr w:rsidR="00047A7C" w14:paraId="6FC69588" w14:textId="77777777" w:rsidTr="00485205">
        <w:trPr>
          <w:trHeight w:val="427"/>
          <w:jc w:val="center"/>
        </w:trPr>
        <w:tc>
          <w:tcPr>
            <w:tcW w:w="437" w:type="dxa"/>
          </w:tcPr>
          <w:p w14:paraId="17D4FA7C" w14:textId="77777777" w:rsidR="00485205" w:rsidRPr="00671A71" w:rsidRDefault="00485205" w:rsidP="00485205">
            <w:pPr>
              <w:pStyle w:val="naisnod"/>
              <w:spacing w:before="0" w:beforeAutospacing="0" w:after="0" w:afterAutospacing="0"/>
              <w:ind w:left="57" w:right="57"/>
              <w:jc w:val="both"/>
              <w:rPr>
                <w:spacing w:val="-4"/>
              </w:rPr>
            </w:pPr>
            <w:r w:rsidRPr="00671A71">
              <w:rPr>
                <w:spacing w:val="-4"/>
              </w:rPr>
              <w:t>1.</w:t>
            </w:r>
          </w:p>
        </w:tc>
        <w:tc>
          <w:tcPr>
            <w:tcW w:w="3473" w:type="dxa"/>
            <w:shd w:val="clear" w:color="auto" w:fill="auto"/>
          </w:tcPr>
          <w:p w14:paraId="609A12E1" w14:textId="77777777" w:rsidR="00485205" w:rsidRPr="00671A71" w:rsidRDefault="00485205" w:rsidP="00485205">
            <w:pPr>
              <w:pStyle w:val="naisf"/>
              <w:spacing w:before="0" w:beforeAutospacing="0" w:after="0" w:afterAutospacing="0"/>
              <w:ind w:left="57" w:right="57"/>
              <w:rPr>
                <w:spacing w:val="-4"/>
              </w:rPr>
            </w:pPr>
            <w:r w:rsidRPr="00671A71">
              <w:rPr>
                <w:spacing w:val="-4"/>
              </w:rPr>
              <w:t>Projekta izpildē iesaistītās institūcijas</w:t>
            </w:r>
          </w:p>
        </w:tc>
        <w:tc>
          <w:tcPr>
            <w:tcW w:w="5608" w:type="dxa"/>
            <w:shd w:val="clear" w:color="auto" w:fill="auto"/>
          </w:tcPr>
          <w:p w14:paraId="11D33C8D" w14:textId="261CCF5B" w:rsidR="00485205" w:rsidRPr="00671A71" w:rsidRDefault="00485205" w:rsidP="00485205">
            <w:pPr>
              <w:spacing w:after="0" w:line="240" w:lineRule="auto"/>
              <w:ind w:left="57" w:right="113"/>
              <w:rPr>
                <w:rFonts w:ascii="Times New Roman" w:eastAsia="Times New Roman" w:hAnsi="Times New Roman"/>
                <w:spacing w:val="-4"/>
                <w:sz w:val="24"/>
                <w:szCs w:val="24"/>
                <w:lang w:eastAsia="lv-LV"/>
              </w:rPr>
            </w:pPr>
            <w:bookmarkStart w:id="3" w:name="p66"/>
            <w:bookmarkStart w:id="4" w:name="p67"/>
            <w:bookmarkStart w:id="5" w:name="p68"/>
            <w:bookmarkStart w:id="6" w:name="p69"/>
            <w:bookmarkEnd w:id="3"/>
            <w:bookmarkEnd w:id="4"/>
            <w:bookmarkEnd w:id="5"/>
            <w:bookmarkEnd w:id="6"/>
            <w:r w:rsidRPr="00671A71">
              <w:rPr>
                <w:rFonts w:ascii="Times New Roman" w:eastAsia="Times New Roman" w:hAnsi="Times New Roman"/>
                <w:spacing w:val="-4"/>
                <w:sz w:val="24"/>
                <w:szCs w:val="24"/>
                <w:lang w:eastAsia="lv-LV"/>
              </w:rPr>
              <w:t xml:space="preserve">SAM </w:t>
            </w:r>
            <w:r w:rsidR="004E7729">
              <w:rPr>
                <w:rFonts w:ascii="Times New Roman" w:eastAsia="Times New Roman" w:hAnsi="Times New Roman"/>
                <w:spacing w:val="-4"/>
                <w:sz w:val="24"/>
                <w:szCs w:val="24"/>
                <w:lang w:eastAsia="lv-LV"/>
              </w:rPr>
              <w:t>6.1.1</w:t>
            </w:r>
            <w:r w:rsidRPr="00671A71">
              <w:rPr>
                <w:rFonts w:ascii="Times New Roman" w:eastAsia="Times New Roman" w:hAnsi="Times New Roman"/>
                <w:spacing w:val="-4"/>
                <w:sz w:val="24"/>
                <w:szCs w:val="24"/>
                <w:lang w:eastAsia="lv-LV"/>
              </w:rPr>
              <w:t>. </w:t>
            </w:r>
            <w:r w:rsidR="00DC52E7">
              <w:rPr>
                <w:rFonts w:ascii="Times New Roman" w:eastAsia="Times New Roman" w:hAnsi="Times New Roman"/>
                <w:spacing w:val="-4"/>
                <w:sz w:val="24"/>
                <w:szCs w:val="24"/>
                <w:lang w:eastAsia="lv-LV"/>
              </w:rPr>
              <w:t>f</w:t>
            </w:r>
            <w:r w:rsidR="00217407">
              <w:rPr>
                <w:rFonts w:ascii="Times New Roman" w:eastAsia="Times New Roman" w:hAnsi="Times New Roman"/>
                <w:spacing w:val="-4"/>
                <w:sz w:val="24"/>
                <w:szCs w:val="24"/>
                <w:lang w:eastAsia="lv-LV"/>
              </w:rPr>
              <w:t>i</w:t>
            </w:r>
            <w:r w:rsidR="00DC52E7">
              <w:rPr>
                <w:rFonts w:ascii="Times New Roman" w:eastAsia="Times New Roman" w:hAnsi="Times New Roman"/>
                <w:spacing w:val="-4"/>
                <w:sz w:val="24"/>
                <w:szCs w:val="24"/>
                <w:lang w:eastAsia="lv-LV"/>
              </w:rPr>
              <w:t xml:space="preserve">nansējuma saņēmēji un </w:t>
            </w:r>
            <w:r w:rsidRPr="00671A71">
              <w:rPr>
                <w:rFonts w:ascii="Times New Roman" w:eastAsia="Times New Roman" w:hAnsi="Times New Roman"/>
                <w:spacing w:val="-4"/>
                <w:sz w:val="24"/>
                <w:szCs w:val="24"/>
                <w:lang w:eastAsia="lv-LV"/>
              </w:rPr>
              <w:t xml:space="preserve"> CFLA.</w:t>
            </w:r>
          </w:p>
        </w:tc>
      </w:tr>
      <w:tr w:rsidR="00047A7C" w14:paraId="42B38DDD" w14:textId="77777777" w:rsidTr="00485205">
        <w:trPr>
          <w:trHeight w:val="463"/>
          <w:jc w:val="center"/>
        </w:trPr>
        <w:tc>
          <w:tcPr>
            <w:tcW w:w="437" w:type="dxa"/>
          </w:tcPr>
          <w:p w14:paraId="306377F8" w14:textId="77777777" w:rsidR="00485205" w:rsidRPr="00671A71" w:rsidRDefault="00485205" w:rsidP="00485205">
            <w:pPr>
              <w:pStyle w:val="naisnod"/>
              <w:spacing w:before="0" w:beforeAutospacing="0" w:after="0" w:afterAutospacing="0"/>
              <w:ind w:left="57" w:right="57"/>
              <w:jc w:val="both"/>
              <w:rPr>
                <w:spacing w:val="-4"/>
              </w:rPr>
            </w:pPr>
            <w:r w:rsidRPr="00671A71">
              <w:rPr>
                <w:spacing w:val="-4"/>
              </w:rPr>
              <w:t>2.</w:t>
            </w:r>
          </w:p>
        </w:tc>
        <w:tc>
          <w:tcPr>
            <w:tcW w:w="3473" w:type="dxa"/>
            <w:shd w:val="clear" w:color="auto" w:fill="auto"/>
          </w:tcPr>
          <w:p w14:paraId="72FE3EC8" w14:textId="77777777" w:rsidR="00485205" w:rsidRPr="00671A71" w:rsidRDefault="00485205" w:rsidP="00485205">
            <w:pPr>
              <w:pStyle w:val="naisf"/>
              <w:spacing w:before="0" w:beforeAutospacing="0" w:after="0" w:afterAutospacing="0"/>
              <w:ind w:left="57" w:right="57"/>
              <w:rPr>
                <w:spacing w:val="-4"/>
              </w:rPr>
            </w:pPr>
            <w:r w:rsidRPr="00671A71">
              <w:rPr>
                <w:spacing w:val="-4"/>
              </w:rPr>
              <w:t>Projekta izpildes ietekme uz pārvaldes funkcijām un institucionālo struktūru.</w:t>
            </w:r>
          </w:p>
          <w:p w14:paraId="1EBB68C2" w14:textId="77777777" w:rsidR="00485205" w:rsidRPr="00671A71" w:rsidRDefault="00485205" w:rsidP="00485205">
            <w:pPr>
              <w:pStyle w:val="naisf"/>
              <w:spacing w:before="0" w:beforeAutospacing="0" w:after="0" w:afterAutospacing="0"/>
              <w:ind w:left="57" w:right="57"/>
              <w:rPr>
                <w:spacing w:val="-4"/>
              </w:rPr>
            </w:pPr>
            <w:r w:rsidRPr="00671A71">
              <w:rPr>
                <w:spacing w:val="-4"/>
              </w:rPr>
              <w:t>Jaunu institūciju izveide, esošu institūciju likvidācija vai reorga</w:t>
            </w:r>
            <w:r w:rsidRPr="00671A71">
              <w:rPr>
                <w:spacing w:val="-4"/>
              </w:rPr>
              <w:softHyphen/>
              <w:t>nizācija, to ietekme uz institūcijas cilvēkresursiem</w:t>
            </w:r>
          </w:p>
        </w:tc>
        <w:tc>
          <w:tcPr>
            <w:tcW w:w="5608" w:type="dxa"/>
            <w:shd w:val="clear" w:color="auto" w:fill="auto"/>
          </w:tcPr>
          <w:p w14:paraId="16AE95BF" w14:textId="77777777" w:rsidR="00485205" w:rsidRPr="00671A71" w:rsidRDefault="00485205" w:rsidP="00485205">
            <w:pPr>
              <w:spacing w:after="0" w:line="240" w:lineRule="auto"/>
              <w:ind w:right="113"/>
              <w:rPr>
                <w:rFonts w:ascii="Times New Roman" w:hAnsi="Times New Roman"/>
                <w:spacing w:val="-4"/>
                <w:sz w:val="24"/>
                <w:szCs w:val="24"/>
              </w:rPr>
            </w:pPr>
            <w:r w:rsidRPr="00671A71">
              <w:rPr>
                <w:rFonts w:ascii="Times New Roman" w:hAnsi="Times New Roman"/>
                <w:spacing w:val="-4"/>
                <w:sz w:val="24"/>
                <w:szCs w:val="24"/>
              </w:rPr>
              <w:t>Projekts šo jomu neskar</w:t>
            </w:r>
          </w:p>
        </w:tc>
      </w:tr>
      <w:tr w:rsidR="00047A7C" w14:paraId="6697BE3D" w14:textId="77777777" w:rsidTr="00485205">
        <w:trPr>
          <w:trHeight w:val="289"/>
          <w:jc w:val="center"/>
        </w:trPr>
        <w:tc>
          <w:tcPr>
            <w:tcW w:w="437" w:type="dxa"/>
            <w:tcBorders>
              <w:top w:val="single" w:sz="4" w:space="0" w:color="auto"/>
              <w:left w:val="single" w:sz="4" w:space="0" w:color="auto"/>
              <w:bottom w:val="single" w:sz="4" w:space="0" w:color="auto"/>
              <w:right w:val="single" w:sz="4" w:space="0" w:color="auto"/>
            </w:tcBorders>
          </w:tcPr>
          <w:p w14:paraId="7D562A14" w14:textId="77777777" w:rsidR="00485205" w:rsidRPr="00671A71" w:rsidRDefault="00485205" w:rsidP="00485205">
            <w:pPr>
              <w:pStyle w:val="naisnod"/>
              <w:spacing w:before="0" w:beforeAutospacing="0" w:after="0" w:afterAutospacing="0"/>
              <w:ind w:left="57" w:right="57"/>
              <w:jc w:val="both"/>
              <w:rPr>
                <w:spacing w:val="-4"/>
              </w:rPr>
            </w:pPr>
            <w:r w:rsidRPr="00671A71">
              <w:rPr>
                <w:spacing w:val="-4"/>
              </w:rPr>
              <w:br w:type="page"/>
              <w:t>3.</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6D993673" w14:textId="77777777" w:rsidR="00485205" w:rsidRPr="00671A71" w:rsidRDefault="00485205" w:rsidP="00485205">
            <w:pPr>
              <w:pStyle w:val="naisf"/>
              <w:spacing w:before="0" w:beforeAutospacing="0" w:after="0" w:afterAutospacing="0"/>
              <w:ind w:left="57" w:right="57"/>
              <w:rPr>
                <w:spacing w:val="-4"/>
              </w:rPr>
            </w:pPr>
            <w:r w:rsidRPr="00671A71">
              <w:rPr>
                <w:spacing w:val="-4"/>
              </w:rPr>
              <w:t>Cita informācija</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29CADD47" w14:textId="77777777" w:rsidR="00485205" w:rsidRPr="00671A71" w:rsidRDefault="00485205" w:rsidP="00485205">
            <w:pPr>
              <w:spacing w:after="0" w:line="240" w:lineRule="auto"/>
              <w:ind w:left="57" w:right="57"/>
              <w:jc w:val="both"/>
              <w:rPr>
                <w:rFonts w:ascii="Times New Roman" w:hAnsi="Times New Roman"/>
                <w:spacing w:val="-4"/>
                <w:sz w:val="24"/>
                <w:szCs w:val="24"/>
                <w:lang w:eastAsia="lv-LV"/>
              </w:rPr>
            </w:pPr>
            <w:r w:rsidRPr="00671A71">
              <w:rPr>
                <w:rFonts w:ascii="Times New Roman" w:hAnsi="Times New Roman"/>
                <w:spacing w:val="-4"/>
                <w:sz w:val="24"/>
                <w:szCs w:val="24"/>
              </w:rPr>
              <w:t>Nav</w:t>
            </w:r>
          </w:p>
        </w:tc>
      </w:tr>
    </w:tbl>
    <w:p w14:paraId="666A1502" w14:textId="77777777" w:rsidR="00485205" w:rsidRPr="00671A71" w:rsidRDefault="00485205" w:rsidP="00485205">
      <w:pPr>
        <w:spacing w:after="0" w:line="240" w:lineRule="auto"/>
        <w:jc w:val="both"/>
        <w:rPr>
          <w:rFonts w:ascii="Times New Roman" w:eastAsia="Times New Roman" w:hAnsi="Times New Roman"/>
          <w:sz w:val="28"/>
          <w:szCs w:val="28"/>
          <w:lang w:eastAsia="lv-LV"/>
        </w:rPr>
      </w:pPr>
    </w:p>
    <w:p w14:paraId="43969EE4" w14:textId="77777777" w:rsidR="004E7729" w:rsidRDefault="004E7729" w:rsidP="00485205">
      <w:pPr>
        <w:spacing w:after="0"/>
        <w:rPr>
          <w:rFonts w:ascii="Times New Roman" w:hAnsi="Times New Roman"/>
          <w:color w:val="000000"/>
          <w:sz w:val="24"/>
          <w:szCs w:val="24"/>
        </w:rPr>
      </w:pPr>
    </w:p>
    <w:p w14:paraId="1A1746AD" w14:textId="77777777" w:rsidR="004E7729" w:rsidRDefault="004E7729" w:rsidP="00485205">
      <w:pPr>
        <w:spacing w:after="0"/>
        <w:rPr>
          <w:rFonts w:ascii="Times New Roman" w:hAnsi="Times New Roman"/>
          <w:color w:val="000000"/>
          <w:sz w:val="24"/>
          <w:szCs w:val="24"/>
        </w:rPr>
      </w:pPr>
    </w:p>
    <w:p w14:paraId="620A6DA0" w14:textId="045A5FBB" w:rsidR="00485205" w:rsidRPr="00671A71" w:rsidRDefault="004E7729" w:rsidP="00485205">
      <w:pPr>
        <w:spacing w:after="0"/>
        <w:rPr>
          <w:rFonts w:ascii="Times New Roman" w:hAnsi="Times New Roman"/>
          <w:color w:val="000000"/>
          <w:sz w:val="24"/>
          <w:szCs w:val="24"/>
        </w:rPr>
      </w:pPr>
      <w:r>
        <w:rPr>
          <w:rFonts w:ascii="Times New Roman" w:hAnsi="Times New Roman"/>
          <w:color w:val="000000"/>
          <w:sz w:val="24"/>
          <w:szCs w:val="24"/>
        </w:rPr>
        <w:t xml:space="preserve">Satiksmes </w:t>
      </w:r>
      <w:r w:rsidR="00485205" w:rsidRPr="00671A71">
        <w:rPr>
          <w:rFonts w:ascii="Times New Roman" w:hAnsi="Times New Roman"/>
          <w:color w:val="000000"/>
          <w:sz w:val="24"/>
          <w:szCs w:val="24"/>
        </w:rPr>
        <w:t>ministrs</w:t>
      </w:r>
      <w:r w:rsidR="00485205" w:rsidRPr="00671A71">
        <w:rPr>
          <w:rFonts w:ascii="Times New Roman" w:hAnsi="Times New Roman"/>
          <w:color w:val="000000"/>
          <w:sz w:val="24"/>
          <w:szCs w:val="24"/>
        </w:rPr>
        <w:tab/>
      </w:r>
      <w:r w:rsidR="00485205" w:rsidRPr="00671A71">
        <w:rPr>
          <w:rFonts w:ascii="Times New Roman" w:hAnsi="Times New Roman"/>
          <w:color w:val="000000"/>
          <w:sz w:val="24"/>
          <w:szCs w:val="24"/>
        </w:rPr>
        <w:tab/>
      </w:r>
      <w:r w:rsidR="00485205" w:rsidRPr="00671A71">
        <w:rPr>
          <w:rFonts w:ascii="Times New Roman" w:hAnsi="Times New Roman"/>
          <w:color w:val="000000"/>
          <w:sz w:val="24"/>
          <w:szCs w:val="24"/>
        </w:rPr>
        <w:tab/>
      </w:r>
      <w:r w:rsidR="00485205" w:rsidRPr="00671A71">
        <w:rPr>
          <w:rFonts w:ascii="Times New Roman" w:hAnsi="Times New Roman"/>
          <w:color w:val="000000"/>
          <w:sz w:val="24"/>
          <w:szCs w:val="24"/>
        </w:rPr>
        <w:tab/>
      </w:r>
      <w:r w:rsidR="00485205" w:rsidRPr="00671A71">
        <w:rPr>
          <w:rFonts w:ascii="Times New Roman" w:hAnsi="Times New Roman"/>
          <w:color w:val="000000"/>
          <w:sz w:val="24"/>
          <w:szCs w:val="24"/>
        </w:rPr>
        <w:tab/>
      </w:r>
      <w:r w:rsidR="00485205" w:rsidRPr="00671A71">
        <w:rPr>
          <w:rFonts w:ascii="Times New Roman" w:hAnsi="Times New Roman"/>
          <w:color w:val="000000"/>
          <w:sz w:val="24"/>
          <w:szCs w:val="24"/>
        </w:rPr>
        <w:tab/>
      </w:r>
      <w:r w:rsidR="00485205" w:rsidRPr="00671A71">
        <w:rPr>
          <w:rFonts w:ascii="Times New Roman" w:hAnsi="Times New Roman"/>
          <w:color w:val="000000"/>
          <w:sz w:val="24"/>
          <w:szCs w:val="24"/>
        </w:rPr>
        <w:tab/>
      </w:r>
      <w:r>
        <w:rPr>
          <w:rFonts w:ascii="Times New Roman" w:hAnsi="Times New Roman"/>
          <w:color w:val="000000"/>
          <w:sz w:val="24"/>
          <w:szCs w:val="24"/>
        </w:rPr>
        <w:t xml:space="preserve">Tālis </w:t>
      </w:r>
      <w:proofErr w:type="spellStart"/>
      <w:r>
        <w:rPr>
          <w:rFonts w:ascii="Times New Roman" w:hAnsi="Times New Roman"/>
          <w:color w:val="000000"/>
          <w:sz w:val="24"/>
          <w:szCs w:val="24"/>
        </w:rPr>
        <w:t>Linkaits</w:t>
      </w:r>
      <w:proofErr w:type="spellEnd"/>
    </w:p>
    <w:p w14:paraId="451C8B76" w14:textId="77777777" w:rsidR="00485205" w:rsidRDefault="00485205" w:rsidP="00485205">
      <w:pPr>
        <w:spacing w:after="0" w:line="240" w:lineRule="auto"/>
        <w:rPr>
          <w:rFonts w:ascii="Times New Roman" w:hAnsi="Times New Roman"/>
          <w:sz w:val="24"/>
          <w:szCs w:val="24"/>
        </w:rPr>
      </w:pPr>
    </w:p>
    <w:p w14:paraId="4A252A6D" w14:textId="77777777" w:rsidR="00485205" w:rsidRDefault="00485205" w:rsidP="00485205">
      <w:pPr>
        <w:spacing w:after="0" w:line="240" w:lineRule="auto"/>
        <w:rPr>
          <w:rFonts w:ascii="Times New Roman" w:hAnsi="Times New Roman"/>
          <w:sz w:val="24"/>
          <w:szCs w:val="24"/>
        </w:rPr>
      </w:pPr>
    </w:p>
    <w:p w14:paraId="0ED96394" w14:textId="77777777" w:rsidR="00485205" w:rsidRDefault="00485205" w:rsidP="00485205">
      <w:pPr>
        <w:spacing w:after="0" w:line="240" w:lineRule="auto"/>
        <w:rPr>
          <w:rFonts w:ascii="Times New Roman" w:hAnsi="Times New Roman"/>
          <w:sz w:val="24"/>
          <w:szCs w:val="24"/>
        </w:rPr>
      </w:pPr>
    </w:p>
    <w:p w14:paraId="3C9982E9" w14:textId="15511FA4" w:rsidR="00485205" w:rsidRPr="002862C4" w:rsidRDefault="00485205" w:rsidP="00485205">
      <w:pPr>
        <w:spacing w:after="0" w:line="240" w:lineRule="auto"/>
        <w:rPr>
          <w:rFonts w:ascii="Times New Roman" w:hAnsi="Times New Roman"/>
          <w:color w:val="000000"/>
          <w:sz w:val="20"/>
          <w:szCs w:val="20"/>
        </w:rPr>
      </w:pPr>
      <w:r>
        <w:rPr>
          <w:rFonts w:ascii="Times New Roman" w:hAnsi="Times New Roman"/>
          <w:color w:val="000000"/>
          <w:sz w:val="20"/>
          <w:szCs w:val="20"/>
        </w:rPr>
        <w:t>1</w:t>
      </w:r>
      <w:r w:rsidR="004E7729">
        <w:rPr>
          <w:rFonts w:ascii="Times New Roman" w:hAnsi="Times New Roman"/>
          <w:color w:val="000000"/>
          <w:sz w:val="20"/>
          <w:szCs w:val="20"/>
        </w:rPr>
        <w:t>0</w:t>
      </w:r>
      <w:r>
        <w:rPr>
          <w:rFonts w:ascii="Times New Roman" w:hAnsi="Times New Roman"/>
          <w:color w:val="000000"/>
          <w:sz w:val="20"/>
          <w:szCs w:val="20"/>
        </w:rPr>
        <w:t>.</w:t>
      </w:r>
      <w:r w:rsidR="004E7729">
        <w:rPr>
          <w:rFonts w:ascii="Times New Roman" w:hAnsi="Times New Roman"/>
          <w:color w:val="000000"/>
          <w:sz w:val="20"/>
          <w:szCs w:val="20"/>
        </w:rPr>
        <w:t>11</w:t>
      </w:r>
      <w:r>
        <w:rPr>
          <w:rFonts w:ascii="Times New Roman" w:hAnsi="Times New Roman"/>
          <w:color w:val="000000"/>
          <w:sz w:val="20"/>
          <w:szCs w:val="20"/>
        </w:rPr>
        <w:t>.20</w:t>
      </w:r>
      <w:r w:rsidR="004E7729">
        <w:rPr>
          <w:rFonts w:ascii="Times New Roman" w:hAnsi="Times New Roman"/>
          <w:color w:val="000000"/>
          <w:sz w:val="20"/>
          <w:szCs w:val="20"/>
        </w:rPr>
        <w:t>20</w:t>
      </w:r>
      <w:r>
        <w:rPr>
          <w:rFonts w:ascii="Times New Roman" w:hAnsi="Times New Roman"/>
          <w:color w:val="000000"/>
          <w:sz w:val="20"/>
          <w:szCs w:val="20"/>
        </w:rPr>
        <w:t>. 11:15</w:t>
      </w:r>
    </w:p>
    <w:p w14:paraId="4D93B7E2" w14:textId="30A28B65" w:rsidR="004E7729" w:rsidRDefault="00485205" w:rsidP="00485205">
      <w:pPr>
        <w:spacing w:after="0" w:line="240" w:lineRule="auto"/>
        <w:rPr>
          <w:rFonts w:ascii="Times New Roman" w:hAnsi="Times New Roman"/>
          <w:color w:val="000000"/>
          <w:sz w:val="20"/>
          <w:szCs w:val="20"/>
        </w:rPr>
      </w:pPr>
      <w:r w:rsidRPr="00671A71">
        <w:rPr>
          <w:rFonts w:ascii="Times New Roman" w:hAnsi="Times New Roman"/>
          <w:color w:val="000000"/>
          <w:sz w:val="20"/>
          <w:szCs w:val="20"/>
        </w:rPr>
        <w:t>L. </w:t>
      </w:r>
      <w:r w:rsidR="00912829">
        <w:rPr>
          <w:rFonts w:ascii="Times New Roman" w:hAnsi="Times New Roman"/>
          <w:color w:val="000000"/>
          <w:sz w:val="20"/>
          <w:szCs w:val="20"/>
        </w:rPr>
        <w:t>Muižniec</w:t>
      </w:r>
      <w:r w:rsidRPr="00671A71">
        <w:rPr>
          <w:rFonts w:ascii="Times New Roman" w:hAnsi="Times New Roman"/>
          <w:color w:val="000000"/>
          <w:sz w:val="20"/>
          <w:szCs w:val="20"/>
        </w:rPr>
        <w:t xml:space="preserve">e, </w:t>
      </w:r>
      <w:r w:rsidR="004E7729">
        <w:rPr>
          <w:rFonts w:ascii="Times New Roman" w:hAnsi="Times New Roman"/>
          <w:color w:val="000000"/>
          <w:sz w:val="20"/>
          <w:szCs w:val="20"/>
        </w:rPr>
        <w:t>67028006</w:t>
      </w:r>
    </w:p>
    <w:p w14:paraId="370146C6" w14:textId="58BA6191" w:rsidR="00485205" w:rsidRPr="004E7729" w:rsidRDefault="00E74A9F" w:rsidP="00485205">
      <w:pPr>
        <w:spacing w:after="0" w:line="240" w:lineRule="auto"/>
        <w:rPr>
          <w:rFonts w:ascii="Times New Roman" w:hAnsi="Times New Roman"/>
          <w:color w:val="000000"/>
          <w:sz w:val="20"/>
          <w:szCs w:val="20"/>
        </w:rPr>
      </w:pPr>
      <w:hyperlink r:id="rId19" w:history="1">
        <w:r w:rsidR="004E7729" w:rsidRPr="008D604B">
          <w:rPr>
            <w:rStyle w:val="Hyperlink"/>
            <w:rFonts w:ascii="Times New Roman" w:hAnsi="Times New Roman"/>
            <w:sz w:val="20"/>
            <w:szCs w:val="20"/>
          </w:rPr>
          <w:t>laura.muizniece@sam.gov.lv</w:t>
        </w:r>
      </w:hyperlink>
    </w:p>
    <w:sectPr w:rsidR="00485205" w:rsidRPr="004E7729" w:rsidSect="00485205">
      <w:headerReference w:type="default" r:id="rId20"/>
      <w:footerReference w:type="default" r:id="rId21"/>
      <w:pgSz w:w="11906" w:h="16838" w:code="9"/>
      <w:pgMar w:top="709"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8CACF" w14:textId="77777777" w:rsidR="00E74A9F" w:rsidRDefault="00E74A9F">
      <w:pPr>
        <w:spacing w:after="0" w:line="240" w:lineRule="auto"/>
      </w:pPr>
      <w:r>
        <w:separator/>
      </w:r>
    </w:p>
  </w:endnote>
  <w:endnote w:type="continuationSeparator" w:id="0">
    <w:p w14:paraId="7F17C3A8" w14:textId="77777777" w:rsidR="00E74A9F" w:rsidRDefault="00E7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B2E9" w14:textId="6A8C1B08" w:rsidR="00485205" w:rsidRPr="00CB5CED" w:rsidRDefault="00485205" w:rsidP="00485205">
    <w:pPr>
      <w:spacing w:line="240"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31909" w14:textId="77777777" w:rsidR="00E74A9F" w:rsidRDefault="00E74A9F" w:rsidP="00485205">
      <w:pPr>
        <w:spacing w:after="0" w:line="240" w:lineRule="auto"/>
      </w:pPr>
      <w:r>
        <w:separator/>
      </w:r>
    </w:p>
  </w:footnote>
  <w:footnote w:type="continuationSeparator" w:id="0">
    <w:p w14:paraId="61140988" w14:textId="77777777" w:rsidR="00E74A9F" w:rsidRDefault="00E74A9F" w:rsidP="00485205">
      <w:pPr>
        <w:spacing w:after="0" w:line="240" w:lineRule="auto"/>
      </w:pPr>
      <w:r>
        <w:continuationSeparator/>
      </w:r>
    </w:p>
  </w:footnote>
  <w:footnote w:type="continuationNotice" w:id="1">
    <w:p w14:paraId="240D8BBA" w14:textId="77777777" w:rsidR="00E74A9F" w:rsidRDefault="00E74A9F">
      <w:pPr>
        <w:spacing w:after="0" w:line="240" w:lineRule="auto"/>
      </w:pPr>
    </w:p>
  </w:footnote>
  <w:footnote w:id="2">
    <w:p w14:paraId="567D60D3" w14:textId="349B88F7" w:rsidR="00067D05" w:rsidRPr="00115500" w:rsidRDefault="00067D05" w:rsidP="00DC52E7">
      <w:pPr>
        <w:autoSpaceDE w:val="0"/>
        <w:autoSpaceDN w:val="0"/>
        <w:spacing w:after="0" w:line="240" w:lineRule="auto"/>
        <w:jc w:val="both"/>
        <w:rPr>
          <w:rFonts w:ascii="Times-Bold" w:hAnsi="Times-Bold"/>
          <w:szCs w:val="24"/>
        </w:rPr>
      </w:pPr>
      <w:r>
        <w:rPr>
          <w:rStyle w:val="FootnoteReference"/>
        </w:rPr>
        <w:footnoteRef/>
      </w:r>
      <w:r w:rsidRPr="00404BBD">
        <w:rPr>
          <w:rFonts w:ascii="Times-Bold" w:hAnsi="Times-Bold"/>
          <w:sz w:val="20"/>
        </w:rPr>
        <w:t>Audita Nr.SA/ESIF/2019/01 zi</w:t>
      </w:r>
      <w:r w:rsidRPr="00404BBD">
        <w:rPr>
          <w:rFonts w:ascii="Times-Bold" w:hAnsi="Times-Bold" w:hint="eastAsia"/>
          <w:sz w:val="20"/>
        </w:rPr>
        <w:t>ņ</w:t>
      </w:r>
      <w:r w:rsidRPr="00404BBD">
        <w:rPr>
          <w:rFonts w:ascii="Times-Bold" w:hAnsi="Times-Bold"/>
          <w:sz w:val="20"/>
        </w:rPr>
        <w:t>ojums Eiropas Komisijas Re</w:t>
      </w:r>
      <w:r w:rsidRPr="00404BBD">
        <w:rPr>
          <w:rFonts w:ascii="Times-Bold" w:hAnsi="Times-Bold" w:hint="eastAsia"/>
          <w:sz w:val="20"/>
        </w:rPr>
        <w:t>ģ</w:t>
      </w:r>
      <w:r w:rsidRPr="00404BBD">
        <w:rPr>
          <w:rFonts w:ascii="Times-Bold" w:hAnsi="Times-Bold"/>
          <w:sz w:val="20"/>
        </w:rPr>
        <w:t xml:space="preserve">ionu politikas un </w:t>
      </w:r>
      <w:proofErr w:type="spellStart"/>
      <w:r w:rsidRPr="00404BBD">
        <w:rPr>
          <w:rFonts w:ascii="Times-Bold" w:hAnsi="Times-Bold"/>
          <w:sz w:val="20"/>
        </w:rPr>
        <w:t>pils</w:t>
      </w:r>
      <w:r w:rsidRPr="00404BBD">
        <w:rPr>
          <w:rFonts w:ascii="Times-Bold" w:hAnsi="Times-Bold" w:hint="eastAsia"/>
          <w:sz w:val="20"/>
        </w:rPr>
        <w:t>ē</w:t>
      </w:r>
      <w:r w:rsidRPr="00404BBD">
        <w:rPr>
          <w:rFonts w:ascii="Times-Bold" w:hAnsi="Times-Bold"/>
          <w:sz w:val="20"/>
        </w:rPr>
        <w:t>tpolitikas</w:t>
      </w:r>
      <w:proofErr w:type="spellEnd"/>
      <w:r w:rsidRPr="00404BBD">
        <w:rPr>
          <w:rFonts w:ascii="Times-Bold" w:hAnsi="Times-Bold"/>
          <w:sz w:val="20"/>
        </w:rPr>
        <w:t xml:space="preserve"> </w:t>
      </w:r>
      <w:r w:rsidRPr="00404BBD">
        <w:rPr>
          <w:rFonts w:ascii="Times-Bold" w:hAnsi="Times-Bold" w:hint="eastAsia"/>
          <w:sz w:val="20"/>
        </w:rPr>
        <w:t>ģ</w:t>
      </w:r>
      <w:r w:rsidRPr="00404BBD">
        <w:rPr>
          <w:rFonts w:ascii="Times-Bold" w:hAnsi="Times-Bold"/>
          <w:sz w:val="20"/>
        </w:rPr>
        <w:t>ener</w:t>
      </w:r>
      <w:r w:rsidRPr="00404BBD">
        <w:rPr>
          <w:rFonts w:ascii="Times-Bold" w:hAnsi="Times-Bold" w:hint="eastAsia"/>
          <w:sz w:val="20"/>
        </w:rPr>
        <w:t>ā</w:t>
      </w:r>
      <w:r w:rsidRPr="00404BBD">
        <w:rPr>
          <w:rFonts w:ascii="Times-Bold" w:hAnsi="Times-Bold"/>
          <w:sz w:val="20"/>
        </w:rPr>
        <w:t>ldirektor</w:t>
      </w:r>
      <w:r w:rsidRPr="00404BBD">
        <w:rPr>
          <w:rFonts w:ascii="Times-Bold" w:hAnsi="Times-Bold" w:hint="eastAsia"/>
          <w:sz w:val="20"/>
        </w:rPr>
        <w:t>ā</w:t>
      </w:r>
      <w:r w:rsidRPr="00404BBD">
        <w:rPr>
          <w:rFonts w:ascii="Times-Bold" w:hAnsi="Times-Bold"/>
          <w:sz w:val="20"/>
        </w:rPr>
        <w:t>tam un Eiropas Komisijas Nodarbin</w:t>
      </w:r>
      <w:r w:rsidRPr="00404BBD">
        <w:rPr>
          <w:rFonts w:ascii="Times-Bold" w:hAnsi="Times-Bold" w:hint="eastAsia"/>
          <w:sz w:val="20"/>
        </w:rPr>
        <w:t>ā</w:t>
      </w:r>
      <w:r w:rsidRPr="00404BBD">
        <w:rPr>
          <w:rFonts w:ascii="Times-Bold" w:hAnsi="Times-Bold"/>
          <w:sz w:val="20"/>
        </w:rPr>
        <w:t>t</w:t>
      </w:r>
      <w:r w:rsidRPr="00404BBD">
        <w:rPr>
          <w:rFonts w:ascii="Times-Bold" w:hAnsi="Times-Bold" w:hint="eastAsia"/>
          <w:sz w:val="20"/>
        </w:rPr>
        <w:t>ī</w:t>
      </w:r>
      <w:r w:rsidRPr="00404BBD">
        <w:rPr>
          <w:rFonts w:ascii="Times-Bold" w:hAnsi="Times-Bold"/>
          <w:sz w:val="20"/>
        </w:rPr>
        <w:t>bas, soci</w:t>
      </w:r>
      <w:r w:rsidRPr="00404BBD">
        <w:rPr>
          <w:rFonts w:ascii="Times-Bold" w:hAnsi="Times-Bold" w:hint="eastAsia"/>
          <w:sz w:val="20"/>
        </w:rPr>
        <w:t>ā</w:t>
      </w:r>
      <w:r w:rsidRPr="00404BBD">
        <w:rPr>
          <w:rFonts w:ascii="Times-Bold" w:hAnsi="Times-Bold"/>
          <w:sz w:val="20"/>
        </w:rPr>
        <w:t xml:space="preserve">lo lietu un </w:t>
      </w:r>
      <w:proofErr w:type="spellStart"/>
      <w:r w:rsidRPr="00404BBD">
        <w:rPr>
          <w:rFonts w:ascii="Times-Bold" w:hAnsi="Times-Bold"/>
          <w:sz w:val="20"/>
        </w:rPr>
        <w:t>iek</w:t>
      </w:r>
      <w:r w:rsidRPr="00404BBD">
        <w:rPr>
          <w:rFonts w:ascii="Times-Bold" w:hAnsi="Times-Bold" w:hint="eastAsia"/>
          <w:sz w:val="20"/>
        </w:rPr>
        <w:t>ļ</w:t>
      </w:r>
      <w:r w:rsidRPr="00404BBD">
        <w:rPr>
          <w:rFonts w:ascii="Times-Bold" w:hAnsi="Times-Bold"/>
          <w:sz w:val="20"/>
        </w:rPr>
        <w:t>aut</w:t>
      </w:r>
      <w:r w:rsidRPr="00404BBD">
        <w:rPr>
          <w:rFonts w:ascii="Times-Bold" w:hAnsi="Times-Bold" w:hint="eastAsia"/>
          <w:sz w:val="20"/>
        </w:rPr>
        <w:t>ī</w:t>
      </w:r>
      <w:r w:rsidRPr="00404BBD">
        <w:rPr>
          <w:rFonts w:ascii="Times-Bold" w:hAnsi="Times-Bold"/>
          <w:sz w:val="20"/>
        </w:rPr>
        <w:t>bas</w:t>
      </w:r>
      <w:proofErr w:type="spellEnd"/>
      <w:r w:rsidRPr="00404BBD">
        <w:rPr>
          <w:rFonts w:ascii="Times-Bold" w:hAnsi="Times-Bold"/>
          <w:sz w:val="20"/>
        </w:rPr>
        <w:t xml:space="preserve"> </w:t>
      </w:r>
      <w:r w:rsidRPr="00404BBD">
        <w:rPr>
          <w:rFonts w:ascii="Times-Bold" w:hAnsi="Times-Bold" w:hint="eastAsia"/>
          <w:sz w:val="20"/>
        </w:rPr>
        <w:t>ģ</w:t>
      </w:r>
      <w:r w:rsidRPr="00404BBD">
        <w:rPr>
          <w:rFonts w:ascii="Times-Bold" w:hAnsi="Times-Bold"/>
          <w:sz w:val="20"/>
        </w:rPr>
        <w:t>ener</w:t>
      </w:r>
      <w:r w:rsidRPr="00404BBD">
        <w:rPr>
          <w:rFonts w:ascii="Times-Bold" w:hAnsi="Times-Bold" w:hint="eastAsia"/>
          <w:sz w:val="20"/>
        </w:rPr>
        <w:t>ā</w:t>
      </w:r>
      <w:r w:rsidRPr="00404BBD">
        <w:rPr>
          <w:rFonts w:ascii="Times-Bold" w:hAnsi="Times-Bold"/>
          <w:sz w:val="20"/>
        </w:rPr>
        <w:t>ldirektor</w:t>
      </w:r>
      <w:r w:rsidRPr="00404BBD">
        <w:rPr>
          <w:rFonts w:ascii="Times-Bold" w:hAnsi="Times-Bold" w:hint="eastAsia"/>
          <w:sz w:val="20"/>
        </w:rPr>
        <w:t>ā</w:t>
      </w:r>
      <w:r w:rsidRPr="00404BBD">
        <w:rPr>
          <w:rFonts w:ascii="Times-Bold" w:hAnsi="Times-Bold"/>
          <w:sz w:val="20"/>
        </w:rPr>
        <w:t>tam par Eiropas Savien</w:t>
      </w:r>
      <w:r w:rsidRPr="00404BBD">
        <w:rPr>
          <w:rFonts w:ascii="Times-Bold" w:hAnsi="Times-Bold" w:hint="eastAsia"/>
          <w:sz w:val="20"/>
        </w:rPr>
        <w:t>ī</w:t>
      </w:r>
      <w:r w:rsidRPr="00404BBD">
        <w:rPr>
          <w:rFonts w:ascii="Times-Bold" w:hAnsi="Times-Bold"/>
          <w:sz w:val="20"/>
        </w:rPr>
        <w:t>bas strukt</w:t>
      </w:r>
      <w:r w:rsidRPr="00404BBD">
        <w:rPr>
          <w:rFonts w:ascii="Times-Bold" w:hAnsi="Times-Bold" w:hint="eastAsia"/>
          <w:sz w:val="20"/>
        </w:rPr>
        <w:t>ū</w:t>
      </w:r>
      <w:r w:rsidRPr="00404BBD">
        <w:rPr>
          <w:rFonts w:ascii="Times-Bold" w:hAnsi="Times-Bold"/>
          <w:sz w:val="20"/>
        </w:rPr>
        <w:t>rfondu un Koh</w:t>
      </w:r>
      <w:r w:rsidRPr="00404BBD">
        <w:rPr>
          <w:rFonts w:ascii="Times-Bold" w:hAnsi="Times-Bold" w:hint="eastAsia"/>
          <w:sz w:val="20"/>
        </w:rPr>
        <w:t>ē</w:t>
      </w:r>
      <w:r w:rsidRPr="00404BBD">
        <w:rPr>
          <w:rFonts w:ascii="Times-Bold" w:hAnsi="Times-Bold"/>
          <w:sz w:val="20"/>
        </w:rPr>
        <w:t>zijas fonda  2014.-2020.gada pl</w:t>
      </w:r>
      <w:r w:rsidRPr="00404BBD">
        <w:rPr>
          <w:rFonts w:ascii="Times-Bold" w:hAnsi="Times-Bold" w:hint="eastAsia"/>
          <w:sz w:val="20"/>
        </w:rPr>
        <w:t>ā</w:t>
      </w:r>
      <w:r w:rsidRPr="00404BBD">
        <w:rPr>
          <w:rFonts w:ascii="Times-Bold" w:hAnsi="Times-Bold"/>
          <w:sz w:val="20"/>
        </w:rPr>
        <w:t>nošanas perioda horizont</w:t>
      </w:r>
      <w:r w:rsidRPr="00404BBD">
        <w:rPr>
          <w:rFonts w:ascii="Times-Bold" w:hAnsi="Times-Bold" w:hint="eastAsia"/>
          <w:sz w:val="20"/>
        </w:rPr>
        <w:t>ā</w:t>
      </w:r>
      <w:r w:rsidRPr="00404BBD">
        <w:rPr>
          <w:rFonts w:ascii="Times-Bold" w:hAnsi="Times-Bold"/>
          <w:sz w:val="20"/>
        </w:rPr>
        <w:t>lo jomu (valsts atbalsts, publiskie iepirkumi, ie</w:t>
      </w:r>
      <w:r w:rsidRPr="00404BBD">
        <w:rPr>
          <w:rFonts w:ascii="Times-Bold" w:hAnsi="Times-Bold" w:hint="eastAsia"/>
          <w:sz w:val="20"/>
        </w:rPr>
        <w:t>ņē</w:t>
      </w:r>
      <w:r w:rsidRPr="00404BBD">
        <w:rPr>
          <w:rFonts w:ascii="Times-Bold" w:hAnsi="Times-Bold"/>
          <w:sz w:val="20"/>
        </w:rPr>
        <w:t>mumus g</w:t>
      </w:r>
      <w:r w:rsidRPr="00404BBD">
        <w:rPr>
          <w:rFonts w:ascii="Times-Bold" w:hAnsi="Times-Bold" w:hint="eastAsia"/>
          <w:sz w:val="20"/>
        </w:rPr>
        <w:t>ū</w:t>
      </w:r>
      <w:r w:rsidRPr="00404BBD">
        <w:rPr>
          <w:rFonts w:ascii="Times-Bold" w:hAnsi="Times-Bold"/>
          <w:sz w:val="20"/>
        </w:rPr>
        <w:t>stošie projekti, vair</w:t>
      </w:r>
      <w:r w:rsidRPr="00404BBD">
        <w:rPr>
          <w:rFonts w:ascii="Times-Bold" w:hAnsi="Times-Bold" w:hint="eastAsia"/>
          <w:sz w:val="20"/>
        </w:rPr>
        <w:t>ā</w:t>
      </w:r>
      <w:r w:rsidRPr="00404BBD">
        <w:rPr>
          <w:rFonts w:ascii="Times-Bold" w:hAnsi="Times-Bold"/>
          <w:sz w:val="20"/>
        </w:rPr>
        <w:t>ku l</w:t>
      </w:r>
      <w:r w:rsidRPr="00404BBD">
        <w:rPr>
          <w:rFonts w:ascii="Times-Bold" w:hAnsi="Times-Bold" w:hint="eastAsia"/>
          <w:sz w:val="20"/>
        </w:rPr>
        <w:t>ī</w:t>
      </w:r>
      <w:r w:rsidRPr="00404BBD">
        <w:rPr>
          <w:rFonts w:ascii="Times-Bold" w:hAnsi="Times-Bold"/>
          <w:sz w:val="20"/>
        </w:rPr>
        <w:t>me</w:t>
      </w:r>
      <w:r w:rsidRPr="00404BBD">
        <w:rPr>
          <w:rFonts w:ascii="Times-Bold" w:hAnsi="Times-Bold" w:hint="eastAsia"/>
          <w:sz w:val="20"/>
        </w:rPr>
        <w:t>ņ</w:t>
      </w:r>
      <w:r w:rsidRPr="00404BBD">
        <w:rPr>
          <w:rFonts w:ascii="Times-Bold" w:hAnsi="Times-Bold"/>
          <w:sz w:val="20"/>
        </w:rPr>
        <w:t>u projekti) vad</w:t>
      </w:r>
      <w:r w:rsidRPr="00404BBD">
        <w:rPr>
          <w:rFonts w:ascii="Times-Bold" w:hAnsi="Times-Bold" w:hint="eastAsia"/>
          <w:sz w:val="20"/>
        </w:rPr>
        <w:t>ī</w:t>
      </w:r>
      <w:r w:rsidRPr="00404BBD">
        <w:rPr>
          <w:rFonts w:ascii="Times-Bold" w:hAnsi="Times-Bold"/>
          <w:sz w:val="20"/>
        </w:rPr>
        <w:t>bas un kontroles sist</w:t>
      </w:r>
      <w:r w:rsidRPr="00404BBD">
        <w:rPr>
          <w:rFonts w:ascii="Times-Bold" w:hAnsi="Times-Bold" w:hint="eastAsia"/>
          <w:sz w:val="20"/>
        </w:rPr>
        <w:t>ē</w:t>
      </w:r>
      <w:r w:rsidRPr="00404BBD">
        <w:rPr>
          <w:rFonts w:ascii="Times-Bold" w:hAnsi="Times-Bold"/>
          <w:sz w:val="20"/>
        </w:rPr>
        <w:t>mas darb</w:t>
      </w:r>
      <w:r w:rsidRPr="00404BBD">
        <w:rPr>
          <w:rFonts w:ascii="Times-Bold" w:hAnsi="Times-Bold" w:hint="eastAsia"/>
          <w:sz w:val="20"/>
        </w:rPr>
        <w:t>ī</w:t>
      </w:r>
      <w:r w:rsidRPr="00404BBD">
        <w:rPr>
          <w:rFonts w:ascii="Times-Bold" w:hAnsi="Times-Bold"/>
          <w:sz w:val="20"/>
        </w:rPr>
        <w:t>bas efektivit</w:t>
      </w:r>
      <w:r w:rsidRPr="00404BBD">
        <w:rPr>
          <w:rFonts w:ascii="Times-Bold" w:hAnsi="Times-Bold" w:hint="eastAsia"/>
          <w:sz w:val="20"/>
        </w:rPr>
        <w:t>ā</w:t>
      </w:r>
      <w:r w:rsidRPr="00404BBD">
        <w:rPr>
          <w:rFonts w:ascii="Times-Bold" w:hAnsi="Times-Bold"/>
          <w:sz w:val="20"/>
        </w:rPr>
        <w:t>ti vadošaj</w:t>
      </w:r>
      <w:r w:rsidRPr="00404BBD">
        <w:rPr>
          <w:rFonts w:ascii="Times-Bold" w:hAnsi="Times-Bold" w:hint="eastAsia"/>
          <w:sz w:val="20"/>
        </w:rPr>
        <w:t>ā</w:t>
      </w:r>
      <w:r w:rsidRPr="00404BBD">
        <w:rPr>
          <w:rFonts w:ascii="Times-Bold" w:hAnsi="Times-Bold"/>
          <w:sz w:val="20"/>
        </w:rPr>
        <w:t xml:space="preserve"> iest</w:t>
      </w:r>
      <w:r w:rsidRPr="00404BBD">
        <w:rPr>
          <w:rFonts w:ascii="Times-Bold" w:hAnsi="Times-Bold" w:hint="eastAsia"/>
          <w:sz w:val="20"/>
        </w:rPr>
        <w:t>ā</w:t>
      </w:r>
      <w:r w:rsidRPr="00404BBD">
        <w:rPr>
          <w:rFonts w:ascii="Times-Bold" w:hAnsi="Times-Bold"/>
          <w:sz w:val="20"/>
        </w:rPr>
        <w:t>d</w:t>
      </w:r>
      <w:r w:rsidRPr="00404BBD">
        <w:rPr>
          <w:rFonts w:ascii="Times-Bold" w:hAnsi="Times-Bold" w:hint="eastAsia"/>
          <w:sz w:val="20"/>
        </w:rPr>
        <w:t>ē</w:t>
      </w:r>
      <w:r w:rsidRPr="00404BBD">
        <w:rPr>
          <w:rFonts w:ascii="Times-Bold" w:hAnsi="Times-Bold"/>
          <w:sz w:val="20"/>
        </w:rPr>
        <w:t xml:space="preserve"> (tai skait</w:t>
      </w:r>
      <w:r w:rsidRPr="00404BBD">
        <w:rPr>
          <w:rFonts w:ascii="Times-Bold" w:hAnsi="Times-Bold" w:hint="eastAsia"/>
          <w:sz w:val="20"/>
        </w:rPr>
        <w:t>ā</w:t>
      </w:r>
      <w:r w:rsidRPr="00404BBD">
        <w:rPr>
          <w:rFonts w:ascii="Times-Bold" w:hAnsi="Times-Bold"/>
          <w:sz w:val="20"/>
        </w:rPr>
        <w:t xml:space="preserve"> </w:t>
      </w:r>
      <w:r w:rsidRPr="00115500">
        <w:rPr>
          <w:rFonts w:ascii="Times-Bold" w:hAnsi="Times-Bold"/>
          <w:sz w:val="20"/>
        </w:rPr>
        <w:t>KAKD un IUB) un sadarb</w:t>
      </w:r>
      <w:r w:rsidRPr="00115500">
        <w:rPr>
          <w:rFonts w:ascii="Times-Bold" w:hAnsi="Times-Bold" w:hint="eastAsia"/>
          <w:sz w:val="20"/>
        </w:rPr>
        <w:t>ī</w:t>
      </w:r>
      <w:r w:rsidRPr="00115500">
        <w:rPr>
          <w:rFonts w:ascii="Times-Bold" w:hAnsi="Times-Bold"/>
          <w:sz w:val="20"/>
        </w:rPr>
        <w:t>bas iest</w:t>
      </w:r>
      <w:r w:rsidRPr="00115500">
        <w:rPr>
          <w:rFonts w:ascii="Times-Bold" w:hAnsi="Times-Bold" w:hint="eastAsia"/>
          <w:sz w:val="20"/>
        </w:rPr>
        <w:t>ā</w:t>
      </w:r>
      <w:r w:rsidRPr="00115500">
        <w:rPr>
          <w:rFonts w:ascii="Times-Bold" w:hAnsi="Times-Bold"/>
          <w:sz w:val="20"/>
        </w:rPr>
        <w:t>d</w:t>
      </w:r>
      <w:r w:rsidRPr="00115500">
        <w:rPr>
          <w:rFonts w:ascii="Times-Bold" w:hAnsi="Times-Bold" w:hint="eastAsia"/>
          <w:sz w:val="20"/>
        </w:rPr>
        <w:t>ē</w:t>
      </w:r>
      <w:r w:rsidRPr="00115500">
        <w:rPr>
          <w:rFonts w:ascii="Times-Bold" w:hAnsi="Times-Bold"/>
          <w:sz w:val="20"/>
        </w:rPr>
        <w:t xml:space="preserve"> CFLA 2.A da</w:t>
      </w:r>
      <w:r w:rsidRPr="00115500">
        <w:rPr>
          <w:rFonts w:ascii="Times-Bold" w:hAnsi="Times-Bold" w:hint="eastAsia"/>
          <w:sz w:val="20"/>
        </w:rPr>
        <w:t>ļ</w:t>
      </w:r>
      <w:r w:rsidRPr="00115500">
        <w:rPr>
          <w:rFonts w:ascii="Times-Bold" w:hAnsi="Times-Bold"/>
          <w:sz w:val="20"/>
        </w:rPr>
        <w:t>a VALSTS ATBALSTS</w:t>
      </w:r>
      <w:r>
        <w:rPr>
          <w:rFonts w:ascii="Times-Bold" w:hAnsi="Times-Bold"/>
          <w:sz w:val="20"/>
        </w:rPr>
        <w:t>.</w:t>
      </w:r>
    </w:p>
    <w:p w14:paraId="08308D92" w14:textId="22F85366" w:rsidR="00067D05" w:rsidRDefault="00067D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E13B" w14:textId="77777777" w:rsidR="00485205" w:rsidRPr="001116A5" w:rsidRDefault="00485205">
    <w:pPr>
      <w:pStyle w:val="Header"/>
      <w:jc w:val="center"/>
      <w:rPr>
        <w:rFonts w:ascii="Times New Roman" w:hAnsi="Times New Roman"/>
      </w:rPr>
    </w:pPr>
    <w:r w:rsidRPr="001116A5">
      <w:rPr>
        <w:rFonts w:ascii="Times New Roman" w:hAnsi="Times New Roman"/>
      </w:rPr>
      <w:fldChar w:fldCharType="begin"/>
    </w:r>
    <w:r w:rsidRPr="001116A5">
      <w:rPr>
        <w:rFonts w:ascii="Times New Roman" w:hAnsi="Times New Roman"/>
      </w:rPr>
      <w:instrText xml:space="preserve"> PAGE   \* MERGEFORMAT </w:instrText>
    </w:r>
    <w:r w:rsidRPr="001116A5">
      <w:rPr>
        <w:rFonts w:ascii="Times New Roman" w:hAnsi="Times New Roman"/>
      </w:rPr>
      <w:fldChar w:fldCharType="separate"/>
    </w:r>
    <w:r>
      <w:rPr>
        <w:rFonts w:ascii="Times New Roman" w:hAnsi="Times New Roman"/>
        <w:noProof/>
      </w:rPr>
      <w:t>18</w:t>
    </w:r>
    <w:r w:rsidRPr="001116A5">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709"/>
    <w:multiLevelType w:val="hybridMultilevel"/>
    <w:tmpl w:val="0750CBEE"/>
    <w:lvl w:ilvl="0" w:tplc="156E7DCC">
      <w:start w:val="1"/>
      <w:numFmt w:val="bullet"/>
      <w:lvlText w:val="-"/>
      <w:lvlJc w:val="left"/>
      <w:pPr>
        <w:ind w:left="644" w:hanging="360"/>
      </w:pPr>
      <w:rPr>
        <w:rFonts w:ascii="Times New Roman" w:eastAsia="Times New Roman" w:hAnsi="Times New Roman" w:cs="Times New Roman" w:hint="default"/>
      </w:rPr>
    </w:lvl>
    <w:lvl w:ilvl="1" w:tplc="5DD89A20" w:tentative="1">
      <w:start w:val="1"/>
      <w:numFmt w:val="bullet"/>
      <w:lvlText w:val="o"/>
      <w:lvlJc w:val="left"/>
      <w:pPr>
        <w:ind w:left="1582" w:hanging="360"/>
      </w:pPr>
      <w:rPr>
        <w:rFonts w:ascii="Courier New" w:hAnsi="Courier New" w:cs="Courier New" w:hint="default"/>
      </w:rPr>
    </w:lvl>
    <w:lvl w:ilvl="2" w:tplc="4B22BA16" w:tentative="1">
      <w:start w:val="1"/>
      <w:numFmt w:val="bullet"/>
      <w:lvlText w:val=""/>
      <w:lvlJc w:val="left"/>
      <w:pPr>
        <w:ind w:left="2302" w:hanging="360"/>
      </w:pPr>
      <w:rPr>
        <w:rFonts w:ascii="Wingdings" w:hAnsi="Wingdings" w:hint="default"/>
      </w:rPr>
    </w:lvl>
    <w:lvl w:ilvl="3" w:tplc="8144B0CA" w:tentative="1">
      <w:start w:val="1"/>
      <w:numFmt w:val="bullet"/>
      <w:lvlText w:val=""/>
      <w:lvlJc w:val="left"/>
      <w:pPr>
        <w:ind w:left="3022" w:hanging="360"/>
      </w:pPr>
      <w:rPr>
        <w:rFonts w:ascii="Symbol" w:hAnsi="Symbol" w:hint="default"/>
      </w:rPr>
    </w:lvl>
    <w:lvl w:ilvl="4" w:tplc="C010DE5C" w:tentative="1">
      <w:start w:val="1"/>
      <w:numFmt w:val="bullet"/>
      <w:lvlText w:val="o"/>
      <w:lvlJc w:val="left"/>
      <w:pPr>
        <w:ind w:left="3742" w:hanging="360"/>
      </w:pPr>
      <w:rPr>
        <w:rFonts w:ascii="Courier New" w:hAnsi="Courier New" w:cs="Courier New" w:hint="default"/>
      </w:rPr>
    </w:lvl>
    <w:lvl w:ilvl="5" w:tplc="2FD8EF18" w:tentative="1">
      <w:start w:val="1"/>
      <w:numFmt w:val="bullet"/>
      <w:lvlText w:val=""/>
      <w:lvlJc w:val="left"/>
      <w:pPr>
        <w:ind w:left="4462" w:hanging="360"/>
      </w:pPr>
      <w:rPr>
        <w:rFonts w:ascii="Wingdings" w:hAnsi="Wingdings" w:hint="default"/>
      </w:rPr>
    </w:lvl>
    <w:lvl w:ilvl="6" w:tplc="289C72AA" w:tentative="1">
      <w:start w:val="1"/>
      <w:numFmt w:val="bullet"/>
      <w:lvlText w:val=""/>
      <w:lvlJc w:val="left"/>
      <w:pPr>
        <w:ind w:left="5182" w:hanging="360"/>
      </w:pPr>
      <w:rPr>
        <w:rFonts w:ascii="Symbol" w:hAnsi="Symbol" w:hint="default"/>
      </w:rPr>
    </w:lvl>
    <w:lvl w:ilvl="7" w:tplc="53B4A8DE" w:tentative="1">
      <w:start w:val="1"/>
      <w:numFmt w:val="bullet"/>
      <w:lvlText w:val="o"/>
      <w:lvlJc w:val="left"/>
      <w:pPr>
        <w:ind w:left="5902" w:hanging="360"/>
      </w:pPr>
      <w:rPr>
        <w:rFonts w:ascii="Courier New" w:hAnsi="Courier New" w:cs="Courier New" w:hint="default"/>
      </w:rPr>
    </w:lvl>
    <w:lvl w:ilvl="8" w:tplc="FEAC9D26" w:tentative="1">
      <w:start w:val="1"/>
      <w:numFmt w:val="bullet"/>
      <w:lvlText w:val=""/>
      <w:lvlJc w:val="left"/>
      <w:pPr>
        <w:ind w:left="6622" w:hanging="360"/>
      </w:pPr>
      <w:rPr>
        <w:rFonts w:ascii="Wingdings" w:hAnsi="Wingdings" w:hint="default"/>
      </w:rPr>
    </w:lvl>
  </w:abstractNum>
  <w:abstractNum w:abstractNumId="1" w15:restartNumberingAfterBreak="0">
    <w:nsid w:val="064B1D6E"/>
    <w:multiLevelType w:val="hybridMultilevel"/>
    <w:tmpl w:val="5DEE1076"/>
    <w:lvl w:ilvl="0" w:tplc="05DAEDD4">
      <w:start w:val="1"/>
      <w:numFmt w:val="bullet"/>
      <w:lvlText w:val=""/>
      <w:lvlJc w:val="left"/>
      <w:pPr>
        <w:ind w:left="720" w:hanging="360"/>
      </w:pPr>
      <w:rPr>
        <w:rFonts w:ascii="Symbol" w:hAnsi="Symbol" w:hint="default"/>
      </w:rPr>
    </w:lvl>
    <w:lvl w:ilvl="1" w:tplc="A0E4DFCC" w:tentative="1">
      <w:start w:val="1"/>
      <w:numFmt w:val="bullet"/>
      <w:lvlText w:val="o"/>
      <w:lvlJc w:val="left"/>
      <w:pPr>
        <w:ind w:left="1440" w:hanging="360"/>
      </w:pPr>
      <w:rPr>
        <w:rFonts w:ascii="Courier New" w:hAnsi="Courier New" w:cs="Courier New" w:hint="default"/>
      </w:rPr>
    </w:lvl>
    <w:lvl w:ilvl="2" w:tplc="59D247F2" w:tentative="1">
      <w:start w:val="1"/>
      <w:numFmt w:val="bullet"/>
      <w:lvlText w:val=""/>
      <w:lvlJc w:val="left"/>
      <w:pPr>
        <w:ind w:left="2160" w:hanging="360"/>
      </w:pPr>
      <w:rPr>
        <w:rFonts w:ascii="Wingdings" w:hAnsi="Wingdings" w:hint="default"/>
      </w:rPr>
    </w:lvl>
    <w:lvl w:ilvl="3" w:tplc="7520C96E" w:tentative="1">
      <w:start w:val="1"/>
      <w:numFmt w:val="bullet"/>
      <w:lvlText w:val=""/>
      <w:lvlJc w:val="left"/>
      <w:pPr>
        <w:ind w:left="2880" w:hanging="360"/>
      </w:pPr>
      <w:rPr>
        <w:rFonts w:ascii="Symbol" w:hAnsi="Symbol" w:hint="default"/>
      </w:rPr>
    </w:lvl>
    <w:lvl w:ilvl="4" w:tplc="015697AA" w:tentative="1">
      <w:start w:val="1"/>
      <w:numFmt w:val="bullet"/>
      <w:lvlText w:val="o"/>
      <w:lvlJc w:val="left"/>
      <w:pPr>
        <w:ind w:left="3600" w:hanging="360"/>
      </w:pPr>
      <w:rPr>
        <w:rFonts w:ascii="Courier New" w:hAnsi="Courier New" w:cs="Courier New" w:hint="default"/>
      </w:rPr>
    </w:lvl>
    <w:lvl w:ilvl="5" w:tplc="E6F86E5C" w:tentative="1">
      <w:start w:val="1"/>
      <w:numFmt w:val="bullet"/>
      <w:lvlText w:val=""/>
      <w:lvlJc w:val="left"/>
      <w:pPr>
        <w:ind w:left="4320" w:hanging="360"/>
      </w:pPr>
      <w:rPr>
        <w:rFonts w:ascii="Wingdings" w:hAnsi="Wingdings" w:hint="default"/>
      </w:rPr>
    </w:lvl>
    <w:lvl w:ilvl="6" w:tplc="620C0390" w:tentative="1">
      <w:start w:val="1"/>
      <w:numFmt w:val="bullet"/>
      <w:lvlText w:val=""/>
      <w:lvlJc w:val="left"/>
      <w:pPr>
        <w:ind w:left="5040" w:hanging="360"/>
      </w:pPr>
      <w:rPr>
        <w:rFonts w:ascii="Symbol" w:hAnsi="Symbol" w:hint="default"/>
      </w:rPr>
    </w:lvl>
    <w:lvl w:ilvl="7" w:tplc="0734ACCA" w:tentative="1">
      <w:start w:val="1"/>
      <w:numFmt w:val="bullet"/>
      <w:lvlText w:val="o"/>
      <w:lvlJc w:val="left"/>
      <w:pPr>
        <w:ind w:left="5760" w:hanging="360"/>
      </w:pPr>
      <w:rPr>
        <w:rFonts w:ascii="Courier New" w:hAnsi="Courier New" w:cs="Courier New" w:hint="default"/>
      </w:rPr>
    </w:lvl>
    <w:lvl w:ilvl="8" w:tplc="431AA446" w:tentative="1">
      <w:start w:val="1"/>
      <w:numFmt w:val="bullet"/>
      <w:lvlText w:val=""/>
      <w:lvlJc w:val="left"/>
      <w:pPr>
        <w:ind w:left="6480" w:hanging="360"/>
      </w:pPr>
      <w:rPr>
        <w:rFonts w:ascii="Wingdings" w:hAnsi="Wingdings" w:hint="default"/>
      </w:rPr>
    </w:lvl>
  </w:abstractNum>
  <w:abstractNum w:abstractNumId="2" w15:restartNumberingAfterBreak="0">
    <w:nsid w:val="0A5058DC"/>
    <w:multiLevelType w:val="multilevel"/>
    <w:tmpl w:val="6FC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550CB"/>
    <w:multiLevelType w:val="hybridMultilevel"/>
    <w:tmpl w:val="0908B396"/>
    <w:lvl w:ilvl="0" w:tplc="980465A2">
      <w:start w:val="2014"/>
      <w:numFmt w:val="bullet"/>
      <w:lvlText w:val="-"/>
      <w:lvlJc w:val="left"/>
      <w:pPr>
        <w:ind w:left="499" w:hanging="360"/>
      </w:pPr>
      <w:rPr>
        <w:rFonts w:ascii="Times New Roman" w:eastAsia="Calibri" w:hAnsi="Times New Roman" w:cs="Times New Roman" w:hint="default"/>
      </w:rPr>
    </w:lvl>
    <w:lvl w:ilvl="1" w:tplc="989ABDBC" w:tentative="1">
      <w:start w:val="1"/>
      <w:numFmt w:val="bullet"/>
      <w:lvlText w:val="o"/>
      <w:lvlJc w:val="left"/>
      <w:pPr>
        <w:ind w:left="1219" w:hanging="360"/>
      </w:pPr>
      <w:rPr>
        <w:rFonts w:ascii="Courier New" w:hAnsi="Courier New" w:cs="Courier New" w:hint="default"/>
      </w:rPr>
    </w:lvl>
    <w:lvl w:ilvl="2" w:tplc="71AAE000" w:tentative="1">
      <w:start w:val="1"/>
      <w:numFmt w:val="bullet"/>
      <w:lvlText w:val=""/>
      <w:lvlJc w:val="left"/>
      <w:pPr>
        <w:ind w:left="1939" w:hanging="360"/>
      </w:pPr>
      <w:rPr>
        <w:rFonts w:ascii="Wingdings" w:hAnsi="Wingdings" w:hint="default"/>
      </w:rPr>
    </w:lvl>
    <w:lvl w:ilvl="3" w:tplc="DC924FE8" w:tentative="1">
      <w:start w:val="1"/>
      <w:numFmt w:val="bullet"/>
      <w:lvlText w:val=""/>
      <w:lvlJc w:val="left"/>
      <w:pPr>
        <w:ind w:left="2659" w:hanging="360"/>
      </w:pPr>
      <w:rPr>
        <w:rFonts w:ascii="Symbol" w:hAnsi="Symbol" w:hint="default"/>
      </w:rPr>
    </w:lvl>
    <w:lvl w:ilvl="4" w:tplc="D654DC16" w:tentative="1">
      <w:start w:val="1"/>
      <w:numFmt w:val="bullet"/>
      <w:lvlText w:val="o"/>
      <w:lvlJc w:val="left"/>
      <w:pPr>
        <w:ind w:left="3379" w:hanging="360"/>
      </w:pPr>
      <w:rPr>
        <w:rFonts w:ascii="Courier New" w:hAnsi="Courier New" w:cs="Courier New" w:hint="default"/>
      </w:rPr>
    </w:lvl>
    <w:lvl w:ilvl="5" w:tplc="D4C8B8F2" w:tentative="1">
      <w:start w:val="1"/>
      <w:numFmt w:val="bullet"/>
      <w:lvlText w:val=""/>
      <w:lvlJc w:val="left"/>
      <w:pPr>
        <w:ind w:left="4099" w:hanging="360"/>
      </w:pPr>
      <w:rPr>
        <w:rFonts w:ascii="Wingdings" w:hAnsi="Wingdings" w:hint="default"/>
      </w:rPr>
    </w:lvl>
    <w:lvl w:ilvl="6" w:tplc="A7529DD4" w:tentative="1">
      <w:start w:val="1"/>
      <w:numFmt w:val="bullet"/>
      <w:lvlText w:val=""/>
      <w:lvlJc w:val="left"/>
      <w:pPr>
        <w:ind w:left="4819" w:hanging="360"/>
      </w:pPr>
      <w:rPr>
        <w:rFonts w:ascii="Symbol" w:hAnsi="Symbol" w:hint="default"/>
      </w:rPr>
    </w:lvl>
    <w:lvl w:ilvl="7" w:tplc="518CFFFC" w:tentative="1">
      <w:start w:val="1"/>
      <w:numFmt w:val="bullet"/>
      <w:lvlText w:val="o"/>
      <w:lvlJc w:val="left"/>
      <w:pPr>
        <w:ind w:left="5539" w:hanging="360"/>
      </w:pPr>
      <w:rPr>
        <w:rFonts w:ascii="Courier New" w:hAnsi="Courier New" w:cs="Courier New" w:hint="default"/>
      </w:rPr>
    </w:lvl>
    <w:lvl w:ilvl="8" w:tplc="31B8A4FE" w:tentative="1">
      <w:start w:val="1"/>
      <w:numFmt w:val="bullet"/>
      <w:lvlText w:val=""/>
      <w:lvlJc w:val="left"/>
      <w:pPr>
        <w:ind w:left="6259" w:hanging="360"/>
      </w:pPr>
      <w:rPr>
        <w:rFonts w:ascii="Wingdings" w:hAnsi="Wingdings" w:hint="default"/>
      </w:rPr>
    </w:lvl>
  </w:abstractNum>
  <w:abstractNum w:abstractNumId="4" w15:restartNumberingAfterBreak="0">
    <w:nsid w:val="11E82C1A"/>
    <w:multiLevelType w:val="hybridMultilevel"/>
    <w:tmpl w:val="F7BA3C36"/>
    <w:lvl w:ilvl="0" w:tplc="72B4D9B2">
      <w:start w:val="1"/>
      <w:numFmt w:val="decimal"/>
      <w:lvlText w:val="%1)"/>
      <w:lvlJc w:val="left"/>
      <w:pPr>
        <w:ind w:left="720" w:hanging="360"/>
      </w:pPr>
      <w:rPr>
        <w:rFonts w:hint="default"/>
      </w:rPr>
    </w:lvl>
    <w:lvl w:ilvl="1" w:tplc="2040BC96" w:tentative="1">
      <w:start w:val="1"/>
      <w:numFmt w:val="lowerLetter"/>
      <w:lvlText w:val="%2."/>
      <w:lvlJc w:val="left"/>
      <w:pPr>
        <w:ind w:left="1440" w:hanging="360"/>
      </w:pPr>
    </w:lvl>
    <w:lvl w:ilvl="2" w:tplc="48E6F0A4" w:tentative="1">
      <w:start w:val="1"/>
      <w:numFmt w:val="lowerRoman"/>
      <w:lvlText w:val="%3."/>
      <w:lvlJc w:val="right"/>
      <w:pPr>
        <w:ind w:left="2160" w:hanging="180"/>
      </w:pPr>
    </w:lvl>
    <w:lvl w:ilvl="3" w:tplc="600E79C0" w:tentative="1">
      <w:start w:val="1"/>
      <w:numFmt w:val="decimal"/>
      <w:lvlText w:val="%4."/>
      <w:lvlJc w:val="left"/>
      <w:pPr>
        <w:ind w:left="2880" w:hanging="360"/>
      </w:pPr>
    </w:lvl>
    <w:lvl w:ilvl="4" w:tplc="59CAEB8E" w:tentative="1">
      <w:start w:val="1"/>
      <w:numFmt w:val="lowerLetter"/>
      <w:lvlText w:val="%5."/>
      <w:lvlJc w:val="left"/>
      <w:pPr>
        <w:ind w:left="3600" w:hanging="360"/>
      </w:pPr>
    </w:lvl>
    <w:lvl w:ilvl="5" w:tplc="2DFC9C50" w:tentative="1">
      <w:start w:val="1"/>
      <w:numFmt w:val="lowerRoman"/>
      <w:lvlText w:val="%6."/>
      <w:lvlJc w:val="right"/>
      <w:pPr>
        <w:ind w:left="4320" w:hanging="180"/>
      </w:pPr>
    </w:lvl>
    <w:lvl w:ilvl="6" w:tplc="0EFE8C7A" w:tentative="1">
      <w:start w:val="1"/>
      <w:numFmt w:val="decimal"/>
      <w:lvlText w:val="%7."/>
      <w:lvlJc w:val="left"/>
      <w:pPr>
        <w:ind w:left="5040" w:hanging="360"/>
      </w:pPr>
    </w:lvl>
    <w:lvl w:ilvl="7" w:tplc="AFC22786" w:tentative="1">
      <w:start w:val="1"/>
      <w:numFmt w:val="lowerLetter"/>
      <w:lvlText w:val="%8."/>
      <w:lvlJc w:val="left"/>
      <w:pPr>
        <w:ind w:left="5760" w:hanging="360"/>
      </w:pPr>
    </w:lvl>
    <w:lvl w:ilvl="8" w:tplc="ADFACEA8" w:tentative="1">
      <w:start w:val="1"/>
      <w:numFmt w:val="lowerRoman"/>
      <w:lvlText w:val="%9."/>
      <w:lvlJc w:val="right"/>
      <w:pPr>
        <w:ind w:left="6480" w:hanging="180"/>
      </w:pPr>
    </w:lvl>
  </w:abstractNum>
  <w:abstractNum w:abstractNumId="5" w15:restartNumberingAfterBreak="0">
    <w:nsid w:val="15297265"/>
    <w:multiLevelType w:val="hybridMultilevel"/>
    <w:tmpl w:val="C834F5CA"/>
    <w:lvl w:ilvl="0" w:tplc="11486702">
      <w:start w:val="1"/>
      <w:numFmt w:val="bullet"/>
      <w:lvlText w:val=""/>
      <w:lvlJc w:val="left"/>
      <w:pPr>
        <w:ind w:left="720" w:hanging="360"/>
      </w:pPr>
      <w:rPr>
        <w:rFonts w:ascii="Symbol" w:hAnsi="Symbol" w:hint="default"/>
      </w:rPr>
    </w:lvl>
    <w:lvl w:ilvl="1" w:tplc="2146BBE4" w:tentative="1">
      <w:start w:val="1"/>
      <w:numFmt w:val="bullet"/>
      <w:lvlText w:val="o"/>
      <w:lvlJc w:val="left"/>
      <w:pPr>
        <w:ind w:left="1440" w:hanging="360"/>
      </w:pPr>
      <w:rPr>
        <w:rFonts w:ascii="Courier New" w:hAnsi="Courier New" w:cs="Courier New" w:hint="default"/>
      </w:rPr>
    </w:lvl>
    <w:lvl w:ilvl="2" w:tplc="C7129A16" w:tentative="1">
      <w:start w:val="1"/>
      <w:numFmt w:val="bullet"/>
      <w:lvlText w:val=""/>
      <w:lvlJc w:val="left"/>
      <w:pPr>
        <w:ind w:left="2160" w:hanging="360"/>
      </w:pPr>
      <w:rPr>
        <w:rFonts w:ascii="Wingdings" w:hAnsi="Wingdings" w:hint="default"/>
      </w:rPr>
    </w:lvl>
    <w:lvl w:ilvl="3" w:tplc="E784725A" w:tentative="1">
      <w:start w:val="1"/>
      <w:numFmt w:val="bullet"/>
      <w:lvlText w:val=""/>
      <w:lvlJc w:val="left"/>
      <w:pPr>
        <w:ind w:left="2880" w:hanging="360"/>
      </w:pPr>
      <w:rPr>
        <w:rFonts w:ascii="Symbol" w:hAnsi="Symbol" w:hint="default"/>
      </w:rPr>
    </w:lvl>
    <w:lvl w:ilvl="4" w:tplc="6CEC0328" w:tentative="1">
      <w:start w:val="1"/>
      <w:numFmt w:val="bullet"/>
      <w:lvlText w:val="o"/>
      <w:lvlJc w:val="left"/>
      <w:pPr>
        <w:ind w:left="3600" w:hanging="360"/>
      </w:pPr>
      <w:rPr>
        <w:rFonts w:ascii="Courier New" w:hAnsi="Courier New" w:cs="Courier New" w:hint="default"/>
      </w:rPr>
    </w:lvl>
    <w:lvl w:ilvl="5" w:tplc="7D860482" w:tentative="1">
      <w:start w:val="1"/>
      <w:numFmt w:val="bullet"/>
      <w:lvlText w:val=""/>
      <w:lvlJc w:val="left"/>
      <w:pPr>
        <w:ind w:left="4320" w:hanging="360"/>
      </w:pPr>
      <w:rPr>
        <w:rFonts w:ascii="Wingdings" w:hAnsi="Wingdings" w:hint="default"/>
      </w:rPr>
    </w:lvl>
    <w:lvl w:ilvl="6" w:tplc="3F784D14" w:tentative="1">
      <w:start w:val="1"/>
      <w:numFmt w:val="bullet"/>
      <w:lvlText w:val=""/>
      <w:lvlJc w:val="left"/>
      <w:pPr>
        <w:ind w:left="5040" w:hanging="360"/>
      </w:pPr>
      <w:rPr>
        <w:rFonts w:ascii="Symbol" w:hAnsi="Symbol" w:hint="default"/>
      </w:rPr>
    </w:lvl>
    <w:lvl w:ilvl="7" w:tplc="57BAEB48" w:tentative="1">
      <w:start w:val="1"/>
      <w:numFmt w:val="bullet"/>
      <w:lvlText w:val="o"/>
      <w:lvlJc w:val="left"/>
      <w:pPr>
        <w:ind w:left="5760" w:hanging="360"/>
      </w:pPr>
      <w:rPr>
        <w:rFonts w:ascii="Courier New" w:hAnsi="Courier New" w:cs="Courier New" w:hint="default"/>
      </w:rPr>
    </w:lvl>
    <w:lvl w:ilvl="8" w:tplc="DBECAA5A" w:tentative="1">
      <w:start w:val="1"/>
      <w:numFmt w:val="bullet"/>
      <w:lvlText w:val=""/>
      <w:lvlJc w:val="left"/>
      <w:pPr>
        <w:ind w:left="6480" w:hanging="360"/>
      </w:pPr>
      <w:rPr>
        <w:rFonts w:ascii="Wingdings" w:hAnsi="Wingdings" w:hint="default"/>
      </w:rPr>
    </w:lvl>
  </w:abstractNum>
  <w:abstractNum w:abstractNumId="6" w15:restartNumberingAfterBreak="0">
    <w:nsid w:val="1C46625D"/>
    <w:multiLevelType w:val="hybridMultilevel"/>
    <w:tmpl w:val="F47CE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4E1453"/>
    <w:multiLevelType w:val="hybridMultilevel"/>
    <w:tmpl w:val="13D4F498"/>
    <w:lvl w:ilvl="0" w:tplc="C6C874F2">
      <w:start w:val="1"/>
      <w:numFmt w:val="decimal"/>
      <w:lvlText w:val="%1."/>
      <w:lvlJc w:val="left"/>
      <w:pPr>
        <w:ind w:left="720" w:hanging="360"/>
      </w:pPr>
      <w:rPr>
        <w:rFonts w:hint="default"/>
      </w:rPr>
    </w:lvl>
    <w:lvl w:ilvl="1" w:tplc="E49010C6" w:tentative="1">
      <w:start w:val="1"/>
      <w:numFmt w:val="lowerLetter"/>
      <w:lvlText w:val="%2."/>
      <w:lvlJc w:val="left"/>
      <w:pPr>
        <w:ind w:left="1440" w:hanging="360"/>
      </w:pPr>
    </w:lvl>
    <w:lvl w:ilvl="2" w:tplc="D2D49248" w:tentative="1">
      <w:start w:val="1"/>
      <w:numFmt w:val="lowerRoman"/>
      <w:lvlText w:val="%3."/>
      <w:lvlJc w:val="right"/>
      <w:pPr>
        <w:ind w:left="2160" w:hanging="180"/>
      </w:pPr>
    </w:lvl>
    <w:lvl w:ilvl="3" w:tplc="4F32A332" w:tentative="1">
      <w:start w:val="1"/>
      <w:numFmt w:val="decimal"/>
      <w:lvlText w:val="%4."/>
      <w:lvlJc w:val="left"/>
      <w:pPr>
        <w:ind w:left="2880" w:hanging="360"/>
      </w:pPr>
    </w:lvl>
    <w:lvl w:ilvl="4" w:tplc="64A0C916" w:tentative="1">
      <w:start w:val="1"/>
      <w:numFmt w:val="lowerLetter"/>
      <w:lvlText w:val="%5."/>
      <w:lvlJc w:val="left"/>
      <w:pPr>
        <w:ind w:left="3600" w:hanging="360"/>
      </w:pPr>
    </w:lvl>
    <w:lvl w:ilvl="5" w:tplc="09B4A496" w:tentative="1">
      <w:start w:val="1"/>
      <w:numFmt w:val="lowerRoman"/>
      <w:lvlText w:val="%6."/>
      <w:lvlJc w:val="right"/>
      <w:pPr>
        <w:ind w:left="4320" w:hanging="180"/>
      </w:pPr>
    </w:lvl>
    <w:lvl w:ilvl="6" w:tplc="AB7C1F8C" w:tentative="1">
      <w:start w:val="1"/>
      <w:numFmt w:val="decimal"/>
      <w:lvlText w:val="%7."/>
      <w:lvlJc w:val="left"/>
      <w:pPr>
        <w:ind w:left="5040" w:hanging="360"/>
      </w:pPr>
    </w:lvl>
    <w:lvl w:ilvl="7" w:tplc="B1941E16" w:tentative="1">
      <w:start w:val="1"/>
      <w:numFmt w:val="lowerLetter"/>
      <w:lvlText w:val="%8."/>
      <w:lvlJc w:val="left"/>
      <w:pPr>
        <w:ind w:left="5760" w:hanging="360"/>
      </w:pPr>
    </w:lvl>
    <w:lvl w:ilvl="8" w:tplc="A028A61C" w:tentative="1">
      <w:start w:val="1"/>
      <w:numFmt w:val="lowerRoman"/>
      <w:lvlText w:val="%9."/>
      <w:lvlJc w:val="right"/>
      <w:pPr>
        <w:ind w:left="6480" w:hanging="180"/>
      </w:pPr>
    </w:lvl>
  </w:abstractNum>
  <w:abstractNum w:abstractNumId="8" w15:restartNumberingAfterBreak="0">
    <w:nsid w:val="1DAB523F"/>
    <w:multiLevelType w:val="hybridMultilevel"/>
    <w:tmpl w:val="F61E9D96"/>
    <w:lvl w:ilvl="0" w:tplc="89261F2A">
      <w:start w:val="1"/>
      <w:numFmt w:val="bullet"/>
      <w:lvlText w:val=""/>
      <w:lvlJc w:val="left"/>
      <w:pPr>
        <w:ind w:left="720" w:hanging="360"/>
      </w:pPr>
      <w:rPr>
        <w:rFonts w:ascii="Symbol" w:hAnsi="Symbol" w:hint="default"/>
      </w:rPr>
    </w:lvl>
    <w:lvl w:ilvl="1" w:tplc="E43A351A" w:tentative="1">
      <w:start w:val="1"/>
      <w:numFmt w:val="bullet"/>
      <w:lvlText w:val="o"/>
      <w:lvlJc w:val="left"/>
      <w:pPr>
        <w:ind w:left="1440" w:hanging="360"/>
      </w:pPr>
      <w:rPr>
        <w:rFonts w:ascii="Courier New" w:hAnsi="Courier New" w:cs="Courier New" w:hint="default"/>
      </w:rPr>
    </w:lvl>
    <w:lvl w:ilvl="2" w:tplc="ABF20014" w:tentative="1">
      <w:start w:val="1"/>
      <w:numFmt w:val="bullet"/>
      <w:lvlText w:val=""/>
      <w:lvlJc w:val="left"/>
      <w:pPr>
        <w:ind w:left="2160" w:hanging="360"/>
      </w:pPr>
      <w:rPr>
        <w:rFonts w:ascii="Wingdings" w:hAnsi="Wingdings" w:hint="default"/>
      </w:rPr>
    </w:lvl>
    <w:lvl w:ilvl="3" w:tplc="35AC82AE" w:tentative="1">
      <w:start w:val="1"/>
      <w:numFmt w:val="bullet"/>
      <w:lvlText w:val=""/>
      <w:lvlJc w:val="left"/>
      <w:pPr>
        <w:ind w:left="2880" w:hanging="360"/>
      </w:pPr>
      <w:rPr>
        <w:rFonts w:ascii="Symbol" w:hAnsi="Symbol" w:hint="default"/>
      </w:rPr>
    </w:lvl>
    <w:lvl w:ilvl="4" w:tplc="F5F8E826" w:tentative="1">
      <w:start w:val="1"/>
      <w:numFmt w:val="bullet"/>
      <w:lvlText w:val="o"/>
      <w:lvlJc w:val="left"/>
      <w:pPr>
        <w:ind w:left="3600" w:hanging="360"/>
      </w:pPr>
      <w:rPr>
        <w:rFonts w:ascii="Courier New" w:hAnsi="Courier New" w:cs="Courier New" w:hint="default"/>
      </w:rPr>
    </w:lvl>
    <w:lvl w:ilvl="5" w:tplc="AC28182C" w:tentative="1">
      <w:start w:val="1"/>
      <w:numFmt w:val="bullet"/>
      <w:lvlText w:val=""/>
      <w:lvlJc w:val="left"/>
      <w:pPr>
        <w:ind w:left="4320" w:hanging="360"/>
      </w:pPr>
      <w:rPr>
        <w:rFonts w:ascii="Wingdings" w:hAnsi="Wingdings" w:hint="default"/>
      </w:rPr>
    </w:lvl>
    <w:lvl w:ilvl="6" w:tplc="B09E234A" w:tentative="1">
      <w:start w:val="1"/>
      <w:numFmt w:val="bullet"/>
      <w:lvlText w:val=""/>
      <w:lvlJc w:val="left"/>
      <w:pPr>
        <w:ind w:left="5040" w:hanging="360"/>
      </w:pPr>
      <w:rPr>
        <w:rFonts w:ascii="Symbol" w:hAnsi="Symbol" w:hint="default"/>
      </w:rPr>
    </w:lvl>
    <w:lvl w:ilvl="7" w:tplc="5A3E7278" w:tentative="1">
      <w:start w:val="1"/>
      <w:numFmt w:val="bullet"/>
      <w:lvlText w:val="o"/>
      <w:lvlJc w:val="left"/>
      <w:pPr>
        <w:ind w:left="5760" w:hanging="360"/>
      </w:pPr>
      <w:rPr>
        <w:rFonts w:ascii="Courier New" w:hAnsi="Courier New" w:cs="Courier New" w:hint="default"/>
      </w:rPr>
    </w:lvl>
    <w:lvl w:ilvl="8" w:tplc="DBECAF8C" w:tentative="1">
      <w:start w:val="1"/>
      <w:numFmt w:val="bullet"/>
      <w:lvlText w:val=""/>
      <w:lvlJc w:val="left"/>
      <w:pPr>
        <w:ind w:left="6480" w:hanging="360"/>
      </w:pPr>
      <w:rPr>
        <w:rFonts w:ascii="Wingdings" w:hAnsi="Wingdings" w:hint="default"/>
      </w:rPr>
    </w:lvl>
  </w:abstractNum>
  <w:abstractNum w:abstractNumId="9" w15:restartNumberingAfterBreak="0">
    <w:nsid w:val="23AE0505"/>
    <w:multiLevelType w:val="hybridMultilevel"/>
    <w:tmpl w:val="9A949A50"/>
    <w:lvl w:ilvl="0" w:tplc="1B448926">
      <w:start w:val="1"/>
      <w:numFmt w:val="decimal"/>
      <w:lvlText w:val="%1)"/>
      <w:lvlJc w:val="left"/>
      <w:pPr>
        <w:ind w:left="777" w:hanging="360"/>
      </w:pPr>
    </w:lvl>
    <w:lvl w:ilvl="1" w:tplc="00BCAA0C" w:tentative="1">
      <w:start w:val="1"/>
      <w:numFmt w:val="lowerLetter"/>
      <w:lvlText w:val="%2."/>
      <w:lvlJc w:val="left"/>
      <w:pPr>
        <w:ind w:left="1497" w:hanging="360"/>
      </w:pPr>
    </w:lvl>
    <w:lvl w:ilvl="2" w:tplc="29D2E820" w:tentative="1">
      <w:start w:val="1"/>
      <w:numFmt w:val="lowerRoman"/>
      <w:lvlText w:val="%3."/>
      <w:lvlJc w:val="right"/>
      <w:pPr>
        <w:ind w:left="2217" w:hanging="180"/>
      </w:pPr>
    </w:lvl>
    <w:lvl w:ilvl="3" w:tplc="CC1CDD3A" w:tentative="1">
      <w:start w:val="1"/>
      <w:numFmt w:val="decimal"/>
      <w:lvlText w:val="%4."/>
      <w:lvlJc w:val="left"/>
      <w:pPr>
        <w:ind w:left="2937" w:hanging="360"/>
      </w:pPr>
    </w:lvl>
    <w:lvl w:ilvl="4" w:tplc="8E3E41E4" w:tentative="1">
      <w:start w:val="1"/>
      <w:numFmt w:val="lowerLetter"/>
      <w:lvlText w:val="%5."/>
      <w:lvlJc w:val="left"/>
      <w:pPr>
        <w:ind w:left="3657" w:hanging="360"/>
      </w:pPr>
    </w:lvl>
    <w:lvl w:ilvl="5" w:tplc="3BAEEB10" w:tentative="1">
      <w:start w:val="1"/>
      <w:numFmt w:val="lowerRoman"/>
      <w:lvlText w:val="%6."/>
      <w:lvlJc w:val="right"/>
      <w:pPr>
        <w:ind w:left="4377" w:hanging="180"/>
      </w:pPr>
    </w:lvl>
    <w:lvl w:ilvl="6" w:tplc="873C9666" w:tentative="1">
      <w:start w:val="1"/>
      <w:numFmt w:val="decimal"/>
      <w:lvlText w:val="%7."/>
      <w:lvlJc w:val="left"/>
      <w:pPr>
        <w:ind w:left="5097" w:hanging="360"/>
      </w:pPr>
    </w:lvl>
    <w:lvl w:ilvl="7" w:tplc="69E84730" w:tentative="1">
      <w:start w:val="1"/>
      <w:numFmt w:val="lowerLetter"/>
      <w:lvlText w:val="%8."/>
      <w:lvlJc w:val="left"/>
      <w:pPr>
        <w:ind w:left="5817" w:hanging="360"/>
      </w:pPr>
    </w:lvl>
    <w:lvl w:ilvl="8" w:tplc="7E4CBCB8" w:tentative="1">
      <w:start w:val="1"/>
      <w:numFmt w:val="lowerRoman"/>
      <w:lvlText w:val="%9."/>
      <w:lvlJc w:val="right"/>
      <w:pPr>
        <w:ind w:left="6537" w:hanging="180"/>
      </w:pPr>
    </w:lvl>
  </w:abstractNum>
  <w:abstractNum w:abstractNumId="10" w15:restartNumberingAfterBreak="0">
    <w:nsid w:val="2944405F"/>
    <w:multiLevelType w:val="hybridMultilevel"/>
    <w:tmpl w:val="2B12BB3E"/>
    <w:lvl w:ilvl="0" w:tplc="5C4682DE">
      <w:start w:val="3"/>
      <w:numFmt w:val="bullet"/>
      <w:lvlText w:val="-"/>
      <w:lvlJc w:val="left"/>
      <w:pPr>
        <w:ind w:left="417" w:hanging="360"/>
      </w:pPr>
      <w:rPr>
        <w:rFonts w:ascii="Times New Roman" w:eastAsia="Calibri" w:hAnsi="Times New Roman" w:cs="Times New Roman" w:hint="default"/>
      </w:rPr>
    </w:lvl>
    <w:lvl w:ilvl="1" w:tplc="E7B4669E" w:tentative="1">
      <w:start w:val="1"/>
      <w:numFmt w:val="bullet"/>
      <w:lvlText w:val="o"/>
      <w:lvlJc w:val="left"/>
      <w:pPr>
        <w:ind w:left="1137" w:hanging="360"/>
      </w:pPr>
      <w:rPr>
        <w:rFonts w:ascii="Courier New" w:hAnsi="Courier New" w:cs="Courier New" w:hint="default"/>
      </w:rPr>
    </w:lvl>
    <w:lvl w:ilvl="2" w:tplc="44A60F02" w:tentative="1">
      <w:start w:val="1"/>
      <w:numFmt w:val="bullet"/>
      <w:lvlText w:val=""/>
      <w:lvlJc w:val="left"/>
      <w:pPr>
        <w:ind w:left="1857" w:hanging="360"/>
      </w:pPr>
      <w:rPr>
        <w:rFonts w:ascii="Wingdings" w:hAnsi="Wingdings" w:hint="default"/>
      </w:rPr>
    </w:lvl>
    <w:lvl w:ilvl="3" w:tplc="467C95DC" w:tentative="1">
      <w:start w:val="1"/>
      <w:numFmt w:val="bullet"/>
      <w:lvlText w:val=""/>
      <w:lvlJc w:val="left"/>
      <w:pPr>
        <w:ind w:left="2577" w:hanging="360"/>
      </w:pPr>
      <w:rPr>
        <w:rFonts w:ascii="Symbol" w:hAnsi="Symbol" w:hint="default"/>
      </w:rPr>
    </w:lvl>
    <w:lvl w:ilvl="4" w:tplc="905A4672" w:tentative="1">
      <w:start w:val="1"/>
      <w:numFmt w:val="bullet"/>
      <w:lvlText w:val="o"/>
      <w:lvlJc w:val="left"/>
      <w:pPr>
        <w:ind w:left="3297" w:hanging="360"/>
      </w:pPr>
      <w:rPr>
        <w:rFonts w:ascii="Courier New" w:hAnsi="Courier New" w:cs="Courier New" w:hint="default"/>
      </w:rPr>
    </w:lvl>
    <w:lvl w:ilvl="5" w:tplc="E51AA1FE" w:tentative="1">
      <w:start w:val="1"/>
      <w:numFmt w:val="bullet"/>
      <w:lvlText w:val=""/>
      <w:lvlJc w:val="left"/>
      <w:pPr>
        <w:ind w:left="4017" w:hanging="360"/>
      </w:pPr>
      <w:rPr>
        <w:rFonts w:ascii="Wingdings" w:hAnsi="Wingdings" w:hint="default"/>
      </w:rPr>
    </w:lvl>
    <w:lvl w:ilvl="6" w:tplc="2BEC66AE" w:tentative="1">
      <w:start w:val="1"/>
      <w:numFmt w:val="bullet"/>
      <w:lvlText w:val=""/>
      <w:lvlJc w:val="left"/>
      <w:pPr>
        <w:ind w:left="4737" w:hanging="360"/>
      </w:pPr>
      <w:rPr>
        <w:rFonts w:ascii="Symbol" w:hAnsi="Symbol" w:hint="default"/>
      </w:rPr>
    </w:lvl>
    <w:lvl w:ilvl="7" w:tplc="8B44281A" w:tentative="1">
      <w:start w:val="1"/>
      <w:numFmt w:val="bullet"/>
      <w:lvlText w:val="o"/>
      <w:lvlJc w:val="left"/>
      <w:pPr>
        <w:ind w:left="5457" w:hanging="360"/>
      </w:pPr>
      <w:rPr>
        <w:rFonts w:ascii="Courier New" w:hAnsi="Courier New" w:cs="Courier New" w:hint="default"/>
      </w:rPr>
    </w:lvl>
    <w:lvl w:ilvl="8" w:tplc="CA1ABCC6" w:tentative="1">
      <w:start w:val="1"/>
      <w:numFmt w:val="bullet"/>
      <w:lvlText w:val=""/>
      <w:lvlJc w:val="left"/>
      <w:pPr>
        <w:ind w:left="6177" w:hanging="360"/>
      </w:pPr>
      <w:rPr>
        <w:rFonts w:ascii="Wingdings" w:hAnsi="Wingdings" w:hint="default"/>
      </w:rPr>
    </w:lvl>
  </w:abstractNum>
  <w:abstractNum w:abstractNumId="11" w15:restartNumberingAfterBreak="0">
    <w:nsid w:val="2C4330B4"/>
    <w:multiLevelType w:val="hybridMultilevel"/>
    <w:tmpl w:val="46C6A3A6"/>
    <w:lvl w:ilvl="0" w:tplc="26B2F4B0">
      <w:start w:val="1"/>
      <w:numFmt w:val="decimal"/>
      <w:lvlText w:val="%1."/>
      <w:lvlJc w:val="left"/>
      <w:pPr>
        <w:ind w:left="499" w:hanging="360"/>
      </w:pPr>
      <w:rPr>
        <w:rFonts w:ascii="Times New Roman" w:eastAsia="Calibri" w:hAnsi="Times New Roman" w:cs="Times New Roman" w:hint="default"/>
      </w:rPr>
    </w:lvl>
    <w:lvl w:ilvl="1" w:tplc="8FDEBAC0" w:tentative="1">
      <w:start w:val="1"/>
      <w:numFmt w:val="lowerLetter"/>
      <w:lvlText w:val="%2."/>
      <w:lvlJc w:val="left"/>
      <w:pPr>
        <w:ind w:left="1219" w:hanging="360"/>
      </w:pPr>
    </w:lvl>
    <w:lvl w:ilvl="2" w:tplc="F522CC76" w:tentative="1">
      <w:start w:val="1"/>
      <w:numFmt w:val="lowerRoman"/>
      <w:lvlText w:val="%3."/>
      <w:lvlJc w:val="right"/>
      <w:pPr>
        <w:ind w:left="1939" w:hanging="180"/>
      </w:pPr>
    </w:lvl>
    <w:lvl w:ilvl="3" w:tplc="7564F41A" w:tentative="1">
      <w:start w:val="1"/>
      <w:numFmt w:val="decimal"/>
      <w:lvlText w:val="%4."/>
      <w:lvlJc w:val="left"/>
      <w:pPr>
        <w:ind w:left="2659" w:hanging="360"/>
      </w:pPr>
    </w:lvl>
    <w:lvl w:ilvl="4" w:tplc="2916B984" w:tentative="1">
      <w:start w:val="1"/>
      <w:numFmt w:val="lowerLetter"/>
      <w:lvlText w:val="%5."/>
      <w:lvlJc w:val="left"/>
      <w:pPr>
        <w:ind w:left="3379" w:hanging="360"/>
      </w:pPr>
    </w:lvl>
    <w:lvl w:ilvl="5" w:tplc="82B4A86E" w:tentative="1">
      <w:start w:val="1"/>
      <w:numFmt w:val="lowerRoman"/>
      <w:lvlText w:val="%6."/>
      <w:lvlJc w:val="right"/>
      <w:pPr>
        <w:ind w:left="4099" w:hanging="180"/>
      </w:pPr>
    </w:lvl>
    <w:lvl w:ilvl="6" w:tplc="30F44F4C" w:tentative="1">
      <w:start w:val="1"/>
      <w:numFmt w:val="decimal"/>
      <w:lvlText w:val="%7."/>
      <w:lvlJc w:val="left"/>
      <w:pPr>
        <w:ind w:left="4819" w:hanging="360"/>
      </w:pPr>
    </w:lvl>
    <w:lvl w:ilvl="7" w:tplc="7234A1EE" w:tentative="1">
      <w:start w:val="1"/>
      <w:numFmt w:val="lowerLetter"/>
      <w:lvlText w:val="%8."/>
      <w:lvlJc w:val="left"/>
      <w:pPr>
        <w:ind w:left="5539" w:hanging="360"/>
      </w:pPr>
    </w:lvl>
    <w:lvl w:ilvl="8" w:tplc="934C36CA" w:tentative="1">
      <w:start w:val="1"/>
      <w:numFmt w:val="lowerRoman"/>
      <w:lvlText w:val="%9."/>
      <w:lvlJc w:val="right"/>
      <w:pPr>
        <w:ind w:left="6259" w:hanging="180"/>
      </w:pPr>
    </w:lvl>
  </w:abstractNum>
  <w:abstractNum w:abstractNumId="12" w15:restartNumberingAfterBreak="0">
    <w:nsid w:val="32645BEF"/>
    <w:multiLevelType w:val="hybridMultilevel"/>
    <w:tmpl w:val="81066C24"/>
    <w:lvl w:ilvl="0" w:tplc="D78A59D0">
      <w:start w:val="2014"/>
      <w:numFmt w:val="bullet"/>
      <w:lvlText w:val="-"/>
      <w:lvlJc w:val="left"/>
      <w:pPr>
        <w:ind w:left="420" w:hanging="360"/>
      </w:pPr>
      <w:rPr>
        <w:rFonts w:ascii="Times New Roman" w:eastAsia="Calibri" w:hAnsi="Times New Roman" w:cs="Times New Roman" w:hint="default"/>
      </w:rPr>
    </w:lvl>
    <w:lvl w:ilvl="1" w:tplc="DD326180" w:tentative="1">
      <w:start w:val="1"/>
      <w:numFmt w:val="bullet"/>
      <w:lvlText w:val="o"/>
      <w:lvlJc w:val="left"/>
      <w:pPr>
        <w:ind w:left="1140" w:hanging="360"/>
      </w:pPr>
      <w:rPr>
        <w:rFonts w:ascii="Courier New" w:hAnsi="Courier New" w:cs="Courier New" w:hint="default"/>
      </w:rPr>
    </w:lvl>
    <w:lvl w:ilvl="2" w:tplc="EE3E560C" w:tentative="1">
      <w:start w:val="1"/>
      <w:numFmt w:val="bullet"/>
      <w:lvlText w:val=""/>
      <w:lvlJc w:val="left"/>
      <w:pPr>
        <w:ind w:left="1860" w:hanging="360"/>
      </w:pPr>
      <w:rPr>
        <w:rFonts w:ascii="Wingdings" w:hAnsi="Wingdings" w:hint="default"/>
      </w:rPr>
    </w:lvl>
    <w:lvl w:ilvl="3" w:tplc="6326373A" w:tentative="1">
      <w:start w:val="1"/>
      <w:numFmt w:val="bullet"/>
      <w:lvlText w:val=""/>
      <w:lvlJc w:val="left"/>
      <w:pPr>
        <w:ind w:left="2580" w:hanging="360"/>
      </w:pPr>
      <w:rPr>
        <w:rFonts w:ascii="Symbol" w:hAnsi="Symbol" w:hint="default"/>
      </w:rPr>
    </w:lvl>
    <w:lvl w:ilvl="4" w:tplc="186641F8" w:tentative="1">
      <w:start w:val="1"/>
      <w:numFmt w:val="bullet"/>
      <w:lvlText w:val="o"/>
      <w:lvlJc w:val="left"/>
      <w:pPr>
        <w:ind w:left="3300" w:hanging="360"/>
      </w:pPr>
      <w:rPr>
        <w:rFonts w:ascii="Courier New" w:hAnsi="Courier New" w:cs="Courier New" w:hint="default"/>
      </w:rPr>
    </w:lvl>
    <w:lvl w:ilvl="5" w:tplc="227C6800" w:tentative="1">
      <w:start w:val="1"/>
      <w:numFmt w:val="bullet"/>
      <w:lvlText w:val=""/>
      <w:lvlJc w:val="left"/>
      <w:pPr>
        <w:ind w:left="4020" w:hanging="360"/>
      </w:pPr>
      <w:rPr>
        <w:rFonts w:ascii="Wingdings" w:hAnsi="Wingdings" w:hint="default"/>
      </w:rPr>
    </w:lvl>
    <w:lvl w:ilvl="6" w:tplc="45B4565E" w:tentative="1">
      <w:start w:val="1"/>
      <w:numFmt w:val="bullet"/>
      <w:lvlText w:val=""/>
      <w:lvlJc w:val="left"/>
      <w:pPr>
        <w:ind w:left="4740" w:hanging="360"/>
      </w:pPr>
      <w:rPr>
        <w:rFonts w:ascii="Symbol" w:hAnsi="Symbol" w:hint="default"/>
      </w:rPr>
    </w:lvl>
    <w:lvl w:ilvl="7" w:tplc="E0720C52" w:tentative="1">
      <w:start w:val="1"/>
      <w:numFmt w:val="bullet"/>
      <w:lvlText w:val="o"/>
      <w:lvlJc w:val="left"/>
      <w:pPr>
        <w:ind w:left="5460" w:hanging="360"/>
      </w:pPr>
      <w:rPr>
        <w:rFonts w:ascii="Courier New" w:hAnsi="Courier New" w:cs="Courier New" w:hint="default"/>
      </w:rPr>
    </w:lvl>
    <w:lvl w:ilvl="8" w:tplc="2AD0FC44" w:tentative="1">
      <w:start w:val="1"/>
      <w:numFmt w:val="bullet"/>
      <w:lvlText w:val=""/>
      <w:lvlJc w:val="left"/>
      <w:pPr>
        <w:ind w:left="6180" w:hanging="360"/>
      </w:pPr>
      <w:rPr>
        <w:rFonts w:ascii="Wingdings" w:hAnsi="Wingdings" w:hint="default"/>
      </w:rPr>
    </w:lvl>
  </w:abstractNum>
  <w:abstractNum w:abstractNumId="13" w15:restartNumberingAfterBreak="0">
    <w:nsid w:val="41D0025A"/>
    <w:multiLevelType w:val="hybridMultilevel"/>
    <w:tmpl w:val="B43289C8"/>
    <w:lvl w:ilvl="0" w:tplc="AED0DABA">
      <w:start w:val="1"/>
      <w:numFmt w:val="decimal"/>
      <w:lvlText w:val="%1."/>
      <w:lvlJc w:val="left"/>
      <w:pPr>
        <w:ind w:left="720" w:hanging="360"/>
      </w:pPr>
      <w:rPr>
        <w:rFonts w:hint="default"/>
      </w:rPr>
    </w:lvl>
    <w:lvl w:ilvl="1" w:tplc="B34E4D28" w:tentative="1">
      <w:start w:val="1"/>
      <w:numFmt w:val="lowerLetter"/>
      <w:lvlText w:val="%2."/>
      <w:lvlJc w:val="left"/>
      <w:pPr>
        <w:ind w:left="1440" w:hanging="360"/>
      </w:pPr>
    </w:lvl>
    <w:lvl w:ilvl="2" w:tplc="7E00684A" w:tentative="1">
      <w:start w:val="1"/>
      <w:numFmt w:val="lowerRoman"/>
      <w:lvlText w:val="%3."/>
      <w:lvlJc w:val="right"/>
      <w:pPr>
        <w:ind w:left="2160" w:hanging="180"/>
      </w:pPr>
    </w:lvl>
    <w:lvl w:ilvl="3" w:tplc="60F4D286" w:tentative="1">
      <w:start w:val="1"/>
      <w:numFmt w:val="decimal"/>
      <w:lvlText w:val="%4."/>
      <w:lvlJc w:val="left"/>
      <w:pPr>
        <w:ind w:left="2880" w:hanging="360"/>
      </w:pPr>
    </w:lvl>
    <w:lvl w:ilvl="4" w:tplc="DBB2E7E2" w:tentative="1">
      <w:start w:val="1"/>
      <w:numFmt w:val="lowerLetter"/>
      <w:lvlText w:val="%5."/>
      <w:lvlJc w:val="left"/>
      <w:pPr>
        <w:ind w:left="3600" w:hanging="360"/>
      </w:pPr>
    </w:lvl>
    <w:lvl w:ilvl="5" w:tplc="833E69AE" w:tentative="1">
      <w:start w:val="1"/>
      <w:numFmt w:val="lowerRoman"/>
      <w:lvlText w:val="%6."/>
      <w:lvlJc w:val="right"/>
      <w:pPr>
        <w:ind w:left="4320" w:hanging="180"/>
      </w:pPr>
    </w:lvl>
    <w:lvl w:ilvl="6" w:tplc="B8C04B7C" w:tentative="1">
      <w:start w:val="1"/>
      <w:numFmt w:val="decimal"/>
      <w:lvlText w:val="%7."/>
      <w:lvlJc w:val="left"/>
      <w:pPr>
        <w:ind w:left="5040" w:hanging="360"/>
      </w:pPr>
    </w:lvl>
    <w:lvl w:ilvl="7" w:tplc="57E0BE60" w:tentative="1">
      <w:start w:val="1"/>
      <w:numFmt w:val="lowerLetter"/>
      <w:lvlText w:val="%8."/>
      <w:lvlJc w:val="left"/>
      <w:pPr>
        <w:ind w:left="5760" w:hanging="360"/>
      </w:pPr>
    </w:lvl>
    <w:lvl w:ilvl="8" w:tplc="24B24152" w:tentative="1">
      <w:start w:val="1"/>
      <w:numFmt w:val="lowerRoman"/>
      <w:lvlText w:val="%9."/>
      <w:lvlJc w:val="right"/>
      <w:pPr>
        <w:ind w:left="6480" w:hanging="180"/>
      </w:pPr>
    </w:lvl>
  </w:abstractNum>
  <w:abstractNum w:abstractNumId="14" w15:restartNumberingAfterBreak="0">
    <w:nsid w:val="41FE7163"/>
    <w:multiLevelType w:val="hybridMultilevel"/>
    <w:tmpl w:val="459A7C6C"/>
    <w:lvl w:ilvl="0" w:tplc="AB789420">
      <w:start w:val="1"/>
      <w:numFmt w:val="decimal"/>
      <w:lvlText w:val="%1)"/>
      <w:lvlJc w:val="left"/>
      <w:pPr>
        <w:ind w:left="417" w:hanging="360"/>
      </w:pPr>
      <w:rPr>
        <w:rFonts w:hint="default"/>
      </w:rPr>
    </w:lvl>
    <w:lvl w:ilvl="1" w:tplc="F6109044" w:tentative="1">
      <w:start w:val="1"/>
      <w:numFmt w:val="lowerLetter"/>
      <w:lvlText w:val="%2."/>
      <w:lvlJc w:val="left"/>
      <w:pPr>
        <w:ind w:left="1137" w:hanging="360"/>
      </w:pPr>
    </w:lvl>
    <w:lvl w:ilvl="2" w:tplc="E690A5CE" w:tentative="1">
      <w:start w:val="1"/>
      <w:numFmt w:val="lowerRoman"/>
      <w:lvlText w:val="%3."/>
      <w:lvlJc w:val="right"/>
      <w:pPr>
        <w:ind w:left="1857" w:hanging="180"/>
      </w:pPr>
    </w:lvl>
    <w:lvl w:ilvl="3" w:tplc="81A2CCB0" w:tentative="1">
      <w:start w:val="1"/>
      <w:numFmt w:val="decimal"/>
      <w:lvlText w:val="%4."/>
      <w:lvlJc w:val="left"/>
      <w:pPr>
        <w:ind w:left="2577" w:hanging="360"/>
      </w:pPr>
    </w:lvl>
    <w:lvl w:ilvl="4" w:tplc="F3162D62" w:tentative="1">
      <w:start w:val="1"/>
      <w:numFmt w:val="lowerLetter"/>
      <w:lvlText w:val="%5."/>
      <w:lvlJc w:val="left"/>
      <w:pPr>
        <w:ind w:left="3297" w:hanging="360"/>
      </w:pPr>
    </w:lvl>
    <w:lvl w:ilvl="5" w:tplc="8918F0D4" w:tentative="1">
      <w:start w:val="1"/>
      <w:numFmt w:val="lowerRoman"/>
      <w:lvlText w:val="%6."/>
      <w:lvlJc w:val="right"/>
      <w:pPr>
        <w:ind w:left="4017" w:hanging="180"/>
      </w:pPr>
    </w:lvl>
    <w:lvl w:ilvl="6" w:tplc="A55431CA" w:tentative="1">
      <w:start w:val="1"/>
      <w:numFmt w:val="decimal"/>
      <w:lvlText w:val="%7."/>
      <w:lvlJc w:val="left"/>
      <w:pPr>
        <w:ind w:left="4737" w:hanging="360"/>
      </w:pPr>
    </w:lvl>
    <w:lvl w:ilvl="7" w:tplc="9594FDEE" w:tentative="1">
      <w:start w:val="1"/>
      <w:numFmt w:val="lowerLetter"/>
      <w:lvlText w:val="%8."/>
      <w:lvlJc w:val="left"/>
      <w:pPr>
        <w:ind w:left="5457" w:hanging="360"/>
      </w:pPr>
    </w:lvl>
    <w:lvl w:ilvl="8" w:tplc="479468C2" w:tentative="1">
      <w:start w:val="1"/>
      <w:numFmt w:val="lowerRoman"/>
      <w:lvlText w:val="%9."/>
      <w:lvlJc w:val="right"/>
      <w:pPr>
        <w:ind w:left="6177" w:hanging="180"/>
      </w:pPr>
    </w:lvl>
  </w:abstractNum>
  <w:abstractNum w:abstractNumId="15" w15:restartNumberingAfterBreak="0">
    <w:nsid w:val="48B04E60"/>
    <w:multiLevelType w:val="hybridMultilevel"/>
    <w:tmpl w:val="26282DB4"/>
    <w:lvl w:ilvl="0" w:tplc="DD606D48">
      <w:numFmt w:val="bullet"/>
      <w:lvlText w:val="-"/>
      <w:lvlJc w:val="left"/>
      <w:pPr>
        <w:ind w:left="720" w:hanging="360"/>
      </w:pPr>
      <w:rPr>
        <w:rFonts w:ascii="Times New Roman" w:eastAsia="Calibri" w:hAnsi="Times New Roman" w:cs="Times New Roman" w:hint="default"/>
      </w:rPr>
    </w:lvl>
    <w:lvl w:ilvl="1" w:tplc="D7461AE8" w:tentative="1">
      <w:start w:val="1"/>
      <w:numFmt w:val="bullet"/>
      <w:lvlText w:val="o"/>
      <w:lvlJc w:val="left"/>
      <w:pPr>
        <w:ind w:left="1440" w:hanging="360"/>
      </w:pPr>
      <w:rPr>
        <w:rFonts w:ascii="Courier New" w:hAnsi="Courier New" w:cs="Courier New" w:hint="default"/>
      </w:rPr>
    </w:lvl>
    <w:lvl w:ilvl="2" w:tplc="8E70C60C" w:tentative="1">
      <w:start w:val="1"/>
      <w:numFmt w:val="bullet"/>
      <w:lvlText w:val=""/>
      <w:lvlJc w:val="left"/>
      <w:pPr>
        <w:ind w:left="2160" w:hanging="360"/>
      </w:pPr>
      <w:rPr>
        <w:rFonts w:ascii="Wingdings" w:hAnsi="Wingdings" w:hint="default"/>
      </w:rPr>
    </w:lvl>
    <w:lvl w:ilvl="3" w:tplc="34D4F614" w:tentative="1">
      <w:start w:val="1"/>
      <w:numFmt w:val="bullet"/>
      <w:lvlText w:val=""/>
      <w:lvlJc w:val="left"/>
      <w:pPr>
        <w:ind w:left="2880" w:hanging="360"/>
      </w:pPr>
      <w:rPr>
        <w:rFonts w:ascii="Symbol" w:hAnsi="Symbol" w:hint="default"/>
      </w:rPr>
    </w:lvl>
    <w:lvl w:ilvl="4" w:tplc="12D00BF0" w:tentative="1">
      <w:start w:val="1"/>
      <w:numFmt w:val="bullet"/>
      <w:lvlText w:val="o"/>
      <w:lvlJc w:val="left"/>
      <w:pPr>
        <w:ind w:left="3600" w:hanging="360"/>
      </w:pPr>
      <w:rPr>
        <w:rFonts w:ascii="Courier New" w:hAnsi="Courier New" w:cs="Courier New" w:hint="default"/>
      </w:rPr>
    </w:lvl>
    <w:lvl w:ilvl="5" w:tplc="3D9630D2" w:tentative="1">
      <w:start w:val="1"/>
      <w:numFmt w:val="bullet"/>
      <w:lvlText w:val=""/>
      <w:lvlJc w:val="left"/>
      <w:pPr>
        <w:ind w:left="4320" w:hanging="360"/>
      </w:pPr>
      <w:rPr>
        <w:rFonts w:ascii="Wingdings" w:hAnsi="Wingdings" w:hint="default"/>
      </w:rPr>
    </w:lvl>
    <w:lvl w:ilvl="6" w:tplc="651EB554" w:tentative="1">
      <w:start w:val="1"/>
      <w:numFmt w:val="bullet"/>
      <w:lvlText w:val=""/>
      <w:lvlJc w:val="left"/>
      <w:pPr>
        <w:ind w:left="5040" w:hanging="360"/>
      </w:pPr>
      <w:rPr>
        <w:rFonts w:ascii="Symbol" w:hAnsi="Symbol" w:hint="default"/>
      </w:rPr>
    </w:lvl>
    <w:lvl w:ilvl="7" w:tplc="C882A876" w:tentative="1">
      <w:start w:val="1"/>
      <w:numFmt w:val="bullet"/>
      <w:lvlText w:val="o"/>
      <w:lvlJc w:val="left"/>
      <w:pPr>
        <w:ind w:left="5760" w:hanging="360"/>
      </w:pPr>
      <w:rPr>
        <w:rFonts w:ascii="Courier New" w:hAnsi="Courier New" w:cs="Courier New" w:hint="default"/>
      </w:rPr>
    </w:lvl>
    <w:lvl w:ilvl="8" w:tplc="58C033A8" w:tentative="1">
      <w:start w:val="1"/>
      <w:numFmt w:val="bullet"/>
      <w:lvlText w:val=""/>
      <w:lvlJc w:val="left"/>
      <w:pPr>
        <w:ind w:left="6480" w:hanging="360"/>
      </w:pPr>
      <w:rPr>
        <w:rFonts w:ascii="Wingdings" w:hAnsi="Wingdings" w:hint="default"/>
      </w:rPr>
    </w:lvl>
  </w:abstractNum>
  <w:abstractNum w:abstractNumId="16" w15:restartNumberingAfterBreak="0">
    <w:nsid w:val="48C02390"/>
    <w:multiLevelType w:val="hybridMultilevel"/>
    <w:tmpl w:val="EF227934"/>
    <w:lvl w:ilvl="0" w:tplc="CB9E15D2">
      <w:start w:val="2014"/>
      <w:numFmt w:val="bullet"/>
      <w:lvlText w:val="-"/>
      <w:lvlJc w:val="left"/>
      <w:pPr>
        <w:ind w:left="720" w:hanging="360"/>
      </w:pPr>
      <w:rPr>
        <w:rFonts w:ascii="Times New Roman" w:eastAsia="Calibri" w:hAnsi="Times New Roman" w:cs="Times New Roman" w:hint="default"/>
      </w:rPr>
    </w:lvl>
    <w:lvl w:ilvl="1" w:tplc="7458E92A" w:tentative="1">
      <w:start w:val="1"/>
      <w:numFmt w:val="bullet"/>
      <w:lvlText w:val="o"/>
      <w:lvlJc w:val="left"/>
      <w:pPr>
        <w:ind w:left="1440" w:hanging="360"/>
      </w:pPr>
      <w:rPr>
        <w:rFonts w:ascii="Courier New" w:hAnsi="Courier New" w:cs="Courier New" w:hint="default"/>
      </w:rPr>
    </w:lvl>
    <w:lvl w:ilvl="2" w:tplc="9AA4F996" w:tentative="1">
      <w:start w:val="1"/>
      <w:numFmt w:val="bullet"/>
      <w:lvlText w:val=""/>
      <w:lvlJc w:val="left"/>
      <w:pPr>
        <w:ind w:left="2160" w:hanging="360"/>
      </w:pPr>
      <w:rPr>
        <w:rFonts w:ascii="Wingdings" w:hAnsi="Wingdings" w:hint="default"/>
      </w:rPr>
    </w:lvl>
    <w:lvl w:ilvl="3" w:tplc="85F6AA22" w:tentative="1">
      <w:start w:val="1"/>
      <w:numFmt w:val="bullet"/>
      <w:lvlText w:val=""/>
      <w:lvlJc w:val="left"/>
      <w:pPr>
        <w:ind w:left="2880" w:hanging="360"/>
      </w:pPr>
      <w:rPr>
        <w:rFonts w:ascii="Symbol" w:hAnsi="Symbol" w:hint="default"/>
      </w:rPr>
    </w:lvl>
    <w:lvl w:ilvl="4" w:tplc="4B6837DE" w:tentative="1">
      <w:start w:val="1"/>
      <w:numFmt w:val="bullet"/>
      <w:lvlText w:val="o"/>
      <w:lvlJc w:val="left"/>
      <w:pPr>
        <w:ind w:left="3600" w:hanging="360"/>
      </w:pPr>
      <w:rPr>
        <w:rFonts w:ascii="Courier New" w:hAnsi="Courier New" w:cs="Courier New" w:hint="default"/>
      </w:rPr>
    </w:lvl>
    <w:lvl w:ilvl="5" w:tplc="B81E06E2" w:tentative="1">
      <w:start w:val="1"/>
      <w:numFmt w:val="bullet"/>
      <w:lvlText w:val=""/>
      <w:lvlJc w:val="left"/>
      <w:pPr>
        <w:ind w:left="4320" w:hanging="360"/>
      </w:pPr>
      <w:rPr>
        <w:rFonts w:ascii="Wingdings" w:hAnsi="Wingdings" w:hint="default"/>
      </w:rPr>
    </w:lvl>
    <w:lvl w:ilvl="6" w:tplc="88746266" w:tentative="1">
      <w:start w:val="1"/>
      <w:numFmt w:val="bullet"/>
      <w:lvlText w:val=""/>
      <w:lvlJc w:val="left"/>
      <w:pPr>
        <w:ind w:left="5040" w:hanging="360"/>
      </w:pPr>
      <w:rPr>
        <w:rFonts w:ascii="Symbol" w:hAnsi="Symbol" w:hint="default"/>
      </w:rPr>
    </w:lvl>
    <w:lvl w:ilvl="7" w:tplc="83026C68" w:tentative="1">
      <w:start w:val="1"/>
      <w:numFmt w:val="bullet"/>
      <w:lvlText w:val="o"/>
      <w:lvlJc w:val="left"/>
      <w:pPr>
        <w:ind w:left="5760" w:hanging="360"/>
      </w:pPr>
      <w:rPr>
        <w:rFonts w:ascii="Courier New" w:hAnsi="Courier New" w:cs="Courier New" w:hint="default"/>
      </w:rPr>
    </w:lvl>
    <w:lvl w:ilvl="8" w:tplc="5DC6F0DA" w:tentative="1">
      <w:start w:val="1"/>
      <w:numFmt w:val="bullet"/>
      <w:lvlText w:val=""/>
      <w:lvlJc w:val="left"/>
      <w:pPr>
        <w:ind w:left="6480" w:hanging="360"/>
      </w:pPr>
      <w:rPr>
        <w:rFonts w:ascii="Wingdings" w:hAnsi="Wingdings" w:hint="default"/>
      </w:rPr>
    </w:lvl>
  </w:abstractNum>
  <w:abstractNum w:abstractNumId="17" w15:restartNumberingAfterBreak="0">
    <w:nsid w:val="4BED7D84"/>
    <w:multiLevelType w:val="hybridMultilevel"/>
    <w:tmpl w:val="1146179C"/>
    <w:lvl w:ilvl="0" w:tplc="37EE34F0">
      <w:start w:val="1"/>
      <w:numFmt w:val="decimal"/>
      <w:lvlText w:val="%1."/>
      <w:lvlJc w:val="left"/>
      <w:pPr>
        <w:ind w:left="502" w:hanging="360"/>
      </w:pPr>
      <w:rPr>
        <w:rFonts w:hint="default"/>
      </w:rPr>
    </w:lvl>
    <w:lvl w:ilvl="1" w:tplc="3F06219E" w:tentative="1">
      <w:start w:val="1"/>
      <w:numFmt w:val="lowerLetter"/>
      <w:lvlText w:val="%2."/>
      <w:lvlJc w:val="left"/>
      <w:pPr>
        <w:ind w:left="1222" w:hanging="360"/>
      </w:pPr>
    </w:lvl>
    <w:lvl w:ilvl="2" w:tplc="192E5CF2" w:tentative="1">
      <w:start w:val="1"/>
      <w:numFmt w:val="lowerRoman"/>
      <w:lvlText w:val="%3."/>
      <w:lvlJc w:val="right"/>
      <w:pPr>
        <w:ind w:left="1942" w:hanging="180"/>
      </w:pPr>
    </w:lvl>
    <w:lvl w:ilvl="3" w:tplc="3C70E528" w:tentative="1">
      <w:start w:val="1"/>
      <w:numFmt w:val="decimal"/>
      <w:lvlText w:val="%4."/>
      <w:lvlJc w:val="left"/>
      <w:pPr>
        <w:ind w:left="2662" w:hanging="360"/>
      </w:pPr>
    </w:lvl>
    <w:lvl w:ilvl="4" w:tplc="D3AC0F3C" w:tentative="1">
      <w:start w:val="1"/>
      <w:numFmt w:val="lowerLetter"/>
      <w:lvlText w:val="%5."/>
      <w:lvlJc w:val="left"/>
      <w:pPr>
        <w:ind w:left="3382" w:hanging="360"/>
      </w:pPr>
    </w:lvl>
    <w:lvl w:ilvl="5" w:tplc="DA822D28" w:tentative="1">
      <w:start w:val="1"/>
      <w:numFmt w:val="lowerRoman"/>
      <w:lvlText w:val="%6."/>
      <w:lvlJc w:val="right"/>
      <w:pPr>
        <w:ind w:left="4102" w:hanging="180"/>
      </w:pPr>
    </w:lvl>
    <w:lvl w:ilvl="6" w:tplc="BFA4A612" w:tentative="1">
      <w:start w:val="1"/>
      <w:numFmt w:val="decimal"/>
      <w:lvlText w:val="%7."/>
      <w:lvlJc w:val="left"/>
      <w:pPr>
        <w:ind w:left="4822" w:hanging="360"/>
      </w:pPr>
    </w:lvl>
    <w:lvl w:ilvl="7" w:tplc="861EBDE2" w:tentative="1">
      <w:start w:val="1"/>
      <w:numFmt w:val="lowerLetter"/>
      <w:lvlText w:val="%8."/>
      <w:lvlJc w:val="left"/>
      <w:pPr>
        <w:ind w:left="5542" w:hanging="360"/>
      </w:pPr>
    </w:lvl>
    <w:lvl w:ilvl="8" w:tplc="0B4CE3B2" w:tentative="1">
      <w:start w:val="1"/>
      <w:numFmt w:val="lowerRoman"/>
      <w:lvlText w:val="%9."/>
      <w:lvlJc w:val="right"/>
      <w:pPr>
        <w:ind w:left="6262" w:hanging="180"/>
      </w:pPr>
    </w:lvl>
  </w:abstractNum>
  <w:abstractNum w:abstractNumId="18" w15:restartNumberingAfterBreak="0">
    <w:nsid w:val="4C0533FF"/>
    <w:multiLevelType w:val="hybridMultilevel"/>
    <w:tmpl w:val="03A08396"/>
    <w:lvl w:ilvl="0" w:tplc="875435F4">
      <w:start w:val="1"/>
      <w:numFmt w:val="bullet"/>
      <w:lvlText w:val=""/>
      <w:lvlJc w:val="left"/>
      <w:pPr>
        <w:ind w:left="862" w:hanging="360"/>
      </w:pPr>
      <w:rPr>
        <w:rFonts w:ascii="Symbol" w:hAnsi="Symbol" w:hint="default"/>
      </w:rPr>
    </w:lvl>
    <w:lvl w:ilvl="1" w:tplc="63369DD6" w:tentative="1">
      <w:start w:val="1"/>
      <w:numFmt w:val="bullet"/>
      <w:lvlText w:val="o"/>
      <w:lvlJc w:val="left"/>
      <w:pPr>
        <w:ind w:left="1582" w:hanging="360"/>
      </w:pPr>
      <w:rPr>
        <w:rFonts w:ascii="Courier New" w:hAnsi="Courier New" w:cs="Courier New" w:hint="default"/>
      </w:rPr>
    </w:lvl>
    <w:lvl w:ilvl="2" w:tplc="B308A7A8" w:tentative="1">
      <w:start w:val="1"/>
      <w:numFmt w:val="bullet"/>
      <w:lvlText w:val=""/>
      <w:lvlJc w:val="left"/>
      <w:pPr>
        <w:ind w:left="2302" w:hanging="360"/>
      </w:pPr>
      <w:rPr>
        <w:rFonts w:ascii="Wingdings" w:hAnsi="Wingdings" w:hint="default"/>
      </w:rPr>
    </w:lvl>
    <w:lvl w:ilvl="3" w:tplc="7B96C9EA" w:tentative="1">
      <w:start w:val="1"/>
      <w:numFmt w:val="bullet"/>
      <w:lvlText w:val=""/>
      <w:lvlJc w:val="left"/>
      <w:pPr>
        <w:ind w:left="3022" w:hanging="360"/>
      </w:pPr>
      <w:rPr>
        <w:rFonts w:ascii="Symbol" w:hAnsi="Symbol" w:hint="default"/>
      </w:rPr>
    </w:lvl>
    <w:lvl w:ilvl="4" w:tplc="A476B6BA" w:tentative="1">
      <w:start w:val="1"/>
      <w:numFmt w:val="bullet"/>
      <w:lvlText w:val="o"/>
      <w:lvlJc w:val="left"/>
      <w:pPr>
        <w:ind w:left="3742" w:hanging="360"/>
      </w:pPr>
      <w:rPr>
        <w:rFonts w:ascii="Courier New" w:hAnsi="Courier New" w:cs="Courier New" w:hint="default"/>
      </w:rPr>
    </w:lvl>
    <w:lvl w:ilvl="5" w:tplc="7262AC74" w:tentative="1">
      <w:start w:val="1"/>
      <w:numFmt w:val="bullet"/>
      <w:lvlText w:val=""/>
      <w:lvlJc w:val="left"/>
      <w:pPr>
        <w:ind w:left="4462" w:hanging="360"/>
      </w:pPr>
      <w:rPr>
        <w:rFonts w:ascii="Wingdings" w:hAnsi="Wingdings" w:hint="default"/>
      </w:rPr>
    </w:lvl>
    <w:lvl w:ilvl="6" w:tplc="8DFC6146" w:tentative="1">
      <w:start w:val="1"/>
      <w:numFmt w:val="bullet"/>
      <w:lvlText w:val=""/>
      <w:lvlJc w:val="left"/>
      <w:pPr>
        <w:ind w:left="5182" w:hanging="360"/>
      </w:pPr>
      <w:rPr>
        <w:rFonts w:ascii="Symbol" w:hAnsi="Symbol" w:hint="default"/>
      </w:rPr>
    </w:lvl>
    <w:lvl w:ilvl="7" w:tplc="2A5EE076" w:tentative="1">
      <w:start w:val="1"/>
      <w:numFmt w:val="bullet"/>
      <w:lvlText w:val="o"/>
      <w:lvlJc w:val="left"/>
      <w:pPr>
        <w:ind w:left="5902" w:hanging="360"/>
      </w:pPr>
      <w:rPr>
        <w:rFonts w:ascii="Courier New" w:hAnsi="Courier New" w:cs="Courier New" w:hint="default"/>
      </w:rPr>
    </w:lvl>
    <w:lvl w:ilvl="8" w:tplc="AC28F520" w:tentative="1">
      <w:start w:val="1"/>
      <w:numFmt w:val="bullet"/>
      <w:lvlText w:val=""/>
      <w:lvlJc w:val="left"/>
      <w:pPr>
        <w:ind w:left="6622" w:hanging="360"/>
      </w:pPr>
      <w:rPr>
        <w:rFonts w:ascii="Wingdings" w:hAnsi="Wingdings" w:hint="default"/>
      </w:rPr>
    </w:lvl>
  </w:abstractNum>
  <w:abstractNum w:abstractNumId="19" w15:restartNumberingAfterBreak="0">
    <w:nsid w:val="4DD644C1"/>
    <w:multiLevelType w:val="hybridMultilevel"/>
    <w:tmpl w:val="A7B2CA6E"/>
    <w:lvl w:ilvl="0" w:tplc="75106D22">
      <w:start w:val="1"/>
      <w:numFmt w:val="bullet"/>
      <w:lvlText w:val="-"/>
      <w:lvlJc w:val="left"/>
      <w:pPr>
        <w:ind w:left="502" w:hanging="360"/>
      </w:pPr>
      <w:rPr>
        <w:rFonts w:ascii="Times New Roman" w:eastAsia="Times New Roman" w:hAnsi="Times New Roman" w:cs="Times New Roman" w:hint="default"/>
      </w:rPr>
    </w:lvl>
    <w:lvl w:ilvl="1" w:tplc="0DFE23E4" w:tentative="1">
      <w:start w:val="1"/>
      <w:numFmt w:val="bullet"/>
      <w:lvlText w:val="o"/>
      <w:lvlJc w:val="left"/>
      <w:pPr>
        <w:ind w:left="1222" w:hanging="360"/>
      </w:pPr>
      <w:rPr>
        <w:rFonts w:ascii="Courier New" w:hAnsi="Courier New" w:cs="Courier New" w:hint="default"/>
      </w:rPr>
    </w:lvl>
    <w:lvl w:ilvl="2" w:tplc="315C0530" w:tentative="1">
      <w:start w:val="1"/>
      <w:numFmt w:val="bullet"/>
      <w:lvlText w:val=""/>
      <w:lvlJc w:val="left"/>
      <w:pPr>
        <w:ind w:left="1942" w:hanging="360"/>
      </w:pPr>
      <w:rPr>
        <w:rFonts w:ascii="Wingdings" w:hAnsi="Wingdings" w:hint="default"/>
      </w:rPr>
    </w:lvl>
    <w:lvl w:ilvl="3" w:tplc="799E38C4" w:tentative="1">
      <w:start w:val="1"/>
      <w:numFmt w:val="bullet"/>
      <w:lvlText w:val=""/>
      <w:lvlJc w:val="left"/>
      <w:pPr>
        <w:ind w:left="2662" w:hanging="360"/>
      </w:pPr>
      <w:rPr>
        <w:rFonts w:ascii="Symbol" w:hAnsi="Symbol" w:hint="default"/>
      </w:rPr>
    </w:lvl>
    <w:lvl w:ilvl="4" w:tplc="02E21B26" w:tentative="1">
      <w:start w:val="1"/>
      <w:numFmt w:val="bullet"/>
      <w:lvlText w:val="o"/>
      <w:lvlJc w:val="left"/>
      <w:pPr>
        <w:ind w:left="3382" w:hanging="360"/>
      </w:pPr>
      <w:rPr>
        <w:rFonts w:ascii="Courier New" w:hAnsi="Courier New" w:cs="Courier New" w:hint="default"/>
      </w:rPr>
    </w:lvl>
    <w:lvl w:ilvl="5" w:tplc="D81C2650" w:tentative="1">
      <w:start w:val="1"/>
      <w:numFmt w:val="bullet"/>
      <w:lvlText w:val=""/>
      <w:lvlJc w:val="left"/>
      <w:pPr>
        <w:ind w:left="4102" w:hanging="360"/>
      </w:pPr>
      <w:rPr>
        <w:rFonts w:ascii="Wingdings" w:hAnsi="Wingdings" w:hint="default"/>
      </w:rPr>
    </w:lvl>
    <w:lvl w:ilvl="6" w:tplc="55B68B4A" w:tentative="1">
      <w:start w:val="1"/>
      <w:numFmt w:val="bullet"/>
      <w:lvlText w:val=""/>
      <w:lvlJc w:val="left"/>
      <w:pPr>
        <w:ind w:left="4822" w:hanging="360"/>
      </w:pPr>
      <w:rPr>
        <w:rFonts w:ascii="Symbol" w:hAnsi="Symbol" w:hint="default"/>
      </w:rPr>
    </w:lvl>
    <w:lvl w:ilvl="7" w:tplc="FA66D75A" w:tentative="1">
      <w:start w:val="1"/>
      <w:numFmt w:val="bullet"/>
      <w:lvlText w:val="o"/>
      <w:lvlJc w:val="left"/>
      <w:pPr>
        <w:ind w:left="5542" w:hanging="360"/>
      </w:pPr>
      <w:rPr>
        <w:rFonts w:ascii="Courier New" w:hAnsi="Courier New" w:cs="Courier New" w:hint="default"/>
      </w:rPr>
    </w:lvl>
    <w:lvl w:ilvl="8" w:tplc="17208FEA" w:tentative="1">
      <w:start w:val="1"/>
      <w:numFmt w:val="bullet"/>
      <w:lvlText w:val=""/>
      <w:lvlJc w:val="left"/>
      <w:pPr>
        <w:ind w:left="6262" w:hanging="360"/>
      </w:pPr>
      <w:rPr>
        <w:rFonts w:ascii="Wingdings" w:hAnsi="Wingdings" w:hint="default"/>
      </w:rPr>
    </w:lvl>
  </w:abstractNum>
  <w:abstractNum w:abstractNumId="20" w15:restartNumberingAfterBreak="0">
    <w:nsid w:val="4ED0508D"/>
    <w:multiLevelType w:val="hybridMultilevel"/>
    <w:tmpl w:val="80281596"/>
    <w:lvl w:ilvl="0" w:tplc="0E88E12E">
      <w:start w:val="1"/>
      <w:numFmt w:val="decimal"/>
      <w:lvlText w:val="%1)"/>
      <w:lvlJc w:val="left"/>
      <w:pPr>
        <w:ind w:left="720" w:hanging="360"/>
      </w:pPr>
      <w:rPr>
        <w:rFonts w:hint="default"/>
      </w:rPr>
    </w:lvl>
    <w:lvl w:ilvl="1" w:tplc="4DA8BA66" w:tentative="1">
      <w:start w:val="1"/>
      <w:numFmt w:val="lowerLetter"/>
      <w:lvlText w:val="%2."/>
      <w:lvlJc w:val="left"/>
      <w:pPr>
        <w:ind w:left="1440" w:hanging="360"/>
      </w:pPr>
    </w:lvl>
    <w:lvl w:ilvl="2" w:tplc="6D8E70CE" w:tentative="1">
      <w:start w:val="1"/>
      <w:numFmt w:val="lowerRoman"/>
      <w:lvlText w:val="%3."/>
      <w:lvlJc w:val="right"/>
      <w:pPr>
        <w:ind w:left="2160" w:hanging="180"/>
      </w:pPr>
    </w:lvl>
    <w:lvl w:ilvl="3" w:tplc="2D92C898" w:tentative="1">
      <w:start w:val="1"/>
      <w:numFmt w:val="decimal"/>
      <w:lvlText w:val="%4."/>
      <w:lvlJc w:val="left"/>
      <w:pPr>
        <w:ind w:left="2880" w:hanging="360"/>
      </w:pPr>
    </w:lvl>
    <w:lvl w:ilvl="4" w:tplc="04A8109C" w:tentative="1">
      <w:start w:val="1"/>
      <w:numFmt w:val="lowerLetter"/>
      <w:lvlText w:val="%5."/>
      <w:lvlJc w:val="left"/>
      <w:pPr>
        <w:ind w:left="3600" w:hanging="360"/>
      </w:pPr>
    </w:lvl>
    <w:lvl w:ilvl="5" w:tplc="96A49F04" w:tentative="1">
      <w:start w:val="1"/>
      <w:numFmt w:val="lowerRoman"/>
      <w:lvlText w:val="%6."/>
      <w:lvlJc w:val="right"/>
      <w:pPr>
        <w:ind w:left="4320" w:hanging="180"/>
      </w:pPr>
    </w:lvl>
    <w:lvl w:ilvl="6" w:tplc="DAA43D46" w:tentative="1">
      <w:start w:val="1"/>
      <w:numFmt w:val="decimal"/>
      <w:lvlText w:val="%7."/>
      <w:lvlJc w:val="left"/>
      <w:pPr>
        <w:ind w:left="5040" w:hanging="360"/>
      </w:pPr>
    </w:lvl>
    <w:lvl w:ilvl="7" w:tplc="331ACF52" w:tentative="1">
      <w:start w:val="1"/>
      <w:numFmt w:val="lowerLetter"/>
      <w:lvlText w:val="%8."/>
      <w:lvlJc w:val="left"/>
      <w:pPr>
        <w:ind w:left="5760" w:hanging="360"/>
      </w:pPr>
    </w:lvl>
    <w:lvl w:ilvl="8" w:tplc="1A92C0DC" w:tentative="1">
      <w:start w:val="1"/>
      <w:numFmt w:val="lowerRoman"/>
      <w:lvlText w:val="%9."/>
      <w:lvlJc w:val="right"/>
      <w:pPr>
        <w:ind w:left="6480" w:hanging="180"/>
      </w:pPr>
    </w:lvl>
  </w:abstractNum>
  <w:abstractNum w:abstractNumId="21" w15:restartNumberingAfterBreak="0">
    <w:nsid w:val="4F332D52"/>
    <w:multiLevelType w:val="hybridMultilevel"/>
    <w:tmpl w:val="0CBE4F80"/>
    <w:lvl w:ilvl="0" w:tplc="DFE88C94">
      <w:start w:val="1"/>
      <w:numFmt w:val="decimal"/>
      <w:lvlText w:val="%1)"/>
      <w:lvlJc w:val="left"/>
      <w:pPr>
        <w:ind w:left="502" w:hanging="360"/>
      </w:pPr>
      <w:rPr>
        <w:rFonts w:hint="default"/>
      </w:rPr>
    </w:lvl>
    <w:lvl w:ilvl="1" w:tplc="9D02E214" w:tentative="1">
      <w:start w:val="1"/>
      <w:numFmt w:val="lowerLetter"/>
      <w:lvlText w:val="%2."/>
      <w:lvlJc w:val="left"/>
      <w:pPr>
        <w:ind w:left="1222" w:hanging="360"/>
      </w:pPr>
    </w:lvl>
    <w:lvl w:ilvl="2" w:tplc="DDC6A1A2" w:tentative="1">
      <w:start w:val="1"/>
      <w:numFmt w:val="lowerRoman"/>
      <w:lvlText w:val="%3."/>
      <w:lvlJc w:val="right"/>
      <w:pPr>
        <w:ind w:left="1942" w:hanging="180"/>
      </w:pPr>
    </w:lvl>
    <w:lvl w:ilvl="3" w:tplc="33AE084A" w:tentative="1">
      <w:start w:val="1"/>
      <w:numFmt w:val="decimal"/>
      <w:lvlText w:val="%4."/>
      <w:lvlJc w:val="left"/>
      <w:pPr>
        <w:ind w:left="2662" w:hanging="360"/>
      </w:pPr>
    </w:lvl>
    <w:lvl w:ilvl="4" w:tplc="4630EFF4" w:tentative="1">
      <w:start w:val="1"/>
      <w:numFmt w:val="lowerLetter"/>
      <w:lvlText w:val="%5."/>
      <w:lvlJc w:val="left"/>
      <w:pPr>
        <w:ind w:left="3382" w:hanging="360"/>
      </w:pPr>
    </w:lvl>
    <w:lvl w:ilvl="5" w:tplc="0360C4CA" w:tentative="1">
      <w:start w:val="1"/>
      <w:numFmt w:val="lowerRoman"/>
      <w:lvlText w:val="%6."/>
      <w:lvlJc w:val="right"/>
      <w:pPr>
        <w:ind w:left="4102" w:hanging="180"/>
      </w:pPr>
    </w:lvl>
    <w:lvl w:ilvl="6" w:tplc="32D6B38C" w:tentative="1">
      <w:start w:val="1"/>
      <w:numFmt w:val="decimal"/>
      <w:lvlText w:val="%7."/>
      <w:lvlJc w:val="left"/>
      <w:pPr>
        <w:ind w:left="4822" w:hanging="360"/>
      </w:pPr>
    </w:lvl>
    <w:lvl w:ilvl="7" w:tplc="801AE7D2" w:tentative="1">
      <w:start w:val="1"/>
      <w:numFmt w:val="lowerLetter"/>
      <w:lvlText w:val="%8."/>
      <w:lvlJc w:val="left"/>
      <w:pPr>
        <w:ind w:left="5542" w:hanging="360"/>
      </w:pPr>
    </w:lvl>
    <w:lvl w:ilvl="8" w:tplc="23F4C8CE" w:tentative="1">
      <w:start w:val="1"/>
      <w:numFmt w:val="lowerRoman"/>
      <w:lvlText w:val="%9."/>
      <w:lvlJc w:val="right"/>
      <w:pPr>
        <w:ind w:left="6262" w:hanging="180"/>
      </w:pPr>
    </w:lvl>
  </w:abstractNum>
  <w:abstractNum w:abstractNumId="22" w15:restartNumberingAfterBreak="0">
    <w:nsid w:val="51515C55"/>
    <w:multiLevelType w:val="multilevel"/>
    <w:tmpl w:val="C7C438B2"/>
    <w:lvl w:ilvl="0">
      <w:start w:val="1"/>
      <w:numFmt w:val="decimal"/>
      <w:lvlText w:val="%1."/>
      <w:lvlJc w:val="left"/>
      <w:pPr>
        <w:ind w:left="720" w:hanging="360"/>
      </w:pPr>
      <w:rPr>
        <w:rFonts w:hint="default"/>
      </w:rPr>
    </w:lvl>
    <w:lvl w:ilvl="1">
      <w:start w:val="5"/>
      <w:numFmt w:val="decimalZero"/>
      <w:isLgl/>
      <w:lvlText w:val="%1.%2"/>
      <w:lvlJc w:val="left"/>
      <w:pPr>
        <w:ind w:left="1320" w:hanging="960"/>
      </w:pPr>
      <w:rPr>
        <w:rFonts w:hint="default"/>
      </w:rPr>
    </w:lvl>
    <w:lvl w:ilvl="2">
      <w:start w:val="2017"/>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320" w:hanging="96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5352C4A"/>
    <w:multiLevelType w:val="hybridMultilevel"/>
    <w:tmpl w:val="BA606774"/>
    <w:lvl w:ilvl="0" w:tplc="DDEC53EC">
      <w:start w:val="1"/>
      <w:numFmt w:val="bullet"/>
      <w:lvlText w:val=""/>
      <w:lvlJc w:val="left"/>
      <w:pPr>
        <w:ind w:left="720" w:hanging="360"/>
      </w:pPr>
      <w:rPr>
        <w:rFonts w:ascii="Symbol" w:hAnsi="Symbol" w:hint="default"/>
      </w:rPr>
    </w:lvl>
    <w:lvl w:ilvl="1" w:tplc="EBBAE158" w:tentative="1">
      <w:start w:val="1"/>
      <w:numFmt w:val="bullet"/>
      <w:lvlText w:val="o"/>
      <w:lvlJc w:val="left"/>
      <w:pPr>
        <w:ind w:left="1440" w:hanging="360"/>
      </w:pPr>
      <w:rPr>
        <w:rFonts w:ascii="Courier New" w:hAnsi="Courier New" w:cs="Courier New" w:hint="default"/>
      </w:rPr>
    </w:lvl>
    <w:lvl w:ilvl="2" w:tplc="A0D6DFCE" w:tentative="1">
      <w:start w:val="1"/>
      <w:numFmt w:val="bullet"/>
      <w:lvlText w:val=""/>
      <w:lvlJc w:val="left"/>
      <w:pPr>
        <w:ind w:left="2160" w:hanging="360"/>
      </w:pPr>
      <w:rPr>
        <w:rFonts w:ascii="Wingdings" w:hAnsi="Wingdings" w:hint="default"/>
      </w:rPr>
    </w:lvl>
    <w:lvl w:ilvl="3" w:tplc="7EE20B38" w:tentative="1">
      <w:start w:val="1"/>
      <w:numFmt w:val="bullet"/>
      <w:lvlText w:val=""/>
      <w:lvlJc w:val="left"/>
      <w:pPr>
        <w:ind w:left="2880" w:hanging="360"/>
      </w:pPr>
      <w:rPr>
        <w:rFonts w:ascii="Symbol" w:hAnsi="Symbol" w:hint="default"/>
      </w:rPr>
    </w:lvl>
    <w:lvl w:ilvl="4" w:tplc="CECCEC4E" w:tentative="1">
      <w:start w:val="1"/>
      <w:numFmt w:val="bullet"/>
      <w:lvlText w:val="o"/>
      <w:lvlJc w:val="left"/>
      <w:pPr>
        <w:ind w:left="3600" w:hanging="360"/>
      </w:pPr>
      <w:rPr>
        <w:rFonts w:ascii="Courier New" w:hAnsi="Courier New" w:cs="Courier New" w:hint="default"/>
      </w:rPr>
    </w:lvl>
    <w:lvl w:ilvl="5" w:tplc="FB582034" w:tentative="1">
      <w:start w:val="1"/>
      <w:numFmt w:val="bullet"/>
      <w:lvlText w:val=""/>
      <w:lvlJc w:val="left"/>
      <w:pPr>
        <w:ind w:left="4320" w:hanging="360"/>
      </w:pPr>
      <w:rPr>
        <w:rFonts w:ascii="Wingdings" w:hAnsi="Wingdings" w:hint="default"/>
      </w:rPr>
    </w:lvl>
    <w:lvl w:ilvl="6" w:tplc="C9BE230A" w:tentative="1">
      <w:start w:val="1"/>
      <w:numFmt w:val="bullet"/>
      <w:lvlText w:val=""/>
      <w:lvlJc w:val="left"/>
      <w:pPr>
        <w:ind w:left="5040" w:hanging="360"/>
      </w:pPr>
      <w:rPr>
        <w:rFonts w:ascii="Symbol" w:hAnsi="Symbol" w:hint="default"/>
      </w:rPr>
    </w:lvl>
    <w:lvl w:ilvl="7" w:tplc="AC1C4C58" w:tentative="1">
      <w:start w:val="1"/>
      <w:numFmt w:val="bullet"/>
      <w:lvlText w:val="o"/>
      <w:lvlJc w:val="left"/>
      <w:pPr>
        <w:ind w:left="5760" w:hanging="360"/>
      </w:pPr>
      <w:rPr>
        <w:rFonts w:ascii="Courier New" w:hAnsi="Courier New" w:cs="Courier New" w:hint="default"/>
      </w:rPr>
    </w:lvl>
    <w:lvl w:ilvl="8" w:tplc="61C8D368" w:tentative="1">
      <w:start w:val="1"/>
      <w:numFmt w:val="bullet"/>
      <w:lvlText w:val=""/>
      <w:lvlJc w:val="left"/>
      <w:pPr>
        <w:ind w:left="6480" w:hanging="360"/>
      </w:pPr>
      <w:rPr>
        <w:rFonts w:ascii="Wingdings" w:hAnsi="Wingdings" w:hint="default"/>
      </w:rPr>
    </w:lvl>
  </w:abstractNum>
  <w:abstractNum w:abstractNumId="24" w15:restartNumberingAfterBreak="0">
    <w:nsid w:val="56833238"/>
    <w:multiLevelType w:val="hybridMultilevel"/>
    <w:tmpl w:val="FD9A92E0"/>
    <w:lvl w:ilvl="0" w:tplc="9A24C040">
      <w:start w:val="1"/>
      <w:numFmt w:val="decimal"/>
      <w:lvlText w:val="%1."/>
      <w:lvlJc w:val="left"/>
      <w:pPr>
        <w:ind w:left="529" w:hanging="360"/>
      </w:pPr>
      <w:rPr>
        <w:rFonts w:hint="default"/>
      </w:rPr>
    </w:lvl>
    <w:lvl w:ilvl="1" w:tplc="01E28DF6" w:tentative="1">
      <w:start w:val="1"/>
      <w:numFmt w:val="lowerLetter"/>
      <w:lvlText w:val="%2."/>
      <w:lvlJc w:val="left"/>
      <w:pPr>
        <w:ind w:left="1249" w:hanging="360"/>
      </w:pPr>
    </w:lvl>
    <w:lvl w:ilvl="2" w:tplc="911C4970" w:tentative="1">
      <w:start w:val="1"/>
      <w:numFmt w:val="lowerRoman"/>
      <w:lvlText w:val="%3."/>
      <w:lvlJc w:val="right"/>
      <w:pPr>
        <w:ind w:left="1969" w:hanging="180"/>
      </w:pPr>
    </w:lvl>
    <w:lvl w:ilvl="3" w:tplc="AB3EE318" w:tentative="1">
      <w:start w:val="1"/>
      <w:numFmt w:val="decimal"/>
      <w:lvlText w:val="%4."/>
      <w:lvlJc w:val="left"/>
      <w:pPr>
        <w:ind w:left="2689" w:hanging="360"/>
      </w:pPr>
    </w:lvl>
    <w:lvl w:ilvl="4" w:tplc="BE28B43E" w:tentative="1">
      <w:start w:val="1"/>
      <w:numFmt w:val="lowerLetter"/>
      <w:lvlText w:val="%5."/>
      <w:lvlJc w:val="left"/>
      <w:pPr>
        <w:ind w:left="3409" w:hanging="360"/>
      </w:pPr>
    </w:lvl>
    <w:lvl w:ilvl="5" w:tplc="277E573E" w:tentative="1">
      <w:start w:val="1"/>
      <w:numFmt w:val="lowerRoman"/>
      <w:lvlText w:val="%6."/>
      <w:lvlJc w:val="right"/>
      <w:pPr>
        <w:ind w:left="4129" w:hanging="180"/>
      </w:pPr>
    </w:lvl>
    <w:lvl w:ilvl="6" w:tplc="673E37BA" w:tentative="1">
      <w:start w:val="1"/>
      <w:numFmt w:val="decimal"/>
      <w:lvlText w:val="%7."/>
      <w:lvlJc w:val="left"/>
      <w:pPr>
        <w:ind w:left="4849" w:hanging="360"/>
      </w:pPr>
    </w:lvl>
    <w:lvl w:ilvl="7" w:tplc="2CD8BB6E" w:tentative="1">
      <w:start w:val="1"/>
      <w:numFmt w:val="lowerLetter"/>
      <w:lvlText w:val="%8."/>
      <w:lvlJc w:val="left"/>
      <w:pPr>
        <w:ind w:left="5569" w:hanging="360"/>
      </w:pPr>
    </w:lvl>
    <w:lvl w:ilvl="8" w:tplc="E1146E10" w:tentative="1">
      <w:start w:val="1"/>
      <w:numFmt w:val="lowerRoman"/>
      <w:lvlText w:val="%9."/>
      <w:lvlJc w:val="right"/>
      <w:pPr>
        <w:ind w:left="6289" w:hanging="180"/>
      </w:pPr>
    </w:lvl>
  </w:abstractNum>
  <w:abstractNum w:abstractNumId="25" w15:restartNumberingAfterBreak="0">
    <w:nsid w:val="5E60637A"/>
    <w:multiLevelType w:val="hybridMultilevel"/>
    <w:tmpl w:val="63B0E60E"/>
    <w:lvl w:ilvl="0" w:tplc="223A692A">
      <w:start w:val="1"/>
      <w:numFmt w:val="decimal"/>
      <w:lvlText w:val="%1."/>
      <w:lvlJc w:val="left"/>
      <w:pPr>
        <w:ind w:left="499" w:hanging="360"/>
      </w:pPr>
      <w:rPr>
        <w:rFonts w:hint="default"/>
      </w:rPr>
    </w:lvl>
    <w:lvl w:ilvl="1" w:tplc="C66EF800" w:tentative="1">
      <w:start w:val="1"/>
      <w:numFmt w:val="lowerLetter"/>
      <w:lvlText w:val="%2."/>
      <w:lvlJc w:val="left"/>
      <w:pPr>
        <w:ind w:left="1219" w:hanging="360"/>
      </w:pPr>
    </w:lvl>
    <w:lvl w:ilvl="2" w:tplc="A82648D0" w:tentative="1">
      <w:start w:val="1"/>
      <w:numFmt w:val="lowerRoman"/>
      <w:lvlText w:val="%3."/>
      <w:lvlJc w:val="right"/>
      <w:pPr>
        <w:ind w:left="1939" w:hanging="180"/>
      </w:pPr>
    </w:lvl>
    <w:lvl w:ilvl="3" w:tplc="9FFE6BDC" w:tentative="1">
      <w:start w:val="1"/>
      <w:numFmt w:val="decimal"/>
      <w:lvlText w:val="%4."/>
      <w:lvlJc w:val="left"/>
      <w:pPr>
        <w:ind w:left="2659" w:hanging="360"/>
      </w:pPr>
    </w:lvl>
    <w:lvl w:ilvl="4" w:tplc="638A031A" w:tentative="1">
      <w:start w:val="1"/>
      <w:numFmt w:val="lowerLetter"/>
      <w:lvlText w:val="%5."/>
      <w:lvlJc w:val="left"/>
      <w:pPr>
        <w:ind w:left="3379" w:hanging="360"/>
      </w:pPr>
    </w:lvl>
    <w:lvl w:ilvl="5" w:tplc="52AE4418" w:tentative="1">
      <w:start w:val="1"/>
      <w:numFmt w:val="lowerRoman"/>
      <w:lvlText w:val="%6."/>
      <w:lvlJc w:val="right"/>
      <w:pPr>
        <w:ind w:left="4099" w:hanging="180"/>
      </w:pPr>
    </w:lvl>
    <w:lvl w:ilvl="6" w:tplc="B284DF4A" w:tentative="1">
      <w:start w:val="1"/>
      <w:numFmt w:val="decimal"/>
      <w:lvlText w:val="%7."/>
      <w:lvlJc w:val="left"/>
      <w:pPr>
        <w:ind w:left="4819" w:hanging="360"/>
      </w:pPr>
    </w:lvl>
    <w:lvl w:ilvl="7" w:tplc="B808B7C2" w:tentative="1">
      <w:start w:val="1"/>
      <w:numFmt w:val="lowerLetter"/>
      <w:lvlText w:val="%8."/>
      <w:lvlJc w:val="left"/>
      <w:pPr>
        <w:ind w:left="5539" w:hanging="360"/>
      </w:pPr>
    </w:lvl>
    <w:lvl w:ilvl="8" w:tplc="11206776" w:tentative="1">
      <w:start w:val="1"/>
      <w:numFmt w:val="lowerRoman"/>
      <w:lvlText w:val="%9."/>
      <w:lvlJc w:val="right"/>
      <w:pPr>
        <w:ind w:left="6259" w:hanging="180"/>
      </w:pPr>
    </w:lvl>
  </w:abstractNum>
  <w:abstractNum w:abstractNumId="26" w15:restartNumberingAfterBreak="0">
    <w:nsid w:val="60D761E5"/>
    <w:multiLevelType w:val="hybridMultilevel"/>
    <w:tmpl w:val="80281596"/>
    <w:lvl w:ilvl="0" w:tplc="9DB0E830">
      <w:start w:val="1"/>
      <w:numFmt w:val="decimal"/>
      <w:lvlText w:val="%1)"/>
      <w:lvlJc w:val="left"/>
      <w:pPr>
        <w:ind w:left="720" w:hanging="360"/>
      </w:pPr>
      <w:rPr>
        <w:rFonts w:hint="default"/>
      </w:rPr>
    </w:lvl>
    <w:lvl w:ilvl="1" w:tplc="2E18ACD8" w:tentative="1">
      <w:start w:val="1"/>
      <w:numFmt w:val="lowerLetter"/>
      <w:lvlText w:val="%2."/>
      <w:lvlJc w:val="left"/>
      <w:pPr>
        <w:ind w:left="1440" w:hanging="360"/>
      </w:pPr>
    </w:lvl>
    <w:lvl w:ilvl="2" w:tplc="6BCE56A0" w:tentative="1">
      <w:start w:val="1"/>
      <w:numFmt w:val="lowerRoman"/>
      <w:lvlText w:val="%3."/>
      <w:lvlJc w:val="right"/>
      <w:pPr>
        <w:ind w:left="2160" w:hanging="180"/>
      </w:pPr>
    </w:lvl>
    <w:lvl w:ilvl="3" w:tplc="AF026CB8" w:tentative="1">
      <w:start w:val="1"/>
      <w:numFmt w:val="decimal"/>
      <w:lvlText w:val="%4."/>
      <w:lvlJc w:val="left"/>
      <w:pPr>
        <w:ind w:left="2880" w:hanging="360"/>
      </w:pPr>
    </w:lvl>
    <w:lvl w:ilvl="4" w:tplc="57CC9B24" w:tentative="1">
      <w:start w:val="1"/>
      <w:numFmt w:val="lowerLetter"/>
      <w:lvlText w:val="%5."/>
      <w:lvlJc w:val="left"/>
      <w:pPr>
        <w:ind w:left="3600" w:hanging="360"/>
      </w:pPr>
    </w:lvl>
    <w:lvl w:ilvl="5" w:tplc="4DDA37E6" w:tentative="1">
      <w:start w:val="1"/>
      <w:numFmt w:val="lowerRoman"/>
      <w:lvlText w:val="%6."/>
      <w:lvlJc w:val="right"/>
      <w:pPr>
        <w:ind w:left="4320" w:hanging="180"/>
      </w:pPr>
    </w:lvl>
    <w:lvl w:ilvl="6" w:tplc="FFA4E038" w:tentative="1">
      <w:start w:val="1"/>
      <w:numFmt w:val="decimal"/>
      <w:lvlText w:val="%7."/>
      <w:lvlJc w:val="left"/>
      <w:pPr>
        <w:ind w:left="5040" w:hanging="360"/>
      </w:pPr>
    </w:lvl>
    <w:lvl w:ilvl="7" w:tplc="665EB596" w:tentative="1">
      <w:start w:val="1"/>
      <w:numFmt w:val="lowerLetter"/>
      <w:lvlText w:val="%8."/>
      <w:lvlJc w:val="left"/>
      <w:pPr>
        <w:ind w:left="5760" w:hanging="360"/>
      </w:pPr>
    </w:lvl>
    <w:lvl w:ilvl="8" w:tplc="B756EF12" w:tentative="1">
      <w:start w:val="1"/>
      <w:numFmt w:val="lowerRoman"/>
      <w:lvlText w:val="%9."/>
      <w:lvlJc w:val="right"/>
      <w:pPr>
        <w:ind w:left="6480" w:hanging="180"/>
      </w:pPr>
    </w:lvl>
  </w:abstractNum>
  <w:abstractNum w:abstractNumId="27" w15:restartNumberingAfterBreak="0">
    <w:nsid w:val="62D25EAD"/>
    <w:multiLevelType w:val="hybridMultilevel"/>
    <w:tmpl w:val="052A9822"/>
    <w:lvl w:ilvl="0" w:tplc="202A4272">
      <w:numFmt w:val="bullet"/>
      <w:lvlText w:val="-"/>
      <w:lvlJc w:val="left"/>
      <w:pPr>
        <w:ind w:left="777" w:hanging="360"/>
      </w:pPr>
      <w:rPr>
        <w:rFonts w:ascii="Times New Roman" w:eastAsia="Calibri" w:hAnsi="Times New Roman" w:cs="Times New Roman" w:hint="default"/>
      </w:rPr>
    </w:lvl>
    <w:lvl w:ilvl="1" w:tplc="5DE6D490">
      <w:start w:val="1"/>
      <w:numFmt w:val="bullet"/>
      <w:lvlText w:val="•"/>
      <w:lvlJc w:val="left"/>
      <w:pPr>
        <w:ind w:left="1497" w:hanging="360"/>
      </w:pPr>
      <w:rPr>
        <w:rFonts w:ascii="Times New Roman" w:eastAsia="Calibri" w:hAnsi="Times New Roman" w:cs="Times New Roman" w:hint="default"/>
      </w:rPr>
    </w:lvl>
    <w:lvl w:ilvl="2" w:tplc="1E808B9E" w:tentative="1">
      <w:start w:val="1"/>
      <w:numFmt w:val="bullet"/>
      <w:lvlText w:val=""/>
      <w:lvlJc w:val="left"/>
      <w:pPr>
        <w:ind w:left="2217" w:hanging="360"/>
      </w:pPr>
      <w:rPr>
        <w:rFonts w:ascii="Wingdings" w:hAnsi="Wingdings" w:hint="default"/>
      </w:rPr>
    </w:lvl>
    <w:lvl w:ilvl="3" w:tplc="B6AC796E" w:tentative="1">
      <w:start w:val="1"/>
      <w:numFmt w:val="bullet"/>
      <w:lvlText w:val=""/>
      <w:lvlJc w:val="left"/>
      <w:pPr>
        <w:ind w:left="2937" w:hanging="360"/>
      </w:pPr>
      <w:rPr>
        <w:rFonts w:ascii="Symbol" w:hAnsi="Symbol" w:hint="default"/>
      </w:rPr>
    </w:lvl>
    <w:lvl w:ilvl="4" w:tplc="CBF0485C" w:tentative="1">
      <w:start w:val="1"/>
      <w:numFmt w:val="bullet"/>
      <w:lvlText w:val="o"/>
      <w:lvlJc w:val="left"/>
      <w:pPr>
        <w:ind w:left="3657" w:hanging="360"/>
      </w:pPr>
      <w:rPr>
        <w:rFonts w:ascii="Courier New" w:hAnsi="Courier New" w:cs="Courier New" w:hint="default"/>
      </w:rPr>
    </w:lvl>
    <w:lvl w:ilvl="5" w:tplc="4B7C3FC6" w:tentative="1">
      <w:start w:val="1"/>
      <w:numFmt w:val="bullet"/>
      <w:lvlText w:val=""/>
      <w:lvlJc w:val="left"/>
      <w:pPr>
        <w:ind w:left="4377" w:hanging="360"/>
      </w:pPr>
      <w:rPr>
        <w:rFonts w:ascii="Wingdings" w:hAnsi="Wingdings" w:hint="default"/>
      </w:rPr>
    </w:lvl>
    <w:lvl w:ilvl="6" w:tplc="13ACEC2A" w:tentative="1">
      <w:start w:val="1"/>
      <w:numFmt w:val="bullet"/>
      <w:lvlText w:val=""/>
      <w:lvlJc w:val="left"/>
      <w:pPr>
        <w:ind w:left="5097" w:hanging="360"/>
      </w:pPr>
      <w:rPr>
        <w:rFonts w:ascii="Symbol" w:hAnsi="Symbol" w:hint="default"/>
      </w:rPr>
    </w:lvl>
    <w:lvl w:ilvl="7" w:tplc="BDEEC90E" w:tentative="1">
      <w:start w:val="1"/>
      <w:numFmt w:val="bullet"/>
      <w:lvlText w:val="o"/>
      <w:lvlJc w:val="left"/>
      <w:pPr>
        <w:ind w:left="5817" w:hanging="360"/>
      </w:pPr>
      <w:rPr>
        <w:rFonts w:ascii="Courier New" w:hAnsi="Courier New" w:cs="Courier New" w:hint="default"/>
      </w:rPr>
    </w:lvl>
    <w:lvl w:ilvl="8" w:tplc="BC1ABCCC" w:tentative="1">
      <w:start w:val="1"/>
      <w:numFmt w:val="bullet"/>
      <w:lvlText w:val=""/>
      <w:lvlJc w:val="left"/>
      <w:pPr>
        <w:ind w:left="6537" w:hanging="360"/>
      </w:pPr>
      <w:rPr>
        <w:rFonts w:ascii="Wingdings" w:hAnsi="Wingdings" w:hint="default"/>
      </w:rPr>
    </w:lvl>
  </w:abstractNum>
  <w:abstractNum w:abstractNumId="28" w15:restartNumberingAfterBreak="0">
    <w:nsid w:val="63910C64"/>
    <w:multiLevelType w:val="hybridMultilevel"/>
    <w:tmpl w:val="5EC0631E"/>
    <w:lvl w:ilvl="0" w:tplc="EF8679E4">
      <w:start w:val="1"/>
      <w:numFmt w:val="bullet"/>
      <w:lvlText w:val="-"/>
      <w:lvlJc w:val="left"/>
      <w:pPr>
        <w:ind w:left="417" w:hanging="360"/>
      </w:pPr>
      <w:rPr>
        <w:rFonts w:ascii="Times New Roman" w:eastAsia="Calibri" w:hAnsi="Times New Roman" w:cs="Times New Roman" w:hint="default"/>
      </w:rPr>
    </w:lvl>
    <w:lvl w:ilvl="1" w:tplc="A8FA28C6" w:tentative="1">
      <w:start w:val="1"/>
      <w:numFmt w:val="bullet"/>
      <w:lvlText w:val="o"/>
      <w:lvlJc w:val="left"/>
      <w:pPr>
        <w:ind w:left="1137" w:hanging="360"/>
      </w:pPr>
      <w:rPr>
        <w:rFonts w:ascii="Courier New" w:hAnsi="Courier New" w:cs="Courier New" w:hint="default"/>
      </w:rPr>
    </w:lvl>
    <w:lvl w:ilvl="2" w:tplc="8ABE41B2" w:tentative="1">
      <w:start w:val="1"/>
      <w:numFmt w:val="bullet"/>
      <w:lvlText w:val=""/>
      <w:lvlJc w:val="left"/>
      <w:pPr>
        <w:ind w:left="1857" w:hanging="360"/>
      </w:pPr>
      <w:rPr>
        <w:rFonts w:ascii="Wingdings" w:hAnsi="Wingdings" w:hint="default"/>
      </w:rPr>
    </w:lvl>
    <w:lvl w:ilvl="3" w:tplc="C00E7C82" w:tentative="1">
      <w:start w:val="1"/>
      <w:numFmt w:val="bullet"/>
      <w:lvlText w:val=""/>
      <w:lvlJc w:val="left"/>
      <w:pPr>
        <w:ind w:left="2577" w:hanging="360"/>
      </w:pPr>
      <w:rPr>
        <w:rFonts w:ascii="Symbol" w:hAnsi="Symbol" w:hint="default"/>
      </w:rPr>
    </w:lvl>
    <w:lvl w:ilvl="4" w:tplc="187A634C" w:tentative="1">
      <w:start w:val="1"/>
      <w:numFmt w:val="bullet"/>
      <w:lvlText w:val="o"/>
      <w:lvlJc w:val="left"/>
      <w:pPr>
        <w:ind w:left="3297" w:hanging="360"/>
      </w:pPr>
      <w:rPr>
        <w:rFonts w:ascii="Courier New" w:hAnsi="Courier New" w:cs="Courier New" w:hint="default"/>
      </w:rPr>
    </w:lvl>
    <w:lvl w:ilvl="5" w:tplc="B09E3F20" w:tentative="1">
      <w:start w:val="1"/>
      <w:numFmt w:val="bullet"/>
      <w:lvlText w:val=""/>
      <w:lvlJc w:val="left"/>
      <w:pPr>
        <w:ind w:left="4017" w:hanging="360"/>
      </w:pPr>
      <w:rPr>
        <w:rFonts w:ascii="Wingdings" w:hAnsi="Wingdings" w:hint="default"/>
      </w:rPr>
    </w:lvl>
    <w:lvl w:ilvl="6" w:tplc="2FAA0EDA" w:tentative="1">
      <w:start w:val="1"/>
      <w:numFmt w:val="bullet"/>
      <w:lvlText w:val=""/>
      <w:lvlJc w:val="left"/>
      <w:pPr>
        <w:ind w:left="4737" w:hanging="360"/>
      </w:pPr>
      <w:rPr>
        <w:rFonts w:ascii="Symbol" w:hAnsi="Symbol" w:hint="default"/>
      </w:rPr>
    </w:lvl>
    <w:lvl w:ilvl="7" w:tplc="29A4EFCC" w:tentative="1">
      <w:start w:val="1"/>
      <w:numFmt w:val="bullet"/>
      <w:lvlText w:val="o"/>
      <w:lvlJc w:val="left"/>
      <w:pPr>
        <w:ind w:left="5457" w:hanging="360"/>
      </w:pPr>
      <w:rPr>
        <w:rFonts w:ascii="Courier New" w:hAnsi="Courier New" w:cs="Courier New" w:hint="default"/>
      </w:rPr>
    </w:lvl>
    <w:lvl w:ilvl="8" w:tplc="EE607DE8" w:tentative="1">
      <w:start w:val="1"/>
      <w:numFmt w:val="bullet"/>
      <w:lvlText w:val=""/>
      <w:lvlJc w:val="left"/>
      <w:pPr>
        <w:ind w:left="6177" w:hanging="360"/>
      </w:pPr>
      <w:rPr>
        <w:rFonts w:ascii="Wingdings" w:hAnsi="Wingdings" w:hint="default"/>
      </w:rPr>
    </w:lvl>
  </w:abstractNum>
  <w:abstractNum w:abstractNumId="29" w15:restartNumberingAfterBreak="0">
    <w:nsid w:val="66C429B9"/>
    <w:multiLevelType w:val="hybridMultilevel"/>
    <w:tmpl w:val="903819C2"/>
    <w:lvl w:ilvl="0" w:tplc="ADE234BE">
      <w:start w:val="1"/>
      <w:numFmt w:val="bullet"/>
      <w:lvlText w:val=""/>
      <w:lvlJc w:val="left"/>
      <w:pPr>
        <w:ind w:left="786" w:hanging="360"/>
      </w:pPr>
      <w:rPr>
        <w:rFonts w:ascii="Symbol" w:hAnsi="Symbol" w:hint="default"/>
      </w:rPr>
    </w:lvl>
    <w:lvl w:ilvl="1" w:tplc="EF3E9E88" w:tentative="1">
      <w:start w:val="1"/>
      <w:numFmt w:val="bullet"/>
      <w:lvlText w:val="o"/>
      <w:lvlJc w:val="left"/>
      <w:pPr>
        <w:ind w:left="1506" w:hanging="360"/>
      </w:pPr>
      <w:rPr>
        <w:rFonts w:ascii="Courier New" w:hAnsi="Courier New" w:cs="Courier New" w:hint="default"/>
      </w:rPr>
    </w:lvl>
    <w:lvl w:ilvl="2" w:tplc="5ADE69C0" w:tentative="1">
      <w:start w:val="1"/>
      <w:numFmt w:val="bullet"/>
      <w:lvlText w:val=""/>
      <w:lvlJc w:val="left"/>
      <w:pPr>
        <w:ind w:left="2226" w:hanging="360"/>
      </w:pPr>
      <w:rPr>
        <w:rFonts w:ascii="Wingdings" w:hAnsi="Wingdings" w:hint="default"/>
      </w:rPr>
    </w:lvl>
    <w:lvl w:ilvl="3" w:tplc="4E9E6A5A" w:tentative="1">
      <w:start w:val="1"/>
      <w:numFmt w:val="bullet"/>
      <w:lvlText w:val=""/>
      <w:lvlJc w:val="left"/>
      <w:pPr>
        <w:ind w:left="2946" w:hanging="360"/>
      </w:pPr>
      <w:rPr>
        <w:rFonts w:ascii="Symbol" w:hAnsi="Symbol" w:hint="default"/>
      </w:rPr>
    </w:lvl>
    <w:lvl w:ilvl="4" w:tplc="9EEAF622" w:tentative="1">
      <w:start w:val="1"/>
      <w:numFmt w:val="bullet"/>
      <w:lvlText w:val="o"/>
      <w:lvlJc w:val="left"/>
      <w:pPr>
        <w:ind w:left="3666" w:hanging="360"/>
      </w:pPr>
      <w:rPr>
        <w:rFonts w:ascii="Courier New" w:hAnsi="Courier New" w:cs="Courier New" w:hint="default"/>
      </w:rPr>
    </w:lvl>
    <w:lvl w:ilvl="5" w:tplc="0E52C85E" w:tentative="1">
      <w:start w:val="1"/>
      <w:numFmt w:val="bullet"/>
      <w:lvlText w:val=""/>
      <w:lvlJc w:val="left"/>
      <w:pPr>
        <w:ind w:left="4386" w:hanging="360"/>
      </w:pPr>
      <w:rPr>
        <w:rFonts w:ascii="Wingdings" w:hAnsi="Wingdings" w:hint="default"/>
      </w:rPr>
    </w:lvl>
    <w:lvl w:ilvl="6" w:tplc="4F1A0170" w:tentative="1">
      <w:start w:val="1"/>
      <w:numFmt w:val="bullet"/>
      <w:lvlText w:val=""/>
      <w:lvlJc w:val="left"/>
      <w:pPr>
        <w:ind w:left="5106" w:hanging="360"/>
      </w:pPr>
      <w:rPr>
        <w:rFonts w:ascii="Symbol" w:hAnsi="Symbol" w:hint="default"/>
      </w:rPr>
    </w:lvl>
    <w:lvl w:ilvl="7" w:tplc="6E785296" w:tentative="1">
      <w:start w:val="1"/>
      <w:numFmt w:val="bullet"/>
      <w:lvlText w:val="o"/>
      <w:lvlJc w:val="left"/>
      <w:pPr>
        <w:ind w:left="5826" w:hanging="360"/>
      </w:pPr>
      <w:rPr>
        <w:rFonts w:ascii="Courier New" w:hAnsi="Courier New" w:cs="Courier New" w:hint="default"/>
      </w:rPr>
    </w:lvl>
    <w:lvl w:ilvl="8" w:tplc="C106B4B6" w:tentative="1">
      <w:start w:val="1"/>
      <w:numFmt w:val="bullet"/>
      <w:lvlText w:val=""/>
      <w:lvlJc w:val="left"/>
      <w:pPr>
        <w:ind w:left="6546" w:hanging="360"/>
      </w:pPr>
      <w:rPr>
        <w:rFonts w:ascii="Wingdings" w:hAnsi="Wingdings" w:hint="default"/>
      </w:rPr>
    </w:lvl>
  </w:abstractNum>
  <w:abstractNum w:abstractNumId="30" w15:restartNumberingAfterBreak="0">
    <w:nsid w:val="66F470F8"/>
    <w:multiLevelType w:val="hybridMultilevel"/>
    <w:tmpl w:val="2F1E01E8"/>
    <w:lvl w:ilvl="0" w:tplc="250C84B2">
      <w:start w:val="1"/>
      <w:numFmt w:val="bullet"/>
      <w:lvlText w:val=""/>
      <w:lvlJc w:val="left"/>
      <w:pPr>
        <w:ind w:left="862" w:hanging="360"/>
      </w:pPr>
      <w:rPr>
        <w:rFonts w:ascii="Symbol" w:hAnsi="Symbol" w:hint="default"/>
      </w:rPr>
    </w:lvl>
    <w:lvl w:ilvl="1" w:tplc="1122ABB6" w:tentative="1">
      <w:start w:val="1"/>
      <w:numFmt w:val="bullet"/>
      <w:lvlText w:val="o"/>
      <w:lvlJc w:val="left"/>
      <w:pPr>
        <w:ind w:left="1582" w:hanging="360"/>
      </w:pPr>
      <w:rPr>
        <w:rFonts w:ascii="Courier New" w:hAnsi="Courier New" w:cs="Courier New" w:hint="default"/>
      </w:rPr>
    </w:lvl>
    <w:lvl w:ilvl="2" w:tplc="1734A6D6" w:tentative="1">
      <w:start w:val="1"/>
      <w:numFmt w:val="bullet"/>
      <w:lvlText w:val=""/>
      <w:lvlJc w:val="left"/>
      <w:pPr>
        <w:ind w:left="2302" w:hanging="360"/>
      </w:pPr>
      <w:rPr>
        <w:rFonts w:ascii="Wingdings" w:hAnsi="Wingdings" w:hint="default"/>
      </w:rPr>
    </w:lvl>
    <w:lvl w:ilvl="3" w:tplc="ECCCD0AA" w:tentative="1">
      <w:start w:val="1"/>
      <w:numFmt w:val="bullet"/>
      <w:lvlText w:val=""/>
      <w:lvlJc w:val="left"/>
      <w:pPr>
        <w:ind w:left="3022" w:hanging="360"/>
      </w:pPr>
      <w:rPr>
        <w:rFonts w:ascii="Symbol" w:hAnsi="Symbol" w:hint="default"/>
      </w:rPr>
    </w:lvl>
    <w:lvl w:ilvl="4" w:tplc="9190DBEE" w:tentative="1">
      <w:start w:val="1"/>
      <w:numFmt w:val="bullet"/>
      <w:lvlText w:val="o"/>
      <w:lvlJc w:val="left"/>
      <w:pPr>
        <w:ind w:left="3742" w:hanging="360"/>
      </w:pPr>
      <w:rPr>
        <w:rFonts w:ascii="Courier New" w:hAnsi="Courier New" w:cs="Courier New" w:hint="default"/>
      </w:rPr>
    </w:lvl>
    <w:lvl w:ilvl="5" w:tplc="B40A69A4" w:tentative="1">
      <w:start w:val="1"/>
      <w:numFmt w:val="bullet"/>
      <w:lvlText w:val=""/>
      <w:lvlJc w:val="left"/>
      <w:pPr>
        <w:ind w:left="4462" w:hanging="360"/>
      </w:pPr>
      <w:rPr>
        <w:rFonts w:ascii="Wingdings" w:hAnsi="Wingdings" w:hint="default"/>
      </w:rPr>
    </w:lvl>
    <w:lvl w:ilvl="6" w:tplc="4C028146" w:tentative="1">
      <w:start w:val="1"/>
      <w:numFmt w:val="bullet"/>
      <w:lvlText w:val=""/>
      <w:lvlJc w:val="left"/>
      <w:pPr>
        <w:ind w:left="5182" w:hanging="360"/>
      </w:pPr>
      <w:rPr>
        <w:rFonts w:ascii="Symbol" w:hAnsi="Symbol" w:hint="default"/>
      </w:rPr>
    </w:lvl>
    <w:lvl w:ilvl="7" w:tplc="B96E5470" w:tentative="1">
      <w:start w:val="1"/>
      <w:numFmt w:val="bullet"/>
      <w:lvlText w:val="o"/>
      <w:lvlJc w:val="left"/>
      <w:pPr>
        <w:ind w:left="5902" w:hanging="360"/>
      </w:pPr>
      <w:rPr>
        <w:rFonts w:ascii="Courier New" w:hAnsi="Courier New" w:cs="Courier New" w:hint="default"/>
      </w:rPr>
    </w:lvl>
    <w:lvl w:ilvl="8" w:tplc="DE38A9AA" w:tentative="1">
      <w:start w:val="1"/>
      <w:numFmt w:val="bullet"/>
      <w:lvlText w:val=""/>
      <w:lvlJc w:val="left"/>
      <w:pPr>
        <w:ind w:left="6622" w:hanging="360"/>
      </w:pPr>
      <w:rPr>
        <w:rFonts w:ascii="Wingdings" w:hAnsi="Wingdings" w:hint="default"/>
      </w:rPr>
    </w:lvl>
  </w:abstractNum>
  <w:abstractNum w:abstractNumId="31" w15:restartNumberingAfterBreak="0">
    <w:nsid w:val="69053448"/>
    <w:multiLevelType w:val="hybridMultilevel"/>
    <w:tmpl w:val="ED683456"/>
    <w:lvl w:ilvl="0" w:tplc="23E0978C">
      <w:numFmt w:val="bullet"/>
      <w:lvlText w:val="-"/>
      <w:lvlJc w:val="left"/>
      <w:pPr>
        <w:ind w:left="777" w:hanging="360"/>
      </w:pPr>
      <w:rPr>
        <w:rFonts w:ascii="Times New Roman" w:eastAsia="Calibri" w:hAnsi="Times New Roman" w:cs="Times New Roman" w:hint="default"/>
      </w:rPr>
    </w:lvl>
    <w:lvl w:ilvl="1" w:tplc="64BACB40" w:tentative="1">
      <w:start w:val="1"/>
      <w:numFmt w:val="bullet"/>
      <w:lvlText w:val="o"/>
      <w:lvlJc w:val="left"/>
      <w:pPr>
        <w:ind w:left="1497" w:hanging="360"/>
      </w:pPr>
      <w:rPr>
        <w:rFonts w:ascii="Courier New" w:hAnsi="Courier New" w:cs="Courier New" w:hint="default"/>
      </w:rPr>
    </w:lvl>
    <w:lvl w:ilvl="2" w:tplc="E5429C1C" w:tentative="1">
      <w:start w:val="1"/>
      <w:numFmt w:val="bullet"/>
      <w:lvlText w:val=""/>
      <w:lvlJc w:val="left"/>
      <w:pPr>
        <w:ind w:left="2217" w:hanging="360"/>
      </w:pPr>
      <w:rPr>
        <w:rFonts w:ascii="Wingdings" w:hAnsi="Wingdings" w:hint="default"/>
      </w:rPr>
    </w:lvl>
    <w:lvl w:ilvl="3" w:tplc="7158DC38" w:tentative="1">
      <w:start w:val="1"/>
      <w:numFmt w:val="bullet"/>
      <w:lvlText w:val=""/>
      <w:lvlJc w:val="left"/>
      <w:pPr>
        <w:ind w:left="2937" w:hanging="360"/>
      </w:pPr>
      <w:rPr>
        <w:rFonts w:ascii="Symbol" w:hAnsi="Symbol" w:hint="default"/>
      </w:rPr>
    </w:lvl>
    <w:lvl w:ilvl="4" w:tplc="F6D86896" w:tentative="1">
      <w:start w:val="1"/>
      <w:numFmt w:val="bullet"/>
      <w:lvlText w:val="o"/>
      <w:lvlJc w:val="left"/>
      <w:pPr>
        <w:ind w:left="3657" w:hanging="360"/>
      </w:pPr>
      <w:rPr>
        <w:rFonts w:ascii="Courier New" w:hAnsi="Courier New" w:cs="Courier New" w:hint="default"/>
      </w:rPr>
    </w:lvl>
    <w:lvl w:ilvl="5" w:tplc="B7027690" w:tentative="1">
      <w:start w:val="1"/>
      <w:numFmt w:val="bullet"/>
      <w:lvlText w:val=""/>
      <w:lvlJc w:val="left"/>
      <w:pPr>
        <w:ind w:left="4377" w:hanging="360"/>
      </w:pPr>
      <w:rPr>
        <w:rFonts w:ascii="Wingdings" w:hAnsi="Wingdings" w:hint="default"/>
      </w:rPr>
    </w:lvl>
    <w:lvl w:ilvl="6" w:tplc="DBD4EDD0" w:tentative="1">
      <w:start w:val="1"/>
      <w:numFmt w:val="bullet"/>
      <w:lvlText w:val=""/>
      <w:lvlJc w:val="left"/>
      <w:pPr>
        <w:ind w:left="5097" w:hanging="360"/>
      </w:pPr>
      <w:rPr>
        <w:rFonts w:ascii="Symbol" w:hAnsi="Symbol" w:hint="default"/>
      </w:rPr>
    </w:lvl>
    <w:lvl w:ilvl="7" w:tplc="CEA8A646" w:tentative="1">
      <w:start w:val="1"/>
      <w:numFmt w:val="bullet"/>
      <w:lvlText w:val="o"/>
      <w:lvlJc w:val="left"/>
      <w:pPr>
        <w:ind w:left="5817" w:hanging="360"/>
      </w:pPr>
      <w:rPr>
        <w:rFonts w:ascii="Courier New" w:hAnsi="Courier New" w:cs="Courier New" w:hint="default"/>
      </w:rPr>
    </w:lvl>
    <w:lvl w:ilvl="8" w:tplc="4CE2111C" w:tentative="1">
      <w:start w:val="1"/>
      <w:numFmt w:val="bullet"/>
      <w:lvlText w:val=""/>
      <w:lvlJc w:val="left"/>
      <w:pPr>
        <w:ind w:left="6537" w:hanging="360"/>
      </w:pPr>
      <w:rPr>
        <w:rFonts w:ascii="Wingdings" w:hAnsi="Wingdings" w:hint="default"/>
      </w:rPr>
    </w:lvl>
  </w:abstractNum>
  <w:abstractNum w:abstractNumId="32" w15:restartNumberingAfterBreak="0">
    <w:nsid w:val="6A06318C"/>
    <w:multiLevelType w:val="hybridMultilevel"/>
    <w:tmpl w:val="6FBAAFDA"/>
    <w:lvl w:ilvl="0" w:tplc="7E96A444">
      <w:start w:val="1"/>
      <w:numFmt w:val="decimal"/>
      <w:lvlText w:val="%1)"/>
      <w:lvlJc w:val="left"/>
      <w:pPr>
        <w:ind w:left="417" w:hanging="360"/>
      </w:pPr>
      <w:rPr>
        <w:rFonts w:hint="default"/>
      </w:rPr>
    </w:lvl>
    <w:lvl w:ilvl="1" w:tplc="4CE2CAE2" w:tentative="1">
      <w:start w:val="1"/>
      <w:numFmt w:val="lowerLetter"/>
      <w:lvlText w:val="%2."/>
      <w:lvlJc w:val="left"/>
      <w:pPr>
        <w:ind w:left="1137" w:hanging="360"/>
      </w:pPr>
    </w:lvl>
    <w:lvl w:ilvl="2" w:tplc="C91E04B2" w:tentative="1">
      <w:start w:val="1"/>
      <w:numFmt w:val="lowerRoman"/>
      <w:lvlText w:val="%3."/>
      <w:lvlJc w:val="right"/>
      <w:pPr>
        <w:ind w:left="1857" w:hanging="180"/>
      </w:pPr>
    </w:lvl>
    <w:lvl w:ilvl="3" w:tplc="5C14C7E2" w:tentative="1">
      <w:start w:val="1"/>
      <w:numFmt w:val="decimal"/>
      <w:lvlText w:val="%4."/>
      <w:lvlJc w:val="left"/>
      <w:pPr>
        <w:ind w:left="2577" w:hanging="360"/>
      </w:pPr>
    </w:lvl>
    <w:lvl w:ilvl="4" w:tplc="A7AAA11C" w:tentative="1">
      <w:start w:val="1"/>
      <w:numFmt w:val="lowerLetter"/>
      <w:lvlText w:val="%5."/>
      <w:lvlJc w:val="left"/>
      <w:pPr>
        <w:ind w:left="3297" w:hanging="360"/>
      </w:pPr>
    </w:lvl>
    <w:lvl w:ilvl="5" w:tplc="19227098" w:tentative="1">
      <w:start w:val="1"/>
      <w:numFmt w:val="lowerRoman"/>
      <w:lvlText w:val="%6."/>
      <w:lvlJc w:val="right"/>
      <w:pPr>
        <w:ind w:left="4017" w:hanging="180"/>
      </w:pPr>
    </w:lvl>
    <w:lvl w:ilvl="6" w:tplc="06564FE0" w:tentative="1">
      <w:start w:val="1"/>
      <w:numFmt w:val="decimal"/>
      <w:lvlText w:val="%7."/>
      <w:lvlJc w:val="left"/>
      <w:pPr>
        <w:ind w:left="4737" w:hanging="360"/>
      </w:pPr>
    </w:lvl>
    <w:lvl w:ilvl="7" w:tplc="D50489DE" w:tentative="1">
      <w:start w:val="1"/>
      <w:numFmt w:val="lowerLetter"/>
      <w:lvlText w:val="%8."/>
      <w:lvlJc w:val="left"/>
      <w:pPr>
        <w:ind w:left="5457" w:hanging="360"/>
      </w:pPr>
    </w:lvl>
    <w:lvl w:ilvl="8" w:tplc="70607DF2" w:tentative="1">
      <w:start w:val="1"/>
      <w:numFmt w:val="lowerRoman"/>
      <w:lvlText w:val="%9."/>
      <w:lvlJc w:val="right"/>
      <w:pPr>
        <w:ind w:left="6177" w:hanging="180"/>
      </w:pPr>
    </w:lvl>
  </w:abstractNum>
  <w:abstractNum w:abstractNumId="33" w15:restartNumberingAfterBreak="0">
    <w:nsid w:val="6AD41150"/>
    <w:multiLevelType w:val="hybridMultilevel"/>
    <w:tmpl w:val="763C7CEA"/>
    <w:lvl w:ilvl="0" w:tplc="4DDAFFD0">
      <w:start w:val="1"/>
      <w:numFmt w:val="lowerLetter"/>
      <w:lvlText w:val="%1)"/>
      <w:lvlJc w:val="left"/>
      <w:pPr>
        <w:ind w:left="777" w:hanging="360"/>
      </w:pPr>
      <w:rPr>
        <w:rFonts w:hint="default"/>
      </w:rPr>
    </w:lvl>
    <w:lvl w:ilvl="1" w:tplc="52FCF352" w:tentative="1">
      <w:start w:val="1"/>
      <w:numFmt w:val="lowerLetter"/>
      <w:lvlText w:val="%2."/>
      <w:lvlJc w:val="left"/>
      <w:pPr>
        <w:ind w:left="1497" w:hanging="360"/>
      </w:pPr>
    </w:lvl>
    <w:lvl w:ilvl="2" w:tplc="1870CA58" w:tentative="1">
      <w:start w:val="1"/>
      <w:numFmt w:val="lowerRoman"/>
      <w:lvlText w:val="%3."/>
      <w:lvlJc w:val="right"/>
      <w:pPr>
        <w:ind w:left="2217" w:hanging="180"/>
      </w:pPr>
    </w:lvl>
    <w:lvl w:ilvl="3" w:tplc="305A773C" w:tentative="1">
      <w:start w:val="1"/>
      <w:numFmt w:val="decimal"/>
      <w:lvlText w:val="%4."/>
      <w:lvlJc w:val="left"/>
      <w:pPr>
        <w:ind w:left="2937" w:hanging="360"/>
      </w:pPr>
    </w:lvl>
    <w:lvl w:ilvl="4" w:tplc="A8A691F6" w:tentative="1">
      <w:start w:val="1"/>
      <w:numFmt w:val="lowerLetter"/>
      <w:lvlText w:val="%5."/>
      <w:lvlJc w:val="left"/>
      <w:pPr>
        <w:ind w:left="3657" w:hanging="360"/>
      </w:pPr>
    </w:lvl>
    <w:lvl w:ilvl="5" w:tplc="0038BF6C" w:tentative="1">
      <w:start w:val="1"/>
      <w:numFmt w:val="lowerRoman"/>
      <w:lvlText w:val="%6."/>
      <w:lvlJc w:val="right"/>
      <w:pPr>
        <w:ind w:left="4377" w:hanging="180"/>
      </w:pPr>
    </w:lvl>
    <w:lvl w:ilvl="6" w:tplc="0480F542" w:tentative="1">
      <w:start w:val="1"/>
      <w:numFmt w:val="decimal"/>
      <w:lvlText w:val="%7."/>
      <w:lvlJc w:val="left"/>
      <w:pPr>
        <w:ind w:left="5097" w:hanging="360"/>
      </w:pPr>
    </w:lvl>
    <w:lvl w:ilvl="7" w:tplc="68840CA2" w:tentative="1">
      <w:start w:val="1"/>
      <w:numFmt w:val="lowerLetter"/>
      <w:lvlText w:val="%8."/>
      <w:lvlJc w:val="left"/>
      <w:pPr>
        <w:ind w:left="5817" w:hanging="360"/>
      </w:pPr>
    </w:lvl>
    <w:lvl w:ilvl="8" w:tplc="0CB8294A" w:tentative="1">
      <w:start w:val="1"/>
      <w:numFmt w:val="lowerRoman"/>
      <w:lvlText w:val="%9."/>
      <w:lvlJc w:val="right"/>
      <w:pPr>
        <w:ind w:left="6537" w:hanging="180"/>
      </w:pPr>
    </w:lvl>
  </w:abstractNum>
  <w:abstractNum w:abstractNumId="34" w15:restartNumberingAfterBreak="0">
    <w:nsid w:val="6B311536"/>
    <w:multiLevelType w:val="hybridMultilevel"/>
    <w:tmpl w:val="75A2611A"/>
    <w:lvl w:ilvl="0" w:tplc="69484DFC">
      <w:start w:val="1"/>
      <w:numFmt w:val="decimal"/>
      <w:lvlText w:val="%1)"/>
      <w:lvlJc w:val="left"/>
      <w:pPr>
        <w:ind w:left="502" w:hanging="360"/>
      </w:pPr>
      <w:rPr>
        <w:rFonts w:hint="default"/>
      </w:rPr>
    </w:lvl>
    <w:lvl w:ilvl="1" w:tplc="35685968" w:tentative="1">
      <w:start w:val="1"/>
      <w:numFmt w:val="lowerLetter"/>
      <w:lvlText w:val="%2."/>
      <w:lvlJc w:val="left"/>
      <w:pPr>
        <w:ind w:left="1222" w:hanging="360"/>
      </w:pPr>
    </w:lvl>
    <w:lvl w:ilvl="2" w:tplc="3E862304" w:tentative="1">
      <w:start w:val="1"/>
      <w:numFmt w:val="lowerRoman"/>
      <w:lvlText w:val="%3."/>
      <w:lvlJc w:val="right"/>
      <w:pPr>
        <w:ind w:left="1942" w:hanging="180"/>
      </w:pPr>
    </w:lvl>
    <w:lvl w:ilvl="3" w:tplc="96CA667C" w:tentative="1">
      <w:start w:val="1"/>
      <w:numFmt w:val="decimal"/>
      <w:lvlText w:val="%4."/>
      <w:lvlJc w:val="left"/>
      <w:pPr>
        <w:ind w:left="2662" w:hanging="360"/>
      </w:pPr>
    </w:lvl>
    <w:lvl w:ilvl="4" w:tplc="32B806FC" w:tentative="1">
      <w:start w:val="1"/>
      <w:numFmt w:val="lowerLetter"/>
      <w:lvlText w:val="%5."/>
      <w:lvlJc w:val="left"/>
      <w:pPr>
        <w:ind w:left="3382" w:hanging="360"/>
      </w:pPr>
    </w:lvl>
    <w:lvl w:ilvl="5" w:tplc="746A9946" w:tentative="1">
      <w:start w:val="1"/>
      <w:numFmt w:val="lowerRoman"/>
      <w:lvlText w:val="%6."/>
      <w:lvlJc w:val="right"/>
      <w:pPr>
        <w:ind w:left="4102" w:hanging="180"/>
      </w:pPr>
    </w:lvl>
    <w:lvl w:ilvl="6" w:tplc="970895D2" w:tentative="1">
      <w:start w:val="1"/>
      <w:numFmt w:val="decimal"/>
      <w:lvlText w:val="%7."/>
      <w:lvlJc w:val="left"/>
      <w:pPr>
        <w:ind w:left="4822" w:hanging="360"/>
      </w:pPr>
    </w:lvl>
    <w:lvl w:ilvl="7" w:tplc="1054C534" w:tentative="1">
      <w:start w:val="1"/>
      <w:numFmt w:val="lowerLetter"/>
      <w:lvlText w:val="%8."/>
      <w:lvlJc w:val="left"/>
      <w:pPr>
        <w:ind w:left="5542" w:hanging="360"/>
      </w:pPr>
    </w:lvl>
    <w:lvl w:ilvl="8" w:tplc="D354DAFA" w:tentative="1">
      <w:start w:val="1"/>
      <w:numFmt w:val="lowerRoman"/>
      <w:lvlText w:val="%9."/>
      <w:lvlJc w:val="right"/>
      <w:pPr>
        <w:ind w:left="6262" w:hanging="180"/>
      </w:pPr>
    </w:lvl>
  </w:abstractNum>
  <w:abstractNum w:abstractNumId="35" w15:restartNumberingAfterBreak="0">
    <w:nsid w:val="73FA1807"/>
    <w:multiLevelType w:val="hybridMultilevel"/>
    <w:tmpl w:val="9B80E704"/>
    <w:lvl w:ilvl="0" w:tplc="E8164F82">
      <w:start w:val="1"/>
      <w:numFmt w:val="decimal"/>
      <w:lvlText w:val="%1)"/>
      <w:lvlJc w:val="left"/>
      <w:pPr>
        <w:ind w:left="417" w:hanging="360"/>
      </w:pPr>
      <w:rPr>
        <w:rFonts w:hint="default"/>
      </w:rPr>
    </w:lvl>
    <w:lvl w:ilvl="1" w:tplc="7F486AF8" w:tentative="1">
      <w:start w:val="1"/>
      <w:numFmt w:val="lowerLetter"/>
      <w:lvlText w:val="%2."/>
      <w:lvlJc w:val="left"/>
      <w:pPr>
        <w:ind w:left="1137" w:hanging="360"/>
      </w:pPr>
    </w:lvl>
    <w:lvl w:ilvl="2" w:tplc="0D9A311A" w:tentative="1">
      <w:start w:val="1"/>
      <w:numFmt w:val="lowerRoman"/>
      <w:lvlText w:val="%3."/>
      <w:lvlJc w:val="right"/>
      <w:pPr>
        <w:ind w:left="1857" w:hanging="180"/>
      </w:pPr>
    </w:lvl>
    <w:lvl w:ilvl="3" w:tplc="312E29E8" w:tentative="1">
      <w:start w:val="1"/>
      <w:numFmt w:val="decimal"/>
      <w:lvlText w:val="%4."/>
      <w:lvlJc w:val="left"/>
      <w:pPr>
        <w:ind w:left="2577" w:hanging="360"/>
      </w:pPr>
    </w:lvl>
    <w:lvl w:ilvl="4" w:tplc="F634D634" w:tentative="1">
      <w:start w:val="1"/>
      <w:numFmt w:val="lowerLetter"/>
      <w:lvlText w:val="%5."/>
      <w:lvlJc w:val="left"/>
      <w:pPr>
        <w:ind w:left="3297" w:hanging="360"/>
      </w:pPr>
    </w:lvl>
    <w:lvl w:ilvl="5" w:tplc="48FC552C" w:tentative="1">
      <w:start w:val="1"/>
      <w:numFmt w:val="lowerRoman"/>
      <w:lvlText w:val="%6."/>
      <w:lvlJc w:val="right"/>
      <w:pPr>
        <w:ind w:left="4017" w:hanging="180"/>
      </w:pPr>
    </w:lvl>
    <w:lvl w:ilvl="6" w:tplc="0B0E563A" w:tentative="1">
      <w:start w:val="1"/>
      <w:numFmt w:val="decimal"/>
      <w:lvlText w:val="%7."/>
      <w:lvlJc w:val="left"/>
      <w:pPr>
        <w:ind w:left="4737" w:hanging="360"/>
      </w:pPr>
    </w:lvl>
    <w:lvl w:ilvl="7" w:tplc="7CA2C9DC" w:tentative="1">
      <w:start w:val="1"/>
      <w:numFmt w:val="lowerLetter"/>
      <w:lvlText w:val="%8."/>
      <w:lvlJc w:val="left"/>
      <w:pPr>
        <w:ind w:left="5457" w:hanging="360"/>
      </w:pPr>
    </w:lvl>
    <w:lvl w:ilvl="8" w:tplc="A6DE370C" w:tentative="1">
      <w:start w:val="1"/>
      <w:numFmt w:val="lowerRoman"/>
      <w:lvlText w:val="%9."/>
      <w:lvlJc w:val="right"/>
      <w:pPr>
        <w:ind w:left="6177" w:hanging="180"/>
      </w:pPr>
    </w:lvl>
  </w:abstractNum>
  <w:abstractNum w:abstractNumId="36" w15:restartNumberingAfterBreak="0">
    <w:nsid w:val="797E3890"/>
    <w:multiLevelType w:val="hybridMultilevel"/>
    <w:tmpl w:val="7CF65F76"/>
    <w:lvl w:ilvl="0" w:tplc="DD7C6CE8">
      <w:start w:val="1"/>
      <w:numFmt w:val="decimal"/>
      <w:lvlText w:val="%1)"/>
      <w:lvlJc w:val="left"/>
      <w:pPr>
        <w:ind w:left="720" w:hanging="360"/>
      </w:pPr>
      <w:rPr>
        <w:rFonts w:hint="default"/>
      </w:rPr>
    </w:lvl>
    <w:lvl w:ilvl="1" w:tplc="5DFE576E" w:tentative="1">
      <w:start w:val="1"/>
      <w:numFmt w:val="bullet"/>
      <w:lvlText w:val="o"/>
      <w:lvlJc w:val="left"/>
      <w:pPr>
        <w:ind w:left="1440" w:hanging="360"/>
      </w:pPr>
      <w:rPr>
        <w:rFonts w:ascii="Courier New" w:hAnsi="Courier New" w:cs="Courier New" w:hint="default"/>
      </w:rPr>
    </w:lvl>
    <w:lvl w:ilvl="2" w:tplc="959ADE34" w:tentative="1">
      <w:start w:val="1"/>
      <w:numFmt w:val="bullet"/>
      <w:lvlText w:val=""/>
      <w:lvlJc w:val="left"/>
      <w:pPr>
        <w:ind w:left="2160" w:hanging="360"/>
      </w:pPr>
      <w:rPr>
        <w:rFonts w:ascii="Wingdings" w:hAnsi="Wingdings" w:hint="default"/>
      </w:rPr>
    </w:lvl>
    <w:lvl w:ilvl="3" w:tplc="2604D3F8" w:tentative="1">
      <w:start w:val="1"/>
      <w:numFmt w:val="bullet"/>
      <w:lvlText w:val=""/>
      <w:lvlJc w:val="left"/>
      <w:pPr>
        <w:ind w:left="2880" w:hanging="360"/>
      </w:pPr>
      <w:rPr>
        <w:rFonts w:ascii="Symbol" w:hAnsi="Symbol" w:hint="default"/>
      </w:rPr>
    </w:lvl>
    <w:lvl w:ilvl="4" w:tplc="882A2EBA" w:tentative="1">
      <w:start w:val="1"/>
      <w:numFmt w:val="bullet"/>
      <w:lvlText w:val="o"/>
      <w:lvlJc w:val="left"/>
      <w:pPr>
        <w:ind w:left="3600" w:hanging="360"/>
      </w:pPr>
      <w:rPr>
        <w:rFonts w:ascii="Courier New" w:hAnsi="Courier New" w:cs="Courier New" w:hint="default"/>
      </w:rPr>
    </w:lvl>
    <w:lvl w:ilvl="5" w:tplc="011E4F3A" w:tentative="1">
      <w:start w:val="1"/>
      <w:numFmt w:val="bullet"/>
      <w:lvlText w:val=""/>
      <w:lvlJc w:val="left"/>
      <w:pPr>
        <w:ind w:left="4320" w:hanging="360"/>
      </w:pPr>
      <w:rPr>
        <w:rFonts w:ascii="Wingdings" w:hAnsi="Wingdings" w:hint="default"/>
      </w:rPr>
    </w:lvl>
    <w:lvl w:ilvl="6" w:tplc="D9927718" w:tentative="1">
      <w:start w:val="1"/>
      <w:numFmt w:val="bullet"/>
      <w:lvlText w:val=""/>
      <w:lvlJc w:val="left"/>
      <w:pPr>
        <w:ind w:left="5040" w:hanging="360"/>
      </w:pPr>
      <w:rPr>
        <w:rFonts w:ascii="Symbol" w:hAnsi="Symbol" w:hint="default"/>
      </w:rPr>
    </w:lvl>
    <w:lvl w:ilvl="7" w:tplc="531493FE" w:tentative="1">
      <w:start w:val="1"/>
      <w:numFmt w:val="bullet"/>
      <w:lvlText w:val="o"/>
      <w:lvlJc w:val="left"/>
      <w:pPr>
        <w:ind w:left="5760" w:hanging="360"/>
      </w:pPr>
      <w:rPr>
        <w:rFonts w:ascii="Courier New" w:hAnsi="Courier New" w:cs="Courier New" w:hint="default"/>
      </w:rPr>
    </w:lvl>
    <w:lvl w:ilvl="8" w:tplc="E356D83E"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31"/>
  </w:num>
  <w:num w:numId="5">
    <w:abstractNumId w:val="27"/>
  </w:num>
  <w:num w:numId="6">
    <w:abstractNumId w:val="1"/>
  </w:num>
  <w:num w:numId="7">
    <w:abstractNumId w:val="30"/>
  </w:num>
  <w:num w:numId="8">
    <w:abstractNumId w:val="19"/>
  </w:num>
  <w:num w:numId="9">
    <w:abstractNumId w:val="0"/>
  </w:num>
  <w:num w:numId="10">
    <w:abstractNumId w:val="18"/>
  </w:num>
  <w:num w:numId="11">
    <w:abstractNumId w:val="29"/>
  </w:num>
  <w:num w:numId="12">
    <w:abstractNumId w:val="21"/>
  </w:num>
  <w:num w:numId="13">
    <w:abstractNumId w:val="34"/>
  </w:num>
  <w:num w:numId="14">
    <w:abstractNumId w:val="25"/>
  </w:num>
  <w:num w:numId="15">
    <w:abstractNumId w:val="11"/>
  </w:num>
  <w:num w:numId="16">
    <w:abstractNumId w:val="3"/>
  </w:num>
  <w:num w:numId="17">
    <w:abstractNumId w:val="16"/>
  </w:num>
  <w:num w:numId="18">
    <w:abstractNumId w:val="12"/>
  </w:num>
  <w:num w:numId="19">
    <w:abstractNumId w:val="24"/>
  </w:num>
  <w:num w:numId="20">
    <w:abstractNumId w:val="17"/>
  </w:num>
  <w:num w:numId="21">
    <w:abstractNumId w:val="7"/>
  </w:num>
  <w:num w:numId="22">
    <w:abstractNumId w:val="32"/>
  </w:num>
  <w:num w:numId="23">
    <w:abstractNumId w:val="28"/>
  </w:num>
  <w:num w:numId="24">
    <w:abstractNumId w:val="9"/>
  </w:num>
  <w:num w:numId="25">
    <w:abstractNumId w:val="10"/>
  </w:num>
  <w:num w:numId="26">
    <w:abstractNumId w:val="22"/>
  </w:num>
  <w:num w:numId="27">
    <w:abstractNumId w:val="20"/>
  </w:num>
  <w:num w:numId="28">
    <w:abstractNumId w:val="13"/>
  </w:num>
  <w:num w:numId="29">
    <w:abstractNumId w:val="26"/>
  </w:num>
  <w:num w:numId="30">
    <w:abstractNumId w:val="14"/>
  </w:num>
  <w:num w:numId="31">
    <w:abstractNumId w:val="35"/>
  </w:num>
  <w:num w:numId="32">
    <w:abstractNumId w:val="33"/>
  </w:num>
  <w:num w:numId="33">
    <w:abstractNumId w:val="4"/>
  </w:num>
  <w:num w:numId="34">
    <w:abstractNumId w:val="23"/>
  </w:num>
  <w:num w:numId="35">
    <w:abstractNumId w:val="36"/>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A7C"/>
    <w:rsid w:val="00047A7C"/>
    <w:rsid w:val="00067D05"/>
    <w:rsid w:val="00150919"/>
    <w:rsid w:val="00217407"/>
    <w:rsid w:val="00230C94"/>
    <w:rsid w:val="00233C1F"/>
    <w:rsid w:val="002B0346"/>
    <w:rsid w:val="0036075C"/>
    <w:rsid w:val="003E23B4"/>
    <w:rsid w:val="003E2846"/>
    <w:rsid w:val="00485205"/>
    <w:rsid w:val="004E7729"/>
    <w:rsid w:val="00552964"/>
    <w:rsid w:val="00702003"/>
    <w:rsid w:val="007F6258"/>
    <w:rsid w:val="008350E4"/>
    <w:rsid w:val="00897BBF"/>
    <w:rsid w:val="008B6C40"/>
    <w:rsid w:val="00912829"/>
    <w:rsid w:val="00917E17"/>
    <w:rsid w:val="00952732"/>
    <w:rsid w:val="009A18C6"/>
    <w:rsid w:val="00A4175D"/>
    <w:rsid w:val="00A74DDA"/>
    <w:rsid w:val="00B802FC"/>
    <w:rsid w:val="00BC57F2"/>
    <w:rsid w:val="00BE12CD"/>
    <w:rsid w:val="00D16ED7"/>
    <w:rsid w:val="00D81F16"/>
    <w:rsid w:val="00DB08EC"/>
    <w:rsid w:val="00DC52E7"/>
    <w:rsid w:val="00DF3145"/>
    <w:rsid w:val="00E71575"/>
    <w:rsid w:val="00E74A9F"/>
    <w:rsid w:val="00F07F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6A37"/>
  <w15:chartTrackingRefBased/>
  <w15:docId w15:val="{A8821111-9AE4-40CF-B4DF-A25705A0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12"/>
    <w:pPr>
      <w:spacing w:after="200" w:line="276" w:lineRule="auto"/>
    </w:pPr>
    <w:rPr>
      <w:sz w:val="22"/>
      <w:szCs w:val="22"/>
      <w:lang w:eastAsia="en-US"/>
    </w:rPr>
  </w:style>
  <w:style w:type="paragraph" w:styleId="Heading3">
    <w:name w:val="heading 3"/>
    <w:basedOn w:val="Normal"/>
    <w:link w:val="Heading3Char"/>
    <w:uiPriority w:val="9"/>
    <w:qFormat/>
    <w:rsid w:val="00CC1A56"/>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iPriority w:val="9"/>
    <w:semiHidden/>
    <w:unhideWhenUsed/>
    <w:qFormat/>
    <w:rsid w:val="00246978"/>
    <w:pPr>
      <w:keepNext/>
      <w:keepLines/>
      <w:spacing w:before="200" w:after="0"/>
      <w:outlineLvl w:val="3"/>
    </w:pPr>
    <w:rPr>
      <w:rFonts w:ascii="Cambria" w:eastAsia="Times New Roman"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C1A56"/>
    <w:rPr>
      <w:rFonts w:ascii="Times New Roman" w:eastAsia="Times New Roman" w:hAnsi="Times New Roman" w:cs="Times New Roman"/>
      <w:b/>
      <w:bCs/>
      <w:sz w:val="27"/>
      <w:szCs w:val="27"/>
      <w:lang w:eastAsia="lv-LV"/>
    </w:rPr>
  </w:style>
  <w:style w:type="paragraph" w:customStyle="1" w:styleId="naisf">
    <w:name w:val="naisf"/>
    <w:basedOn w:val="Normal"/>
    <w:rsid w:val="00CC1A5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CC1A5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kr">
    <w:name w:val="naiskr"/>
    <w:basedOn w:val="Normal"/>
    <w:rsid w:val="00CC1A5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21">
    <w:name w:val="tv2121"/>
    <w:basedOn w:val="Normal"/>
    <w:rsid w:val="00CC1A56"/>
    <w:pPr>
      <w:spacing w:before="400" w:after="0" w:line="360" w:lineRule="auto"/>
      <w:jc w:val="center"/>
    </w:pPr>
    <w:rPr>
      <w:rFonts w:ascii="Verdana" w:eastAsia="Times New Roman" w:hAnsi="Verdana"/>
      <w:b/>
      <w:bCs/>
      <w:sz w:val="20"/>
      <w:szCs w:val="20"/>
      <w:lang w:eastAsia="lv-LV"/>
    </w:rPr>
  </w:style>
  <w:style w:type="paragraph" w:styleId="PlainText">
    <w:name w:val="Plain Text"/>
    <w:basedOn w:val="Normal"/>
    <w:link w:val="PlainTextChar"/>
    <w:rsid w:val="00CC1A56"/>
    <w:pPr>
      <w:suppressAutoHyphens/>
      <w:spacing w:after="0" w:line="240" w:lineRule="auto"/>
    </w:pPr>
    <w:rPr>
      <w:rFonts w:ascii="Consolas" w:eastAsia="Times New Roman" w:hAnsi="Consolas"/>
      <w:sz w:val="21"/>
      <w:szCs w:val="21"/>
      <w:lang w:eastAsia="ar-SA"/>
    </w:rPr>
  </w:style>
  <w:style w:type="character" w:customStyle="1" w:styleId="PlainTextChar">
    <w:name w:val="Plain Text Char"/>
    <w:link w:val="PlainText"/>
    <w:rsid w:val="00CC1A56"/>
    <w:rPr>
      <w:rFonts w:ascii="Consolas" w:eastAsia="Times New Roman" w:hAnsi="Consolas" w:cs="Times New Roman"/>
      <w:sz w:val="21"/>
      <w:szCs w:val="21"/>
      <w:lang w:eastAsia="ar-SA"/>
    </w:rPr>
  </w:style>
  <w:style w:type="paragraph" w:styleId="BalloonText">
    <w:name w:val="Balloon Text"/>
    <w:basedOn w:val="Normal"/>
    <w:link w:val="BalloonTextChar"/>
    <w:uiPriority w:val="99"/>
    <w:semiHidden/>
    <w:unhideWhenUsed/>
    <w:rsid w:val="002B0D0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B0D05"/>
    <w:rPr>
      <w:rFonts w:ascii="Tahoma" w:hAnsi="Tahoma" w:cs="Tahoma"/>
      <w:sz w:val="16"/>
      <w:szCs w:val="16"/>
    </w:rPr>
  </w:style>
  <w:style w:type="character" w:styleId="CommentReference">
    <w:name w:val="annotation reference"/>
    <w:semiHidden/>
    <w:unhideWhenUsed/>
    <w:rsid w:val="00065E19"/>
    <w:rPr>
      <w:sz w:val="16"/>
      <w:szCs w:val="16"/>
    </w:rPr>
  </w:style>
  <w:style w:type="paragraph" w:styleId="CommentText">
    <w:name w:val="annotation text"/>
    <w:basedOn w:val="Normal"/>
    <w:link w:val="CommentTextChar"/>
    <w:semiHidden/>
    <w:unhideWhenUsed/>
    <w:rsid w:val="00065E19"/>
    <w:pPr>
      <w:spacing w:line="240" w:lineRule="auto"/>
    </w:pPr>
    <w:rPr>
      <w:sz w:val="20"/>
      <w:szCs w:val="20"/>
    </w:rPr>
  </w:style>
  <w:style w:type="character" w:customStyle="1" w:styleId="CommentTextChar">
    <w:name w:val="Comment Text Char"/>
    <w:link w:val="CommentText"/>
    <w:semiHidden/>
    <w:rsid w:val="00065E19"/>
    <w:rPr>
      <w:sz w:val="20"/>
      <w:szCs w:val="20"/>
    </w:rPr>
  </w:style>
  <w:style w:type="paragraph" w:styleId="CommentSubject">
    <w:name w:val="annotation subject"/>
    <w:basedOn w:val="CommentText"/>
    <w:next w:val="CommentText"/>
    <w:link w:val="CommentSubjectChar"/>
    <w:uiPriority w:val="99"/>
    <w:semiHidden/>
    <w:unhideWhenUsed/>
    <w:rsid w:val="00065E19"/>
    <w:rPr>
      <w:b/>
      <w:bCs/>
    </w:rPr>
  </w:style>
  <w:style w:type="character" w:customStyle="1" w:styleId="CommentSubjectChar">
    <w:name w:val="Comment Subject Char"/>
    <w:link w:val="CommentSubject"/>
    <w:uiPriority w:val="99"/>
    <w:semiHidden/>
    <w:rsid w:val="00065E19"/>
    <w:rPr>
      <w:b/>
      <w:bCs/>
      <w:sz w:val="20"/>
      <w:szCs w:val="20"/>
    </w:rPr>
  </w:style>
  <w:style w:type="paragraph" w:styleId="Header">
    <w:name w:val="header"/>
    <w:basedOn w:val="Normal"/>
    <w:link w:val="HeaderChar"/>
    <w:uiPriority w:val="99"/>
    <w:unhideWhenUsed/>
    <w:rsid w:val="006D6C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6C82"/>
  </w:style>
  <w:style w:type="paragraph" w:styleId="Footer">
    <w:name w:val="footer"/>
    <w:basedOn w:val="Normal"/>
    <w:link w:val="FooterChar"/>
    <w:uiPriority w:val="99"/>
    <w:unhideWhenUsed/>
    <w:rsid w:val="006D6C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6C82"/>
  </w:style>
  <w:style w:type="paragraph" w:customStyle="1" w:styleId="Default">
    <w:name w:val="Default"/>
    <w:rsid w:val="003B0FBE"/>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2,Strip"/>
    <w:basedOn w:val="Normal"/>
    <w:link w:val="ListParagraphChar"/>
    <w:uiPriority w:val="34"/>
    <w:qFormat/>
    <w:rsid w:val="003B0FBE"/>
    <w:pPr>
      <w:ind w:left="720"/>
      <w:contextualSpacing/>
    </w:pPr>
  </w:style>
  <w:style w:type="character" w:customStyle="1" w:styleId="Heading4Char">
    <w:name w:val="Heading 4 Char"/>
    <w:link w:val="Heading4"/>
    <w:uiPriority w:val="9"/>
    <w:semiHidden/>
    <w:rsid w:val="00246978"/>
    <w:rPr>
      <w:rFonts w:ascii="Cambria" w:eastAsia="Times New Roman" w:hAnsi="Cambria" w:cs="Times New Roman"/>
      <w:b/>
      <w:bCs/>
      <w:i/>
      <w:iCs/>
      <w:color w:val="4F81BD"/>
    </w:rPr>
  </w:style>
  <w:style w:type="character" w:styleId="Hyperlink">
    <w:name w:val="Hyperlink"/>
    <w:unhideWhenUsed/>
    <w:rsid w:val="008260C4"/>
    <w:rPr>
      <w:color w:val="0000FF"/>
      <w:u w:val="single"/>
    </w:rPr>
  </w:style>
  <w:style w:type="paragraph" w:styleId="FootnoteText">
    <w:name w:val="footnote text"/>
    <w:aliases w:val="Char,Char Rakstz. Rakstz. Rakstz. Rakstz. Rakstz. Rakstz.,Char Rakstz. Rakstz. Rakstz. Rakstz. Rakstz. Rakstz. Rakstz.,Char Rakstz. Rakstz. Rakstz. Rakstz. Rakstz. Rakstz. Rakstz. Rakstz. Rakstz. Rakstz. Rakstz.,Footnote,Fußnote,single spa"/>
    <w:basedOn w:val="Normal"/>
    <w:link w:val="FootnoteTextChar"/>
    <w:uiPriority w:val="99"/>
    <w:rsid w:val="00D5496A"/>
    <w:pPr>
      <w:spacing w:after="0" w:line="240" w:lineRule="auto"/>
      <w:jc w:val="both"/>
    </w:pPr>
    <w:rPr>
      <w:rFonts w:ascii="Times New Roman" w:eastAsia="Times New Roman" w:hAnsi="Times New Roman"/>
      <w:sz w:val="20"/>
      <w:szCs w:val="20"/>
    </w:rPr>
  </w:style>
  <w:style w:type="character" w:customStyle="1" w:styleId="FootnoteTextChar">
    <w:name w:val="Footnote Text Char"/>
    <w:aliases w:val="Char Char,Char Rakstz. Rakstz. Rakstz. Rakstz. Rakstz. Rakstz. Char,Char Rakstz. Rakstz. Rakstz. Rakstz. Rakstz. Rakstz. Rakstz. Char,Char Rakstz. Rakstz. Rakstz. Rakstz. Rakstz. Rakstz. Rakstz. Rakstz. Rakstz. Rakstz. Rakstz. Char"/>
    <w:link w:val="FootnoteText"/>
    <w:uiPriority w:val="99"/>
    <w:rsid w:val="00D5496A"/>
    <w:rPr>
      <w:rFonts w:ascii="Times New Roman" w:eastAsia="Times New Roman" w:hAnsi="Times New Roman" w:cs="Times New Roman"/>
      <w:sz w:val="20"/>
      <w:szCs w:val="20"/>
    </w:rPr>
  </w:style>
  <w:style w:type="character" w:styleId="FootnoteReference">
    <w:name w:val="footnote reference"/>
    <w:aliases w:val="Footnote Reference Number,Footnote Reference Superscript,Footnote Refernece,Footnote symbol,SUPERS,ftref"/>
    <w:uiPriority w:val="99"/>
    <w:rsid w:val="00D5496A"/>
    <w:rPr>
      <w:rFonts w:ascii="Times New Roman" w:hAnsi="Times New Roman"/>
      <w:vertAlign w:val="superscript"/>
    </w:rPr>
  </w:style>
  <w:style w:type="character" w:styleId="Strong">
    <w:name w:val="Strong"/>
    <w:uiPriority w:val="22"/>
    <w:qFormat/>
    <w:rsid w:val="001B3E7D"/>
    <w:rPr>
      <w:b/>
      <w:bCs/>
    </w:rPr>
  </w:style>
  <w:style w:type="character" w:styleId="Emphasis">
    <w:name w:val="Emphasis"/>
    <w:uiPriority w:val="20"/>
    <w:qFormat/>
    <w:rsid w:val="002F7353"/>
    <w:rPr>
      <w:i/>
      <w:iCs/>
    </w:rPr>
  </w:style>
  <w:style w:type="character" w:customStyle="1" w:styleId="ListParagraphChar">
    <w:name w:val="List Paragraph Char"/>
    <w:aliases w:val="2 Char,Strip Char"/>
    <w:link w:val="ListParagraph"/>
    <w:uiPriority w:val="34"/>
    <w:qFormat/>
    <w:rsid w:val="000565BC"/>
    <w:rPr>
      <w:sz w:val="22"/>
      <w:szCs w:val="22"/>
      <w:lang w:eastAsia="en-US"/>
    </w:rPr>
  </w:style>
  <w:style w:type="character" w:customStyle="1" w:styleId="apple-converted-space">
    <w:name w:val="apple-converted-space"/>
    <w:rsid w:val="009F0819"/>
  </w:style>
  <w:style w:type="paragraph" w:styleId="NormalWeb">
    <w:name w:val="Normal (Web)"/>
    <w:basedOn w:val="Normal"/>
    <w:uiPriority w:val="99"/>
    <w:rsid w:val="00F82FC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lect">
    <w:name w:val="select"/>
    <w:basedOn w:val="Normal"/>
    <w:uiPriority w:val="99"/>
    <w:rsid w:val="009B6E6E"/>
    <w:pPr>
      <w:shd w:val="clear" w:color="auto" w:fill="F0F8F8"/>
      <w:spacing w:before="100" w:beforeAutospacing="1" w:after="100" w:afterAutospacing="1" w:line="240" w:lineRule="auto"/>
    </w:pPr>
    <w:rPr>
      <w:rFonts w:ascii="Times New Roman" w:eastAsia="Times New Roman" w:hAnsi="Times New Roman"/>
      <w:color w:val="333333"/>
      <w:sz w:val="24"/>
      <w:szCs w:val="24"/>
      <w:lang w:eastAsia="lv-LV"/>
    </w:rPr>
  </w:style>
  <w:style w:type="character" w:styleId="FollowedHyperlink">
    <w:name w:val="FollowedHyperlink"/>
    <w:basedOn w:val="DefaultParagraphFont"/>
    <w:uiPriority w:val="99"/>
    <w:semiHidden/>
    <w:unhideWhenUsed/>
    <w:rsid w:val="00A361DF"/>
    <w:rPr>
      <w:color w:val="954F72" w:themeColor="followedHyperlink"/>
      <w:u w:val="single"/>
    </w:rPr>
  </w:style>
  <w:style w:type="character" w:styleId="UnresolvedMention">
    <w:name w:val="Unresolved Mention"/>
    <w:basedOn w:val="DefaultParagraphFont"/>
    <w:uiPriority w:val="99"/>
    <w:semiHidden/>
    <w:unhideWhenUsed/>
    <w:rsid w:val="004E7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13" Type="http://schemas.openxmlformats.org/officeDocument/2006/relationships/hyperlink" Target="http://eur-lex.europa.eu/eli/reg/2006/1083/oj/?locale=LV" TargetMode="External"/><Relationship Id="rId18" Type="http://schemas.openxmlformats.org/officeDocument/2006/relationships/hyperlink" Target="http://eur-lex.europa.eu/eli/reg/2014/651/oj/?locale=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r-lex.europa.eu/eli/reg/2013/1303/oj/?locale=LV" TargetMode="External"/><Relationship Id="rId17" Type="http://schemas.openxmlformats.org/officeDocument/2006/relationships/hyperlink" Target="http://eur-lex.europa.eu/eli/reg/2014/651/oj/?locale=LV" TargetMode="External"/><Relationship Id="rId2" Type="http://schemas.openxmlformats.org/officeDocument/2006/relationships/numbering" Target="numbering.xml"/><Relationship Id="rId16" Type="http://schemas.openxmlformats.org/officeDocument/2006/relationships/hyperlink" Target="http://eur-lex.europa.eu/eli/reg/2014/651/oj/?locale=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303/oj/?locale=LV" TargetMode="External"/><Relationship Id="rId5" Type="http://schemas.openxmlformats.org/officeDocument/2006/relationships/webSettings" Target="webSettings.xml"/><Relationship Id="rId15" Type="http://schemas.openxmlformats.org/officeDocument/2006/relationships/hyperlink" Target="http://eur-lex.europa.eu/eli/reg/2014/651/oj/?locale=LV" TargetMode="External"/><Relationship Id="rId23" Type="http://schemas.openxmlformats.org/officeDocument/2006/relationships/theme" Target="theme/theme1.xml"/><Relationship Id="rId10" Type="http://schemas.openxmlformats.org/officeDocument/2006/relationships/hyperlink" Target="http://eur-lex.europa.eu/eli/reg/2014/480/oj/?locale=LV" TargetMode="External"/><Relationship Id="rId19" Type="http://schemas.openxmlformats.org/officeDocument/2006/relationships/hyperlink" Target="mailto:laura.muizniece@sam.gov.lv" TargetMode="External"/><Relationship Id="rId4" Type="http://schemas.openxmlformats.org/officeDocument/2006/relationships/settings" Target="settings.xml"/><Relationship Id="rId9" Type="http://schemas.openxmlformats.org/officeDocument/2006/relationships/hyperlink" Target="http://eur-lex.europa.eu/eli/reg/2014/651/oj/?locale=LV" TargetMode="External"/><Relationship Id="rId14" Type="http://schemas.openxmlformats.org/officeDocument/2006/relationships/hyperlink" Target="http://eur-lex.europa.eu/eli/reg/2014/651/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3B1A8-2988-40C6-ABD1-8CF2EA38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9676</Words>
  <Characters>5516</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MKAnot_319_grozijumi_valsts atbalsts</vt:lpstr>
      <vt:lpstr>VKAnot_342_17022015;</vt:lpstr>
    </vt:vector>
  </TitlesOfParts>
  <Company>LM</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MKAnot_319_grozijumi_valsts atbalsts</dc:title>
  <dc:subject>Anotācija</dc:subject>
  <dc:creator>Laura.Muizniece@sam.gov.lv</dc:creator>
  <dc:description/>
  <cp:lastModifiedBy>Laura Muižniece</cp:lastModifiedBy>
  <cp:revision>8</cp:revision>
  <cp:lastPrinted>2015-07-07T07:38:00Z</cp:lastPrinted>
  <dcterms:created xsi:type="dcterms:W3CDTF">2020-11-11T13:30:00Z</dcterms:created>
  <dcterms:modified xsi:type="dcterms:W3CDTF">2020-11-12T07:42:00Z</dcterms:modified>
</cp:coreProperties>
</file>