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67A7F" w14:textId="77777777" w:rsidR="006C0200" w:rsidRDefault="006C0200" w:rsidP="00BE0FD2">
      <w:pPr>
        <w:autoSpaceDE w:val="0"/>
        <w:autoSpaceDN w:val="0"/>
        <w:adjustRightInd w:val="0"/>
        <w:spacing w:after="60" w:line="276" w:lineRule="auto"/>
        <w:jc w:val="center"/>
        <w:rPr>
          <w:b/>
          <w:szCs w:val="24"/>
          <w:lang w:eastAsia="lv-LV"/>
        </w:rPr>
      </w:pPr>
      <w:bookmarkStart w:id="0" w:name="_Hlk47309942"/>
    </w:p>
    <w:p w14:paraId="0D6590F1" w14:textId="2C63EA94" w:rsidR="006C0200" w:rsidRPr="006F7B92" w:rsidRDefault="006F7B92" w:rsidP="00BE0FD2">
      <w:pPr>
        <w:autoSpaceDE w:val="0"/>
        <w:autoSpaceDN w:val="0"/>
        <w:adjustRightInd w:val="0"/>
        <w:spacing w:after="60" w:line="276" w:lineRule="auto"/>
        <w:jc w:val="center"/>
        <w:rPr>
          <w:b/>
          <w:szCs w:val="24"/>
          <w:lang w:eastAsia="lv-LV"/>
        </w:rPr>
      </w:pPr>
      <w:r w:rsidRPr="006F7B92">
        <w:rPr>
          <w:b/>
          <w:szCs w:val="24"/>
          <w:lang w:eastAsia="lv-LV"/>
        </w:rPr>
        <w:t>I</w:t>
      </w:r>
      <w:r w:rsidR="006C0200" w:rsidRPr="006F7B92">
        <w:rPr>
          <w:b/>
          <w:szCs w:val="24"/>
          <w:lang w:eastAsia="lv-LV"/>
        </w:rPr>
        <w:t>nformatīv</w:t>
      </w:r>
      <w:r w:rsidRPr="006F7B92">
        <w:rPr>
          <w:b/>
          <w:szCs w:val="24"/>
          <w:lang w:eastAsia="lv-LV"/>
        </w:rPr>
        <w:t>ais</w:t>
      </w:r>
      <w:r w:rsidR="006C0200" w:rsidRPr="006F7B92">
        <w:rPr>
          <w:b/>
          <w:szCs w:val="24"/>
          <w:lang w:eastAsia="lv-LV"/>
        </w:rPr>
        <w:t xml:space="preserve"> ziņojum</w:t>
      </w:r>
      <w:r w:rsidRPr="006F7B92">
        <w:rPr>
          <w:b/>
          <w:szCs w:val="24"/>
          <w:lang w:eastAsia="lv-LV"/>
        </w:rPr>
        <w:t>s</w:t>
      </w:r>
    </w:p>
    <w:p w14:paraId="0C7619C3" w14:textId="77777777" w:rsidR="006C0200" w:rsidRPr="006F7B92" w:rsidRDefault="006C0200" w:rsidP="00BE0FD2">
      <w:pPr>
        <w:autoSpaceDE w:val="0"/>
        <w:autoSpaceDN w:val="0"/>
        <w:adjustRightInd w:val="0"/>
        <w:spacing w:line="276" w:lineRule="auto"/>
        <w:jc w:val="center"/>
        <w:rPr>
          <w:b/>
          <w:szCs w:val="24"/>
        </w:rPr>
      </w:pPr>
      <w:r w:rsidRPr="006F7B92">
        <w:rPr>
          <w:b/>
          <w:szCs w:val="24"/>
        </w:rPr>
        <w:t>“Par valsts līdzdalības saglabāšanu sabiedrībā ar ierobežotu atbildību “EIROPAS DZELZCEĻA LĪNIJAS””</w:t>
      </w:r>
    </w:p>
    <w:p w14:paraId="345DCAA6" w14:textId="26268CA2" w:rsidR="006C0200" w:rsidRDefault="006C0200" w:rsidP="00BE0FD2">
      <w:pPr>
        <w:spacing w:line="276" w:lineRule="auto"/>
        <w:jc w:val="left"/>
        <w:rPr>
          <w:b/>
          <w:szCs w:val="24"/>
          <w:lang w:eastAsia="lv-LV"/>
        </w:rPr>
      </w:pPr>
    </w:p>
    <w:bookmarkEnd w:id="0"/>
    <w:p w14:paraId="136DF4E8" w14:textId="5814BF7F" w:rsidR="004830B9" w:rsidRPr="00EF4DDA" w:rsidRDefault="004C4CC7" w:rsidP="00BE0FD2">
      <w:pPr>
        <w:autoSpaceDE w:val="0"/>
        <w:autoSpaceDN w:val="0"/>
        <w:adjustRightInd w:val="0"/>
        <w:spacing w:line="276" w:lineRule="auto"/>
        <w:jc w:val="center"/>
        <w:rPr>
          <w:b/>
          <w:szCs w:val="24"/>
          <w:lang w:eastAsia="lv-LV"/>
        </w:rPr>
      </w:pPr>
      <w:r w:rsidRPr="00EF4DDA">
        <w:rPr>
          <w:b/>
          <w:szCs w:val="24"/>
          <w:lang w:eastAsia="lv-LV"/>
        </w:rPr>
        <w:t>Ievads</w:t>
      </w:r>
    </w:p>
    <w:p w14:paraId="7C5933A8" w14:textId="77777777" w:rsidR="004C4CC7" w:rsidRPr="00EF4DDA" w:rsidRDefault="004C4CC7" w:rsidP="00BE0FD2">
      <w:pPr>
        <w:autoSpaceDE w:val="0"/>
        <w:autoSpaceDN w:val="0"/>
        <w:adjustRightInd w:val="0"/>
        <w:spacing w:line="276" w:lineRule="auto"/>
        <w:jc w:val="center"/>
        <w:rPr>
          <w:b/>
          <w:szCs w:val="24"/>
          <w:lang w:eastAsia="lv-LV"/>
        </w:rPr>
      </w:pPr>
    </w:p>
    <w:p w14:paraId="46D2CF0A" w14:textId="2FD2532F" w:rsidR="004830B9" w:rsidRDefault="000C7D40" w:rsidP="00BE0FD2">
      <w:pPr>
        <w:spacing w:line="276" w:lineRule="auto"/>
        <w:ind w:firstLine="720"/>
        <w:rPr>
          <w:szCs w:val="24"/>
        </w:rPr>
      </w:pPr>
      <w:r w:rsidRPr="000C7D40">
        <w:rPr>
          <w:szCs w:val="24"/>
        </w:rPr>
        <w:t>Atbilstoši Publiskas personas kapitāla daļu un kapitālsabiedrību pārvaldības likuma 7.</w:t>
      </w:r>
      <w:r w:rsidR="00E15092">
        <w:rPr>
          <w:szCs w:val="24"/>
        </w:rPr>
        <w:t> </w:t>
      </w:r>
      <w:r w:rsidRPr="000C7D40">
        <w:rPr>
          <w:szCs w:val="24"/>
        </w:rPr>
        <w:t>pantam Satiksmes ministrija</w:t>
      </w:r>
      <w:r>
        <w:rPr>
          <w:szCs w:val="24"/>
        </w:rPr>
        <w:t>i</w:t>
      </w:r>
      <w:r w:rsidRPr="000C7D40">
        <w:rPr>
          <w:szCs w:val="24"/>
        </w:rPr>
        <w:t xml:space="preserve"> kā valsts kapitāla daļu turētājai sabiedrībā ar ierobežotu atbildību „Eiropas dzelzceļa līnijas”, reģistrācijas Nr. 40103836785 (</w:t>
      </w:r>
      <w:r w:rsidR="00095C01">
        <w:rPr>
          <w:szCs w:val="24"/>
        </w:rPr>
        <w:t xml:space="preserve">turpmāk tekstā - </w:t>
      </w:r>
      <w:r>
        <w:rPr>
          <w:szCs w:val="24"/>
        </w:rPr>
        <w:t>EDzL</w:t>
      </w:r>
      <w:r w:rsidRPr="000C7D40">
        <w:rPr>
          <w:szCs w:val="24"/>
        </w:rPr>
        <w:t>) ir jāveic tās tiešās līdzdalības kapitālsabiedrībā un atbilstības Publiskas personas kapitāla daļu un kapitālsabiedrību pārvaldības likuma 4. panta nosacījumiem un Valsts pārvaldes iekārtas likuma 88. pantam pārvērtēšana.</w:t>
      </w:r>
    </w:p>
    <w:p w14:paraId="4211CC5D" w14:textId="77777777" w:rsidR="00C17B10" w:rsidRPr="00EF4DDA" w:rsidRDefault="00C17B10" w:rsidP="00BE0FD2">
      <w:pPr>
        <w:spacing w:line="276" w:lineRule="auto"/>
        <w:ind w:firstLine="720"/>
        <w:rPr>
          <w:szCs w:val="24"/>
        </w:rPr>
      </w:pPr>
    </w:p>
    <w:p w14:paraId="205D86B4" w14:textId="2C6B71A1" w:rsidR="00FF03F8" w:rsidRPr="001B397B" w:rsidRDefault="00443074" w:rsidP="00BE0FD2">
      <w:pPr>
        <w:spacing w:line="276" w:lineRule="auto"/>
        <w:jc w:val="center"/>
        <w:rPr>
          <w:b/>
          <w:szCs w:val="24"/>
        </w:rPr>
      </w:pPr>
      <w:r>
        <w:rPr>
          <w:b/>
          <w:szCs w:val="24"/>
        </w:rPr>
        <w:t>1</w:t>
      </w:r>
      <w:r w:rsidR="004C4CC7" w:rsidRPr="00EF4DDA">
        <w:rPr>
          <w:b/>
          <w:szCs w:val="24"/>
        </w:rPr>
        <w:t xml:space="preserve">. </w:t>
      </w:r>
      <w:r w:rsidR="0076267A">
        <w:rPr>
          <w:b/>
          <w:szCs w:val="24"/>
        </w:rPr>
        <w:t>D</w:t>
      </w:r>
      <w:r w:rsidR="004C4CC7" w:rsidRPr="00EF4DDA">
        <w:rPr>
          <w:b/>
          <w:szCs w:val="24"/>
        </w:rPr>
        <w:t>arbības pārskats</w:t>
      </w:r>
    </w:p>
    <w:p w14:paraId="3F057996" w14:textId="77777777" w:rsidR="00FF03F8" w:rsidRPr="00A97B90" w:rsidRDefault="00FF03F8" w:rsidP="00BE0FD2">
      <w:pPr>
        <w:spacing w:line="276" w:lineRule="auto"/>
        <w:rPr>
          <w:szCs w:val="24"/>
        </w:rPr>
      </w:pPr>
    </w:p>
    <w:p w14:paraId="3894FAB5" w14:textId="73199192" w:rsidR="00B45EEA" w:rsidRDefault="00B45EEA" w:rsidP="00BE0FD2">
      <w:pPr>
        <w:tabs>
          <w:tab w:val="left" w:pos="993"/>
        </w:tabs>
        <w:spacing w:line="276" w:lineRule="auto"/>
        <w:ind w:firstLine="720"/>
      </w:pPr>
      <w:r>
        <w:t>Ministru kabinets 2014.gada 18.augustā (prot. Nr.43 57.§) saskaņā ar likuma "Par valsts un pašvaldību kapitāla daļām un kapitālsabiedrībām" 24.pantu un Valsts pārvaldes iekārtas likuma 88.panta pirmās daļas 3. un 5.punktu nolēma dibināt EDzL, ieceļot Satiksmes ministriju</w:t>
      </w:r>
      <w:r w:rsidR="00413689">
        <w:t xml:space="preserve"> (turpmāk tekstā – Ministrija)</w:t>
      </w:r>
      <w:r>
        <w:t xml:space="preserve"> par EDzL valsts kapitāla daļu turētāju.</w:t>
      </w:r>
    </w:p>
    <w:p w14:paraId="4662C812" w14:textId="0C89FD24" w:rsidR="00B45EEA" w:rsidRDefault="00B45EEA" w:rsidP="00BE0FD2">
      <w:pPr>
        <w:tabs>
          <w:tab w:val="left" w:pos="993"/>
        </w:tabs>
        <w:spacing w:line="276" w:lineRule="auto"/>
        <w:ind w:firstLine="720"/>
      </w:pPr>
      <w:r>
        <w:t xml:space="preserve">EDzL dibināšanas mērķis ir Rail Baltica publiskās lietošanas dzelzceļa infrastruktūras izbūves projekta īstenošana, īstenojot divas galvenās funkcijas un uzdevumus: </w:t>
      </w:r>
    </w:p>
    <w:p w14:paraId="56A23DF8" w14:textId="21DD0BF6" w:rsidR="00B45EEA" w:rsidRPr="00DD476E" w:rsidRDefault="00B45EEA" w:rsidP="00BE0FD2">
      <w:pPr>
        <w:pStyle w:val="ListParagraph"/>
        <w:numPr>
          <w:ilvl w:val="0"/>
          <w:numId w:val="27"/>
        </w:numPr>
        <w:tabs>
          <w:tab w:val="left" w:pos="993"/>
        </w:tabs>
        <w:spacing w:line="276" w:lineRule="auto"/>
        <w:ind w:left="0" w:firstLine="720"/>
        <w:jc w:val="both"/>
      </w:pPr>
      <w:r w:rsidRPr="004E601B">
        <w:t>īsteno Eiropas sliežu platuma valsts publiskās lietošanas dzelzceļa infrastruktūras būvniecības pārraudzību atbilstoši tautsaimniecības vajadzībām un tās attīstībai</w:t>
      </w:r>
      <w:r w:rsidRPr="00DD476E">
        <w:t>, stabilas satiksmes interesēm, kā arī vides aizsardzības prasībām, tai skaitā uzkrāj, apkopo un sniedz informāciju politikas plānotājiem turpmākai nozares politikas veidošanai;</w:t>
      </w:r>
    </w:p>
    <w:p w14:paraId="25B5E635" w14:textId="64B8DC5B" w:rsidR="00B45EEA" w:rsidRDefault="00B45EEA" w:rsidP="00BE0FD2">
      <w:pPr>
        <w:pStyle w:val="ListParagraph"/>
        <w:numPr>
          <w:ilvl w:val="0"/>
          <w:numId w:val="27"/>
        </w:numPr>
        <w:tabs>
          <w:tab w:val="left" w:pos="993"/>
        </w:tabs>
        <w:spacing w:line="276" w:lineRule="auto"/>
        <w:ind w:left="0" w:firstLine="720"/>
        <w:jc w:val="both"/>
      </w:pPr>
      <w:r w:rsidRPr="00DD476E">
        <w:t>atbilstoši kompetencei</w:t>
      </w:r>
      <w:r>
        <w:t xml:space="preserve"> un sadarbībā ar atbildīgo nozares ministriju īsteno Latvijas interesēm atbilstošu (Igaunijas un Lietuvas līdzdalības apjomam proporcionāli līdzvērtīgu kapitāla daļu apjomā) līdzdalību Baltijas valstu Rail Baltica publiskās lietošanas dzelzceļa infrastruktūras izbūves projekta īstenošanai izveidotajā kopuzņēmumā – AS </w:t>
      </w:r>
      <w:r w:rsidR="006C5696">
        <w:t>“</w:t>
      </w:r>
      <w:r>
        <w:t>RB Rail</w:t>
      </w:r>
      <w:r w:rsidR="006C5696">
        <w:t>”</w:t>
      </w:r>
      <w:r>
        <w:t>.</w:t>
      </w:r>
    </w:p>
    <w:p w14:paraId="4A519EB5" w14:textId="6E2C78A4" w:rsidR="00AB7691" w:rsidRDefault="00AB7691" w:rsidP="00BE0FD2">
      <w:pPr>
        <w:tabs>
          <w:tab w:val="left" w:pos="993"/>
        </w:tabs>
        <w:spacing w:line="276" w:lineRule="auto"/>
        <w:ind w:firstLine="720"/>
      </w:pPr>
      <w:proofErr w:type="spellStart"/>
      <w:r>
        <w:t>EDzL</w:t>
      </w:r>
      <w:proofErr w:type="spellEnd"/>
      <w:r>
        <w:t xml:space="preserve"> ir Rail </w:t>
      </w:r>
      <w:proofErr w:type="spellStart"/>
      <w:r>
        <w:t>Baltica</w:t>
      </w:r>
      <w:proofErr w:type="spellEnd"/>
      <w:r>
        <w:t xml:space="preserve"> </w:t>
      </w:r>
      <w:r w:rsidR="004F6FEE">
        <w:t xml:space="preserve">projekta </w:t>
      </w:r>
      <w:r>
        <w:t xml:space="preserve">aktivitāšu </w:t>
      </w:r>
      <w:r w:rsidR="00B11313">
        <w:t>ieviešanas iestāde</w:t>
      </w:r>
      <w:r w:rsidR="00B11313">
        <w:rPr>
          <w:rStyle w:val="FootnoteReference"/>
        </w:rPr>
        <w:footnoteReference w:id="1"/>
      </w:r>
      <w:r w:rsidR="00B11313">
        <w:t xml:space="preserve"> </w:t>
      </w:r>
      <w:r>
        <w:t xml:space="preserve">Latvijā, veicot nekustamo īpašumu atsavināšanu Rail Baltica trasē, </w:t>
      </w:r>
      <w:r w:rsidRPr="000F48AE">
        <w:t xml:space="preserve">projekta pieteikumu sagatavošanu </w:t>
      </w:r>
      <w:r w:rsidR="00C76501" w:rsidRPr="000F48AE">
        <w:t xml:space="preserve">Eiropas infrastruktūras savienošanas instrumenta (turpmāk – CEF) </w:t>
      </w:r>
      <w:r w:rsidRPr="000F48AE">
        <w:t>finansētajām aktivitātēm, Rail Baltica trases posmu</w:t>
      </w:r>
      <w:r>
        <w:t xml:space="preserve"> un </w:t>
      </w:r>
      <w:proofErr w:type="spellStart"/>
      <w:r>
        <w:t>punktveida</w:t>
      </w:r>
      <w:proofErr w:type="spellEnd"/>
      <w:r>
        <w:t xml:space="preserve"> objektu projektēšanas vadību (</w:t>
      </w:r>
      <w:r w:rsidR="00095C01">
        <w:t xml:space="preserve">reģionālās </w:t>
      </w:r>
      <w:r>
        <w:t>dzelzceļa stacijas, apkopes punkti</w:t>
      </w:r>
      <w:r w:rsidR="00095C01">
        <w:t xml:space="preserve">, </w:t>
      </w:r>
      <w:proofErr w:type="spellStart"/>
      <w:r w:rsidR="00095C01">
        <w:t>intermodālais</w:t>
      </w:r>
      <w:proofErr w:type="spellEnd"/>
      <w:r w:rsidR="00095C01">
        <w:t xml:space="preserve"> kravu termināls</w:t>
      </w:r>
      <w:r>
        <w:t xml:space="preserve">) un Rail Baltica trases posmu un </w:t>
      </w:r>
      <w:proofErr w:type="spellStart"/>
      <w:r>
        <w:t>punktveida</w:t>
      </w:r>
      <w:proofErr w:type="spellEnd"/>
      <w:r>
        <w:t xml:space="preserve"> objektu būvniecības vadību.</w:t>
      </w:r>
      <w:r w:rsidR="00DC18E9">
        <w:t xml:space="preserve"> Bez tam 2020.gadā </w:t>
      </w:r>
      <w:proofErr w:type="spellStart"/>
      <w:r w:rsidR="00DC18E9">
        <w:t>EDzL</w:t>
      </w:r>
      <w:proofErr w:type="spellEnd"/>
      <w:r w:rsidR="00DC18E9">
        <w:t xml:space="preserve"> ir uzsākusi Rail </w:t>
      </w:r>
      <w:proofErr w:type="spellStart"/>
      <w:r w:rsidR="00DC18E9">
        <w:t>Baltica</w:t>
      </w:r>
      <w:proofErr w:type="spellEnd"/>
      <w:r w:rsidR="00DC18E9">
        <w:t xml:space="preserve"> </w:t>
      </w:r>
      <w:r w:rsidR="00DC18E9" w:rsidRPr="00DF1B5D">
        <w:rPr>
          <w:b/>
          <w:bCs/>
        </w:rPr>
        <w:t xml:space="preserve">infrastruktūras pārvaldnieka </w:t>
      </w:r>
      <w:r w:rsidR="00C12D77" w:rsidRPr="00DF1B5D">
        <w:rPr>
          <w:b/>
          <w:bCs/>
        </w:rPr>
        <w:t xml:space="preserve">institūcijas </w:t>
      </w:r>
      <w:r w:rsidR="00DC18E9" w:rsidRPr="00DF1B5D">
        <w:rPr>
          <w:b/>
          <w:bCs/>
        </w:rPr>
        <w:t>izveid</w:t>
      </w:r>
      <w:r w:rsidR="004F6FEE">
        <w:rPr>
          <w:b/>
          <w:bCs/>
        </w:rPr>
        <w:t xml:space="preserve">i </w:t>
      </w:r>
      <w:r w:rsidR="00ED3E2C" w:rsidRPr="00991DF4">
        <w:t>atbilstoši Ministru kabineta rīkojumam</w:t>
      </w:r>
      <w:r w:rsidR="00ED3E2C" w:rsidRPr="004F6FEE">
        <w:rPr>
          <w:rStyle w:val="FootnoteReference"/>
        </w:rPr>
        <w:footnoteReference w:id="2"/>
      </w:r>
      <w:r w:rsidR="00ED3E2C">
        <w:rPr>
          <w:b/>
          <w:bCs/>
        </w:rPr>
        <w:t xml:space="preserve"> </w:t>
      </w:r>
      <w:r w:rsidR="00ED3E2C" w:rsidRPr="00ED3E2C">
        <w:t xml:space="preserve">ar mērķi nodrošināt Dzelzceļa likumā noteiktās publiskās lietošanas dzelzceļa infrastruktūras pārvaldītāja funkcijas attiecībā uz Rail </w:t>
      </w:r>
      <w:proofErr w:type="spellStart"/>
      <w:r w:rsidR="00ED3E2C" w:rsidRPr="00ED3E2C">
        <w:t>Baltica</w:t>
      </w:r>
      <w:proofErr w:type="spellEnd"/>
      <w:r w:rsidR="00DC18E9">
        <w:t>.</w:t>
      </w:r>
    </w:p>
    <w:p w14:paraId="3842600B" w14:textId="20E8F09A" w:rsidR="00AB7691" w:rsidRDefault="00AB7691" w:rsidP="00BE0FD2">
      <w:pPr>
        <w:spacing w:line="276" w:lineRule="auto"/>
        <w:ind w:firstLine="720"/>
      </w:pPr>
      <w:r>
        <w:lastRenderedPageBreak/>
        <w:t xml:space="preserve">EDzL pienākumus un uzdevumus </w:t>
      </w:r>
      <w:r w:rsidR="0052611D">
        <w:t xml:space="preserve">pamatā </w:t>
      </w:r>
      <w:r>
        <w:t xml:space="preserve">nosaka ar </w:t>
      </w:r>
      <w:r w:rsidR="002C2B90">
        <w:t>M</w:t>
      </w:r>
      <w:r>
        <w:t>inistriju noslēgtais Deleģēšanas līgums</w:t>
      </w:r>
      <w:r w:rsidR="00B37F44">
        <w:rPr>
          <w:rStyle w:val="FootnoteReference"/>
        </w:rPr>
        <w:footnoteReference w:id="3"/>
      </w:r>
      <w:r>
        <w:t>.</w:t>
      </w:r>
    </w:p>
    <w:p w14:paraId="7E4C5A65" w14:textId="22EA7BDB" w:rsidR="00B45EEA" w:rsidRDefault="00B11313" w:rsidP="00BE0FD2">
      <w:pPr>
        <w:spacing w:line="276" w:lineRule="auto"/>
        <w:ind w:firstLine="720"/>
      </w:pPr>
      <w:r>
        <w:t xml:space="preserve">Svarīgākie uzdevumi, kas ir paveikti kopš </w:t>
      </w:r>
      <w:r w:rsidR="00C17B10">
        <w:t xml:space="preserve">EDzL </w:t>
      </w:r>
      <w:r w:rsidR="00C12D77">
        <w:t>dibināšanas</w:t>
      </w:r>
      <w:r>
        <w:t xml:space="preserve">, ir </w:t>
      </w:r>
      <w:r w:rsidR="00B45EEA">
        <w:t xml:space="preserve">noslēgtie projektēšanas un būvniecības līgumi Rīgas </w:t>
      </w:r>
      <w:r w:rsidR="00803A7A">
        <w:t>C</w:t>
      </w:r>
      <w:r w:rsidR="00B45EEA">
        <w:t>entrālajā dzelzceļa stacij</w:t>
      </w:r>
      <w:r>
        <w:t>ā</w:t>
      </w:r>
      <w:r w:rsidR="00B37F44">
        <w:rPr>
          <w:rStyle w:val="FootnoteReference"/>
        </w:rPr>
        <w:footnoteReference w:id="4"/>
      </w:r>
      <w:r w:rsidR="00B45EEA">
        <w:t xml:space="preserve"> (būvdarbu uzsākšana paredzēta 2020.</w:t>
      </w:r>
      <w:r w:rsidR="008A7DF0">
        <w:t> </w:t>
      </w:r>
      <w:r w:rsidR="00B45EEA">
        <w:t xml:space="preserve">gada </w:t>
      </w:r>
      <w:r w:rsidR="00413689">
        <w:t>IV</w:t>
      </w:r>
      <w:r w:rsidR="008A7DF0">
        <w:t xml:space="preserve"> </w:t>
      </w:r>
      <w:r w:rsidR="00095C01">
        <w:t>ceturksnī</w:t>
      </w:r>
      <w:r w:rsidR="00B45EEA">
        <w:t>), projektēšanas līgum</w:t>
      </w:r>
      <w:r w:rsidR="0098220D">
        <w:t>s</w:t>
      </w:r>
      <w:r w:rsidR="00B45EEA">
        <w:t xml:space="preserve"> Rail Baltica </w:t>
      </w:r>
      <w:r w:rsidR="005B541E">
        <w:t xml:space="preserve">dzelzceļa </w:t>
      </w:r>
      <w:r w:rsidR="00B45EEA">
        <w:t>stacijā starptautiskajā lidostā “Rīga”</w:t>
      </w:r>
      <w:r w:rsidR="00B37F44">
        <w:rPr>
          <w:rStyle w:val="FootnoteReference"/>
        </w:rPr>
        <w:footnoteReference w:id="5"/>
      </w:r>
      <w:r w:rsidR="00B45EEA">
        <w:t>, nekustamo īpašumu atsavināšana</w:t>
      </w:r>
      <w:r w:rsidR="00095C01">
        <w:t xml:space="preserve"> Rail Baltica </w:t>
      </w:r>
      <w:r>
        <w:t>vajadzībām atbilstoši</w:t>
      </w:r>
      <w:r w:rsidR="00095C01">
        <w:t xml:space="preserve"> </w:t>
      </w:r>
      <w:r>
        <w:t>būvprojektu risinājumiem,</w:t>
      </w:r>
      <w:r w:rsidR="00095C01">
        <w:t xml:space="preserve"> projektēšana</w:t>
      </w:r>
      <w:r w:rsidR="00B45EEA">
        <w:t>, kā arī sagatavot</w:t>
      </w:r>
      <w:r w:rsidR="00413689">
        <w:t xml:space="preserve">ie </w:t>
      </w:r>
      <w:r w:rsidR="00B45EEA">
        <w:t>iesniegum</w:t>
      </w:r>
      <w:r w:rsidR="00413689">
        <w:t>i CEF1</w:t>
      </w:r>
      <w:r w:rsidR="00B37F44">
        <w:rPr>
          <w:rStyle w:val="FootnoteReference"/>
        </w:rPr>
        <w:footnoteReference w:id="6"/>
      </w:r>
      <w:r w:rsidR="00413689">
        <w:t xml:space="preserve">, </w:t>
      </w:r>
      <w:r w:rsidR="004023BA">
        <w:t>CEF2,</w:t>
      </w:r>
      <w:r w:rsidR="004023BA">
        <w:rPr>
          <w:rStyle w:val="FootnoteReference"/>
        </w:rPr>
        <w:footnoteReference w:id="7"/>
      </w:r>
      <w:r w:rsidR="00413689">
        <w:t xml:space="preserve"> CEF3</w:t>
      </w:r>
      <w:r w:rsidR="00B37F44">
        <w:rPr>
          <w:rStyle w:val="FootnoteReference"/>
        </w:rPr>
        <w:footnoteReference w:id="8"/>
      </w:r>
      <w:r w:rsidR="00413689">
        <w:t xml:space="preserve"> un </w:t>
      </w:r>
      <w:r w:rsidR="00C76501">
        <w:t>CEF</w:t>
      </w:r>
      <w:r w:rsidR="00803A7A">
        <w:t>6</w:t>
      </w:r>
      <w:r w:rsidR="00413689">
        <w:t xml:space="preserve"> </w:t>
      </w:r>
      <w:r w:rsidR="00803A7A">
        <w:t xml:space="preserve">projektu </w:t>
      </w:r>
      <w:r w:rsidR="004E601B">
        <w:t xml:space="preserve">pieteikumu </w:t>
      </w:r>
      <w:r w:rsidR="00803A7A">
        <w:t>uzsaukum</w:t>
      </w:r>
      <w:r w:rsidR="00413689">
        <w:t>iem</w:t>
      </w:r>
      <w:r w:rsidR="00B45EEA">
        <w:t xml:space="preserve">, kas </w:t>
      </w:r>
      <w:r w:rsidR="00803A7A">
        <w:t xml:space="preserve">paredz </w:t>
      </w:r>
      <w:proofErr w:type="spellStart"/>
      <w:r w:rsidR="00803A7A">
        <w:t>grantu</w:t>
      </w:r>
      <w:proofErr w:type="spellEnd"/>
      <w:r w:rsidR="00803A7A">
        <w:t xml:space="preserve"> piešķiršanu </w:t>
      </w:r>
      <w:r w:rsidR="004E601B">
        <w:t xml:space="preserve">Rail </w:t>
      </w:r>
      <w:proofErr w:type="spellStart"/>
      <w:r w:rsidR="004E601B">
        <w:t>Baltica</w:t>
      </w:r>
      <w:proofErr w:type="spellEnd"/>
      <w:r w:rsidR="004E601B">
        <w:t xml:space="preserve"> projekta </w:t>
      </w:r>
      <w:r w:rsidR="00B45EEA">
        <w:t>aktivitāšu realizācijai.</w:t>
      </w:r>
      <w:r w:rsidR="005B541E">
        <w:t xml:space="preserve"> Bez tam Ministrija </w:t>
      </w:r>
      <w:r w:rsidR="00ED3E2C">
        <w:t xml:space="preserve">atbilstoši Dzelzceļa likuma pārejas noteikumu 53.punktam </w:t>
      </w:r>
      <w:r w:rsidR="005B541E">
        <w:t>paredz uzdot EDzL nodrošināt atsavināto nekustamo īpašumu apsaimniekošanu līdz brīdim, kamēr īpašuma objekts tiek nodots būvdarbu izpildītājam. Šāda īpašumu apsaimniekošanas vadība tiks uzsākta sākot ar 2021.gadu un paredzams, ka šī funkcija EDzL būs jānodrošina vismaz līdz 2025.gadam.</w:t>
      </w:r>
    </w:p>
    <w:p w14:paraId="18B303D7" w14:textId="50A46031" w:rsidR="0052611D" w:rsidRDefault="004E601B" w:rsidP="00BE0FD2">
      <w:pPr>
        <w:spacing w:line="276" w:lineRule="auto"/>
        <w:ind w:firstLine="720"/>
      </w:pPr>
      <w:r>
        <w:t xml:space="preserve">Saskaņā ar </w:t>
      </w:r>
      <w:r w:rsidR="00AB7691">
        <w:t xml:space="preserve">Rail Baltica projekta </w:t>
      </w:r>
      <w:r>
        <w:t>ieviešanas modeļa Latvijā pilnveid</w:t>
      </w:r>
      <w:r w:rsidR="005A193E">
        <w:t>es priekšlikumiem</w:t>
      </w:r>
      <w:r w:rsidR="00AB7691">
        <w:t xml:space="preserve">, </w:t>
      </w:r>
      <w:r w:rsidR="000F48AE">
        <w:t xml:space="preserve">atbildība par </w:t>
      </w:r>
      <w:r w:rsidR="00AB7691">
        <w:t xml:space="preserve">daļu funkciju (projektēšanas un būvniecības darbu vadību) </w:t>
      </w:r>
      <w:r w:rsidR="000F48AE">
        <w:t xml:space="preserve">tiks pārnesta no </w:t>
      </w:r>
      <w:r w:rsidR="00AB7691">
        <w:t xml:space="preserve">EDzL </w:t>
      </w:r>
      <w:r w:rsidR="000F48AE" w:rsidRPr="000F48AE">
        <w:t>uz</w:t>
      </w:r>
      <w:r w:rsidR="00AB7691">
        <w:t xml:space="preserve"> AS “RB Rail” </w:t>
      </w:r>
      <w:r w:rsidR="005A193E">
        <w:t xml:space="preserve">un tās </w:t>
      </w:r>
      <w:r w:rsidR="00AB7691">
        <w:t xml:space="preserve">jaundibinātajai </w:t>
      </w:r>
      <w:r w:rsidR="005A193E">
        <w:t xml:space="preserve">Latvijas </w:t>
      </w:r>
      <w:r w:rsidR="00AB7691">
        <w:t>filiālei</w:t>
      </w:r>
      <w:r w:rsidR="00043256">
        <w:rPr>
          <w:rStyle w:val="FootnoteReference"/>
        </w:rPr>
        <w:footnoteReference w:id="9"/>
      </w:r>
      <w:r w:rsidR="00AB7691">
        <w:t xml:space="preserve">. </w:t>
      </w:r>
      <w:r w:rsidR="005A193E">
        <w:t xml:space="preserve">Līdz ar to </w:t>
      </w:r>
      <w:r w:rsidR="00AB7691">
        <w:t xml:space="preserve">EDzL atbilstoši </w:t>
      </w:r>
      <w:r w:rsidR="005A193E">
        <w:t xml:space="preserve">precizētajam </w:t>
      </w:r>
      <w:r w:rsidR="00AB7691">
        <w:t>Deleģēšanas līgum</w:t>
      </w:r>
      <w:r w:rsidR="005A193E">
        <w:t>am</w:t>
      </w:r>
      <w:r w:rsidR="00AB7691">
        <w:t xml:space="preserve"> veiks nekustamo īpašumu atsavināšanu</w:t>
      </w:r>
      <w:r w:rsidR="0052611D">
        <w:t xml:space="preserve"> sabiedrības vajadzībām</w:t>
      </w:r>
      <w:r w:rsidR="00AB7691">
        <w:t xml:space="preserve"> visai Rail Baltica trasei Latvijā</w:t>
      </w:r>
      <w:r w:rsidR="009A4980">
        <w:t xml:space="preserve"> (</w:t>
      </w:r>
      <w:r w:rsidR="009A4980" w:rsidRPr="00D56695">
        <w:t xml:space="preserve">Rail Baltica projekta trasē Latvijā līdz 2023.gada beigām ir </w:t>
      </w:r>
      <w:r w:rsidR="00BE0FD2">
        <w:t>nepieciešams</w:t>
      </w:r>
      <w:r w:rsidR="00BE0FD2" w:rsidRPr="00D56695">
        <w:t xml:space="preserve"> </w:t>
      </w:r>
      <w:r w:rsidR="009A4980" w:rsidRPr="00D56695">
        <w:t>atsavināt 1602 nekustam</w:t>
      </w:r>
      <w:r w:rsidR="0052611D">
        <w:t>os</w:t>
      </w:r>
      <w:r w:rsidR="009A4980" w:rsidRPr="00D56695">
        <w:t xml:space="preserve"> īpašum</w:t>
      </w:r>
      <w:r w:rsidR="0052611D">
        <w:t>us</w:t>
      </w:r>
      <w:r w:rsidR="009A4980">
        <w:t>)</w:t>
      </w:r>
      <w:r w:rsidR="00413689">
        <w:t xml:space="preserve">, </w:t>
      </w:r>
      <w:r w:rsidR="00043256">
        <w:t>organizēs atsavināto īpašumu apsaimniekošanu līdz to nodošanai būvniecības darbu veicējam</w:t>
      </w:r>
      <w:r w:rsidR="009A4980">
        <w:t xml:space="preserve"> (v</w:t>
      </w:r>
      <w:r w:rsidR="009A4980" w:rsidRPr="00D56695">
        <w:t>isu atsavināto īpašumu nodošana būvniecības darbu veicējiem plānots pabeigt līdz 2025.gadam</w:t>
      </w:r>
      <w:r w:rsidR="009A4980">
        <w:t>, b</w:t>
      </w:r>
      <w:r w:rsidR="009A4980" w:rsidRPr="00D56695">
        <w:t xml:space="preserve">ūvniecības uzsākšanas termiņš atkarīgs </w:t>
      </w:r>
      <w:r w:rsidR="0052611D" w:rsidRPr="00D56695">
        <w:t xml:space="preserve">no </w:t>
      </w:r>
      <w:r w:rsidR="0052611D">
        <w:t xml:space="preserve">būvprojektu izstrādes, būvniecības iepirkumu procedūras un </w:t>
      </w:r>
      <w:r w:rsidR="0052611D" w:rsidRPr="00D56695">
        <w:t>līgum</w:t>
      </w:r>
      <w:r w:rsidR="0052611D">
        <w:t>u</w:t>
      </w:r>
      <w:r w:rsidR="0052611D" w:rsidRPr="00D56695">
        <w:t xml:space="preserve"> par būvdarb</w:t>
      </w:r>
      <w:r w:rsidR="0052611D">
        <w:t>iem</w:t>
      </w:r>
      <w:r w:rsidR="0052611D" w:rsidRPr="00D56695">
        <w:t xml:space="preserve"> </w:t>
      </w:r>
      <w:r w:rsidR="0052611D">
        <w:t xml:space="preserve">noslēgšanas laika), nodrošinās Ministrijas kā infrastruktūras īpašnieka tehnisko kompetenci un veiks Dzelzceļa likumā noteiktās infrastruktūras pārvaldītāja funkcijas atbilstoši Rail Baltica infrastruktūras pārvaldības modelim. </w:t>
      </w:r>
    </w:p>
    <w:p w14:paraId="746E8CAB" w14:textId="26A704AE" w:rsidR="000768DB" w:rsidRDefault="000768DB" w:rsidP="00BE0FD2">
      <w:pPr>
        <w:spacing w:line="276" w:lineRule="auto"/>
        <w:ind w:firstLine="720"/>
      </w:pPr>
      <w:r w:rsidRPr="000768DB">
        <w:t xml:space="preserve">Kopš kapitālsabiedrības dibināšanas 2014.gadā tā ir </w:t>
      </w:r>
      <w:r>
        <w:t xml:space="preserve">apkopojusi un </w:t>
      </w:r>
      <w:r w:rsidRPr="000768DB">
        <w:t>uzkrājusi pieredzi Rail Baltica projekta jautājumos un faktiski veic funkcijas, kas atbilst dzelzceļa infrastruktūras pārvaldītāja kompetencei. Ņemot vērā EDzL</w:t>
      </w:r>
      <w:r w:rsidRPr="000768DB" w:rsidDel="00D2273C">
        <w:t xml:space="preserve"> </w:t>
      </w:r>
      <w:r w:rsidRPr="000768DB">
        <w:t>uzkrāto pieredzi un izpratni dzelzceļa infrastruktūras jautājumos, kā arī apsvērumus attiecībā uz infrastruktūras pārvaldītāja neatkarību un infrastruktūras pārvaldītāju pārrobežu sadarbību Baltijas valstu līmenī, EDzL</w:t>
      </w:r>
      <w:r w:rsidRPr="000768DB" w:rsidDel="00D2273C">
        <w:t xml:space="preserve"> </w:t>
      </w:r>
      <w:r w:rsidRPr="000768DB">
        <w:t xml:space="preserve">ir atbilstoša institūcija, kurā </w:t>
      </w:r>
      <w:r>
        <w:t>jāturpina</w:t>
      </w:r>
      <w:r w:rsidRPr="000768DB">
        <w:t xml:space="preserve"> attīstīt Rail </w:t>
      </w:r>
      <w:proofErr w:type="spellStart"/>
      <w:r w:rsidRPr="000768DB">
        <w:t>Baltica</w:t>
      </w:r>
      <w:proofErr w:type="spellEnd"/>
      <w:r w:rsidRPr="000768DB">
        <w:t xml:space="preserve"> infrastruktūras pārvaldības kapacitāti.</w:t>
      </w:r>
    </w:p>
    <w:p w14:paraId="495A2E6B" w14:textId="50853966" w:rsidR="00AB7691" w:rsidRDefault="00AB7691" w:rsidP="00BE0FD2">
      <w:pPr>
        <w:spacing w:line="276" w:lineRule="auto"/>
        <w:ind w:firstLine="720"/>
      </w:pPr>
      <w:r w:rsidRPr="00443074">
        <w:t xml:space="preserve">EDzL pārziņā plānots nodot Salaspils multimodālā kravu termināļa un citu </w:t>
      </w:r>
      <w:proofErr w:type="spellStart"/>
      <w:r w:rsidRPr="00443074">
        <w:t>punktveida</w:t>
      </w:r>
      <w:proofErr w:type="spellEnd"/>
      <w:r w:rsidRPr="00443074">
        <w:t xml:space="preserve"> </w:t>
      </w:r>
      <w:r w:rsidR="00153C71" w:rsidRPr="00443074">
        <w:t xml:space="preserve">apkalpes </w:t>
      </w:r>
      <w:r w:rsidRPr="00443074">
        <w:t>objektu</w:t>
      </w:r>
      <w:r w:rsidR="005B541E" w:rsidRPr="00443074">
        <w:t xml:space="preserve"> (</w:t>
      </w:r>
      <w:r w:rsidR="009746FE" w:rsidRPr="00443074">
        <w:t>vilcienu ritošā sastāva apkopes vieta, vagonu servisa vienība, dzelzceļa infrastruktūras un signalizācijas sistēmas serviss)</w:t>
      </w:r>
      <w:r w:rsidRPr="00443074">
        <w:t xml:space="preserve"> </w:t>
      </w:r>
      <w:r w:rsidR="00153C71" w:rsidRPr="00443074">
        <w:t xml:space="preserve">darbības (biznesa) modeļa </w:t>
      </w:r>
      <w:r w:rsidR="006C5696">
        <w:t xml:space="preserve">plānošanu un </w:t>
      </w:r>
      <w:r w:rsidR="000768DB" w:rsidRPr="00443074">
        <w:t>izveidi</w:t>
      </w:r>
      <w:r w:rsidR="0052611D" w:rsidRPr="00443074">
        <w:t>.</w:t>
      </w:r>
      <w:r w:rsidR="00095C01">
        <w:t xml:space="preserve"> </w:t>
      </w:r>
    </w:p>
    <w:p w14:paraId="4200CDC9" w14:textId="3FF671C3" w:rsidR="0052611D" w:rsidRDefault="0052611D" w:rsidP="00BE0FD2">
      <w:pPr>
        <w:spacing w:line="276" w:lineRule="auto"/>
        <w:ind w:firstLine="720"/>
      </w:pPr>
      <w:r>
        <w:lastRenderedPageBreak/>
        <w:t>Rail Baltica infrastruktūras pārvaldības modeļa izveide un ieviešana ir valstiski nozīmīgs pasākums, kura īstenošanai Ministru kabinets EDzL ir noteicis vairākus uzdevumus, kuri tiks realizēti sadarbībā ar Ministriju. 2020.gada 11.augustā Ministru kabinets, izskatot  konceptuālo ziņojumu “</w:t>
      </w:r>
      <w:r w:rsidRPr="00450114">
        <w:t>Par Rail Baltica publiskās lietošanas dzelzceļa infrastruktūras pārvaldību”</w:t>
      </w:r>
      <w:r>
        <w:t xml:space="preserve"> (apstiprināts ar Ministru kabineta 2020. gada 27. augusta rīkojums Nr. 478) (turpmāk – Konceptuālais ziņojums), pieņēma lēmumu par EDzL kā atbildīgo institūciju, kurai tiek noteiktas sākotnējās </w:t>
      </w:r>
      <w:r w:rsidRPr="00A5234D">
        <w:t>infrastruktūras pārvaldītāja</w:t>
      </w:r>
      <w:r>
        <w:t xml:space="preserve"> (turpmāk – IP) tiesības un pienākumi veidot Rail Baltica IP normatīvo un institucionālo ietvaru, kā arī sadarbībā ar Ministrij</w:t>
      </w:r>
      <w:r w:rsidR="006C5696">
        <w:t>u</w:t>
      </w:r>
      <w:r>
        <w:t xml:space="preserve"> sagatavot nepieciešamo normatīvo aktu grozījumu projektus un izstrādāt darbības stratēģiju, ietverot detalizētus finanšu aprēķinus.</w:t>
      </w:r>
    </w:p>
    <w:p w14:paraId="33E37349" w14:textId="77777777" w:rsidR="0052611D" w:rsidRDefault="0052611D" w:rsidP="00BE0FD2">
      <w:pPr>
        <w:spacing w:line="276" w:lineRule="auto"/>
        <w:ind w:firstLine="720"/>
      </w:pPr>
    </w:p>
    <w:p w14:paraId="2E5397FA" w14:textId="76393583" w:rsidR="007B1187" w:rsidRPr="00ED25F2" w:rsidRDefault="00443074" w:rsidP="00BE0FD2">
      <w:pPr>
        <w:spacing w:line="276" w:lineRule="auto"/>
        <w:ind w:firstLine="720"/>
        <w:jc w:val="center"/>
        <w:rPr>
          <w:b/>
        </w:rPr>
      </w:pPr>
      <w:r>
        <w:rPr>
          <w:b/>
        </w:rPr>
        <w:t>2</w:t>
      </w:r>
      <w:r w:rsidR="005E1439">
        <w:rPr>
          <w:b/>
        </w:rPr>
        <w:t xml:space="preserve">. </w:t>
      </w:r>
      <w:r w:rsidR="004A0872">
        <w:rPr>
          <w:b/>
        </w:rPr>
        <w:t>Valsts līdzdalība</w:t>
      </w:r>
      <w:r w:rsidR="00B25D26" w:rsidRPr="007B1187">
        <w:rPr>
          <w:b/>
          <w:szCs w:val="24"/>
        </w:rPr>
        <w:t xml:space="preserve"> </w:t>
      </w:r>
      <w:r w:rsidR="007B1187" w:rsidRPr="007B1187">
        <w:rPr>
          <w:b/>
          <w:szCs w:val="24"/>
        </w:rPr>
        <w:t xml:space="preserve">un </w:t>
      </w:r>
      <w:r w:rsidR="007B1187" w:rsidRPr="00EE62A0">
        <w:rPr>
          <w:b/>
          <w:szCs w:val="24"/>
        </w:rPr>
        <w:t>vispārējais stratēģiskais mērķis</w:t>
      </w:r>
    </w:p>
    <w:p w14:paraId="2FE4BC4B" w14:textId="77777777" w:rsidR="00CA7565" w:rsidRDefault="00CA7565" w:rsidP="00BE0FD2">
      <w:pPr>
        <w:spacing w:line="276" w:lineRule="auto"/>
        <w:ind w:firstLine="720"/>
      </w:pPr>
    </w:p>
    <w:p w14:paraId="49CF089C" w14:textId="3EEE0082" w:rsidR="004007CB" w:rsidRDefault="004007CB" w:rsidP="00BE0FD2">
      <w:pPr>
        <w:tabs>
          <w:tab w:val="left" w:pos="1134"/>
        </w:tabs>
        <w:spacing w:line="276" w:lineRule="auto"/>
        <w:ind w:firstLine="720"/>
      </w:pPr>
      <w:r>
        <w:t xml:space="preserve">Atbilstoši Valsts pārvaldes iekārtas likuma 88.panta </w:t>
      </w:r>
      <w:r w:rsidR="00047B52">
        <w:t xml:space="preserve">pirmās </w:t>
      </w:r>
      <w:r>
        <w:t>daļas</w:t>
      </w:r>
      <w:r>
        <w:rPr>
          <w:rStyle w:val="FootnoteReference"/>
        </w:rPr>
        <w:footnoteReference w:id="10"/>
      </w:r>
      <w:r>
        <w:t xml:space="preserve"> prasībām</w:t>
      </w:r>
      <w:r w:rsidR="00047B52">
        <w:t>,</w:t>
      </w:r>
      <w:r>
        <w:t xml:space="preserve"> publiska persona savu funkciju efektīvai izpildei var dibināt kapitālsabiedrību vai iegūt līdzdalību esošā kapitālsabiedrībā, ja īstenojas viens no šādiem nosacījumiem:</w:t>
      </w:r>
    </w:p>
    <w:p w14:paraId="268A1853" w14:textId="2D1217B0" w:rsidR="004007CB" w:rsidRDefault="004007CB" w:rsidP="00BE0FD2">
      <w:pPr>
        <w:pStyle w:val="ListParagraph"/>
        <w:numPr>
          <w:ilvl w:val="0"/>
          <w:numId w:val="26"/>
        </w:numPr>
        <w:tabs>
          <w:tab w:val="left" w:pos="1134"/>
        </w:tabs>
        <w:spacing w:line="276" w:lineRule="auto"/>
        <w:ind w:left="0" w:firstLine="720"/>
        <w:jc w:val="both"/>
      </w:pPr>
      <w:r>
        <w:t>tiek novērsta tirgus nepilnība — situācija, kad tirgus nav spējīgs nodrošināt sabiedrības interešu īstenošanu attiecīgajā jomā;</w:t>
      </w:r>
    </w:p>
    <w:p w14:paraId="1AD3DEDA" w14:textId="1BFFDC0A" w:rsidR="004007CB" w:rsidRDefault="004007CB" w:rsidP="00BE0FD2">
      <w:pPr>
        <w:pStyle w:val="ListParagraph"/>
        <w:numPr>
          <w:ilvl w:val="0"/>
          <w:numId w:val="26"/>
        </w:numPr>
        <w:tabs>
          <w:tab w:val="left" w:pos="1134"/>
        </w:tabs>
        <w:spacing w:line="276" w:lineRule="auto"/>
        <w:ind w:left="0" w:firstLine="720"/>
        <w:jc w:val="both"/>
      </w:pPr>
      <w: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4D191B99" w14:textId="15260603" w:rsidR="004007CB" w:rsidRPr="00BF1B08" w:rsidRDefault="004007CB" w:rsidP="00BE0FD2">
      <w:pPr>
        <w:pStyle w:val="ListParagraph"/>
        <w:numPr>
          <w:ilvl w:val="0"/>
          <w:numId w:val="26"/>
        </w:numPr>
        <w:tabs>
          <w:tab w:val="left" w:pos="1134"/>
        </w:tabs>
        <w:spacing w:line="276" w:lineRule="auto"/>
        <w:ind w:left="0" w:firstLine="720"/>
        <w:jc w:val="both"/>
        <w:rPr>
          <w:b/>
        </w:rPr>
      </w:pPr>
      <w:r>
        <w:t>tiek pārvaldīti tādi īpašumi, kas ir stratēģiski svarīgi valsts vai pašvaldības administratīvās teritorijas attīstībai vai valsts drošībai.</w:t>
      </w:r>
      <w:r w:rsidRPr="00BF1B08">
        <w:rPr>
          <w:b/>
        </w:rPr>
        <w:t xml:space="preserve"> </w:t>
      </w:r>
    </w:p>
    <w:p w14:paraId="1A63C22F" w14:textId="77777777" w:rsidR="004007CB" w:rsidRDefault="004007CB" w:rsidP="00BE0FD2">
      <w:pPr>
        <w:spacing w:line="276" w:lineRule="auto"/>
        <w:ind w:firstLine="720"/>
        <w:rPr>
          <w:b/>
        </w:rPr>
      </w:pPr>
    </w:p>
    <w:p w14:paraId="68F4692F" w14:textId="77777777" w:rsidR="00AC5AED" w:rsidRDefault="00AC5AED" w:rsidP="00BE0FD2">
      <w:pPr>
        <w:spacing w:line="276" w:lineRule="auto"/>
        <w:ind w:firstLine="426"/>
      </w:pPr>
      <w:r w:rsidRPr="00535AF1">
        <w:rPr>
          <w:u w:val="single"/>
        </w:rPr>
        <w:t>Attiecībā uz Rail</w:t>
      </w:r>
      <w:r>
        <w:rPr>
          <w:u w:val="single"/>
        </w:rPr>
        <w:t xml:space="preserve"> </w:t>
      </w:r>
      <w:r w:rsidRPr="00535AF1">
        <w:rPr>
          <w:u w:val="single"/>
        </w:rPr>
        <w:t>Baltica</w:t>
      </w:r>
      <w:r>
        <w:rPr>
          <w:u w:val="single"/>
        </w:rPr>
        <w:t xml:space="preserve"> dzelzceļa</w:t>
      </w:r>
      <w:r w:rsidRPr="00535AF1">
        <w:rPr>
          <w:u w:val="single"/>
        </w:rPr>
        <w:t xml:space="preserve"> publiskas infrastruktūras pārvaldību</w:t>
      </w:r>
      <w:r>
        <w:t xml:space="preserve"> Līdzdalības tiesiskais pamats saskaņā ar </w:t>
      </w:r>
      <w:r w:rsidRPr="00482CFF">
        <w:t>Valsts pārvaldes iekārtas likuma 88. panta pirm</w:t>
      </w:r>
      <w:r>
        <w:t xml:space="preserve">o daļu ir nosacījums, ka </w:t>
      </w:r>
      <w:r w:rsidRPr="00535AF1">
        <w:rPr>
          <w:i/>
          <w:iCs/>
          <w:u w:val="single"/>
        </w:rPr>
        <w:t>tiek pārvaldīti tādi īpašumi, kas ir stratēģiski svarīgi valsts vai pašvaldības administratīvās teritorijas attīstībai vai valsts drošībai</w:t>
      </w:r>
      <w:r w:rsidRPr="00FF3042">
        <w:t>.</w:t>
      </w:r>
    </w:p>
    <w:p w14:paraId="03741F80" w14:textId="614826EF" w:rsidR="00AC5AED" w:rsidRDefault="00AC5AED" w:rsidP="00BE0FD2">
      <w:pPr>
        <w:spacing w:line="276" w:lineRule="auto"/>
        <w:ind w:firstLine="426"/>
      </w:pPr>
      <w:r>
        <w:t>Saskaņā ar Dzelzceļa likuma 5.</w:t>
      </w:r>
      <w:r w:rsidRPr="00FF3042">
        <w:rPr>
          <w:vertAlign w:val="superscript"/>
        </w:rPr>
        <w:t>1</w:t>
      </w:r>
      <w:r>
        <w:t xml:space="preserve"> panta pirmo daļu</w:t>
      </w:r>
      <w:r w:rsidR="004007CB">
        <w:rPr>
          <w:rStyle w:val="FootnoteReference"/>
        </w:rPr>
        <w:footnoteReference w:id="11"/>
      </w:r>
      <w:r>
        <w:t xml:space="preserve"> </w:t>
      </w:r>
      <w:r w:rsidR="00D31497">
        <w:t>p</w:t>
      </w:r>
      <w:r w:rsidRPr="00FF3042">
        <w:t>ārvadātājam tiesības piekļūt publiskās lietošanas dzelzceļa infrastruktūrai, lai tas varētu sniegt visu veidu dzelzceļa krav</w:t>
      </w:r>
      <w:r>
        <w:t>u</w:t>
      </w:r>
      <w:r w:rsidRPr="00FF3042">
        <w:t xml:space="preserve"> pārvadājumu pakalpojumus, piešķir saskaņā ar taisnīgiem, nediskriminējošiem un pārredzamiem nosacījumiem. </w:t>
      </w:r>
    </w:p>
    <w:p w14:paraId="18E91971" w14:textId="31374FEB" w:rsidR="00AC5AED" w:rsidRDefault="00AC5AED" w:rsidP="00BE0FD2">
      <w:pPr>
        <w:spacing w:line="276" w:lineRule="auto"/>
        <w:ind w:firstLine="426"/>
      </w:pPr>
      <w:r>
        <w:t xml:space="preserve">Dzelzceļa likuma 6. pants nosaka, ka </w:t>
      </w:r>
      <w:r w:rsidRPr="00FF3042">
        <w:t>Valsts publiskās lietošanas dzelzceļa infrastruktūra (valstij piederošā publiskās lietošanas dzelzceļa infrastruktūra vai šā panta otrajā daļā minētās personas pārvaldīšanā esošā publiskās lietošanas dzelzceļa infrastruktūra) tiek veidota atbilstoši tautsaimniecības vajadzībām un tās attīstībai, stabilas satiksmes interesēm, kā arī vides aizsardzības prasībām.</w:t>
      </w:r>
      <w:r w:rsidR="003E272F">
        <w:t xml:space="preserve"> Tā kā Dzelzceļa likuma 6.panta otrā daļa nosaka, ka </w:t>
      </w:r>
      <w:r w:rsidR="003E272F">
        <w:rPr>
          <w:i/>
          <w:iCs/>
          <w:u w:val="single"/>
        </w:rPr>
        <w:t>v</w:t>
      </w:r>
      <w:r w:rsidRPr="00535AF1">
        <w:rPr>
          <w:i/>
          <w:iCs/>
          <w:u w:val="single"/>
        </w:rPr>
        <w:t>alsts publiskās lietošanas dzelzceļa infrastruktūras pārvaldītājs ir valsts akciju sabiedrība</w:t>
      </w:r>
      <w:r w:rsidR="003E272F">
        <w:t>, i</w:t>
      </w:r>
      <w:r w:rsidR="00FE7B0B">
        <w:t xml:space="preserve">r uzsākts process, lai šo likuma normu </w:t>
      </w:r>
      <w:r w:rsidR="00095C01">
        <w:t>grozītu</w:t>
      </w:r>
      <w:r w:rsidR="00FE7B0B">
        <w:t xml:space="preserve">, nosakot, ka </w:t>
      </w:r>
      <w:r w:rsidR="00FE7B0B" w:rsidRPr="00535AF1">
        <w:rPr>
          <w:i/>
          <w:iCs/>
          <w:u w:val="single"/>
        </w:rPr>
        <w:t xml:space="preserve">Valsts publiskās lietošanas dzelzceļa infrastruktūras pārvaldītājs ir </w:t>
      </w:r>
      <w:r w:rsidR="00FE7B0B">
        <w:rPr>
          <w:i/>
          <w:iCs/>
          <w:u w:val="single"/>
        </w:rPr>
        <w:t>publiska kapitālsabiedrība.</w:t>
      </w:r>
    </w:p>
    <w:p w14:paraId="4737203D" w14:textId="042DF2B4" w:rsidR="002B33AA" w:rsidRDefault="00AC5AED" w:rsidP="00BE0FD2">
      <w:pPr>
        <w:spacing w:line="276" w:lineRule="auto"/>
        <w:ind w:firstLine="426"/>
      </w:pPr>
      <w:r>
        <w:t xml:space="preserve">Dzelzceļa likums definē nepieciešamību publisku dzelzceļa infrastruktūru nodot pārvaldībā publiskas personas kapitālsabiedrībai. Likums pieļauj atsevišķu publiska dzelzceļa infrastruktūras </w:t>
      </w:r>
      <w:r w:rsidR="001579CF">
        <w:t>objektu</w:t>
      </w:r>
      <w:r>
        <w:t xml:space="preserve"> nodošanu pārvaldīšanā citai personai, taču tas neattiecas uz dzelzceļu kā kopumu.</w:t>
      </w:r>
      <w:r w:rsidR="003E272F">
        <w:t xml:space="preserve"> </w:t>
      </w:r>
    </w:p>
    <w:p w14:paraId="0B5B2039" w14:textId="6D5959CD" w:rsidR="004D16BC" w:rsidRDefault="002B33AA" w:rsidP="00BE0FD2">
      <w:pPr>
        <w:spacing w:line="276" w:lineRule="auto"/>
        <w:ind w:firstLine="426"/>
      </w:pPr>
      <w:r>
        <w:lastRenderedPageBreak/>
        <w:t>ES regulējums (</w:t>
      </w:r>
      <w:r w:rsidRPr="002A7A75">
        <w:t>D</w:t>
      </w:r>
      <w:r>
        <w:t>irektīva Nr.</w:t>
      </w:r>
      <w:r w:rsidRPr="002A7A75">
        <w:t>2012/34/ES</w:t>
      </w:r>
      <w:r>
        <w:rPr>
          <w:rStyle w:val="FootnoteReference"/>
        </w:rPr>
        <w:footnoteReference w:id="12"/>
      </w:r>
      <w:r>
        <w:t xml:space="preserve"> 8. pants) nosaka, ka infrastruktūras pārvaldītāja finanšu līdzsvara nodrošināšana ir valsts pienākums, līdz ar to valsts tieši ietekmē dzelzceļa attīstības politiku atbilstoši </w:t>
      </w:r>
      <w:r w:rsidR="00372C86">
        <w:t xml:space="preserve">finanšu iespējām. </w:t>
      </w:r>
      <w:r w:rsidR="004D16BC">
        <w:t xml:space="preserve">Līdz ar to, nodrošinot daļu </w:t>
      </w:r>
      <w:r w:rsidR="00895E63">
        <w:t>finansējuma</w:t>
      </w:r>
      <w:r w:rsidR="004D16BC">
        <w:t>, valsts tieši pārrauga infrastruktūras pārvaldītāja finanšu resursu izlietojuma efektivitāti.</w:t>
      </w:r>
    </w:p>
    <w:p w14:paraId="37AB7429" w14:textId="69A2C057" w:rsidR="003E272F" w:rsidRDefault="003E272F" w:rsidP="00BE0FD2">
      <w:pPr>
        <w:spacing w:line="276" w:lineRule="auto"/>
        <w:ind w:firstLine="426"/>
      </w:pPr>
      <w:r>
        <w:t xml:space="preserve">Valsts finansējums publiskās lietošanas dzelzceļa tīkla attīstībai un uzturēšanai nekvalificējas kā komercdarbības atbalsts. Dzelzceļa tīkli pārsvarā ir dabiskais monopols, kas nekonkurē ar citu tāda paša tipa infrastruktūru, īpaši tādēļ, ka veidot tādu pašu alternatīvu infrastruktūru nav ekonomiski pamatoti, un privātā kapitāla iesaiste ir minimāla. Savukārt </w:t>
      </w:r>
      <w:r w:rsidR="002B33AA">
        <w:t>infrastruktūras pārvaldītāja</w:t>
      </w:r>
      <w:r>
        <w:t xml:space="preserve"> uzdevums ir organizēt konkurējošu, caurspīdīgu un vienlīdzīgu dzelzceļa pārvadājumu uzņēmumu pieeju dzelzceļa infrastruktūrai.</w:t>
      </w:r>
    </w:p>
    <w:p w14:paraId="4181B069" w14:textId="477E3C16" w:rsidR="00AC5AED" w:rsidRDefault="003E272F" w:rsidP="00BE0FD2">
      <w:pPr>
        <w:spacing w:line="276" w:lineRule="auto"/>
        <w:ind w:firstLine="426"/>
      </w:pPr>
      <w:r>
        <w:t>E</w:t>
      </w:r>
      <w:r w:rsidR="002B33AA">
        <w:t>iropas komisija</w:t>
      </w:r>
      <w:r>
        <w:t xml:space="preserve"> (turpmāk ˗ EK) ir vērtējusi iespējamo konkurenci starp dzelzceļa tīkliem Latvijā, t.i. 1520 mm platuma jeb esošo dzelzceļa tīklu un 1435 mm platuma jeb Rail Baltica dzelzceļa tīklu, un iespējamo konkurenci starp šo infrastruktūru pārvaldītājiem. EK 31.07.2019 vēstulē </w:t>
      </w:r>
      <w:proofErr w:type="spellStart"/>
      <w:r>
        <w:t>Nr.COMP</w:t>
      </w:r>
      <w:proofErr w:type="spellEnd"/>
      <w:r>
        <w:t>/H1/SF-YF (2019)-087737 (Par SA.54468 (2019/PN) – Rail Baltica Rīgas Centrālais terminālis un saistītā infrastruktūra – Latvija) norāda, ka</w:t>
      </w:r>
      <w:r w:rsidR="002B33AA">
        <w:t>,</w:t>
      </w:r>
      <w:r>
        <w:t xml:space="preserve"> lai arī infrastruktūrām varētu būt dažādi pārvaldītāji, abas infrastruktūras būs dabiskais monopols, kuras savstarpēji nekonkurē dēļ atšķirīgā sliežu platuma, un šī iemesla dēļ tās nav savstarpēji aizvietojamas. Līdz ar to dzelzceļa pārvaldība neietekmēs konkurenci un tās finansēšana visticamāk netiks uzskatīta par komercdarbības atbalstu</w:t>
      </w:r>
      <w:r w:rsidR="002B33AA">
        <w:t>, kā arī nebūs funkciju dublēšanās abu platuma tīklu infrastruktūras pārvaldītāju starpā.</w:t>
      </w:r>
    </w:p>
    <w:p w14:paraId="53657346" w14:textId="7FCA5775" w:rsidR="002B33AA" w:rsidRDefault="002B33AA" w:rsidP="00BE0FD2">
      <w:pPr>
        <w:spacing w:line="276" w:lineRule="auto"/>
        <w:ind w:firstLine="426"/>
      </w:pPr>
      <w:r>
        <w:t xml:space="preserve">Dzelzceļa infrastruktūras pārvaldības </w:t>
      </w:r>
      <w:r w:rsidR="004D16BC">
        <w:t xml:space="preserve">tiesiskais regulējums un ar tās ekspluatāciju, uzturēšanu un attīstību saistīto izmaksu apmērs nosaka nepieciešamību valsts iesaistei dzelzceļa infrastruktūras pārvaldībā. Eiropas Savienības valstīs pastāv dažādi modeļi, kā infrastruktūras pārvaldītājs var organizēt savā kompetencē esošo funkciju un uzdevumu izpildi, piemēram, attiecībā uz ārpakalpojumu apjomu. Taču jebkurā gadījumā valsts saglabā atbildību par infrastruktūras drošu un efektīvu ekspluatāciju, kā arī publisko līdzekļu ekonomisku izlietojumu. </w:t>
      </w:r>
      <w:r w:rsidR="0007568E">
        <w:t xml:space="preserve">Līdz ar to infrastruktūras pārvaldītājs nodrošina ārpakalpojumu kvalitātes un atbilstības kontroli. </w:t>
      </w:r>
      <w:r w:rsidR="004D16BC">
        <w:t xml:space="preserve">Tā kā infrastruktūras pārvaldītāja funkciju nodrošināšanas jautājumi EDzL ir sākotnējā izstrādes stadijā, tad šajā ziņojumā nevar tikt iekļauts detalizēts Rail Baltica infrastruktūras pārvaldības modeļa izklāsts, taču Latvijas tiesību akti un Eiropas prakse paredz valsts tiešu līdzdalību un atbildību par publiskās lietošanas dzelzceļa infrastruktūras pārvaldību. </w:t>
      </w:r>
    </w:p>
    <w:p w14:paraId="6C092CDF" w14:textId="3EAF0927" w:rsidR="00AC5AED" w:rsidRDefault="00652E12" w:rsidP="00BE0FD2">
      <w:pPr>
        <w:spacing w:line="276" w:lineRule="auto"/>
      </w:pPr>
      <w:r>
        <w:t xml:space="preserve">Jāatzīmē, ka </w:t>
      </w:r>
      <w:r w:rsidR="002C2B90">
        <w:t>M</w:t>
      </w:r>
      <w:r>
        <w:t>inistrija</w:t>
      </w:r>
      <w:r w:rsidRPr="00652E12">
        <w:t xml:space="preserve"> nacionālā mērogā nodal</w:t>
      </w:r>
      <w:r>
        <w:t>a</w:t>
      </w:r>
      <w:r w:rsidRPr="00652E12">
        <w:t xml:space="preserve"> esošās dzelzceļa infrastruktūras (1520 mm platuma) un Rail Baltica infrastruktūras (1435 mm platuma) pārvaldību, veidojot atsevišķu Rail Baltica infrastruktūras pārvaldības modeli un institucionālo ietvaru, kas nodrošinās efektīvu un caurskatāmu Rail Baltica transporta koridora darbību. Nenoliedzami abu tīklu </w:t>
      </w:r>
      <w:r>
        <w:t>infrastruktūras pārvaldītājiem</w:t>
      </w:r>
      <w:r w:rsidRPr="00652E12">
        <w:t xml:space="preserve"> būs nepieciešams cieši sadarboties, jo atsevišķos posmos (Rīgā</w:t>
      </w:r>
      <w:r w:rsidR="001042FC">
        <w:t xml:space="preserve"> un Pierīgā</w:t>
      </w:r>
      <w:r w:rsidRPr="00652E12">
        <w:t xml:space="preserve">) jaunie Eiropas platuma sliežu ceļi atradīsies vienā koridorā ar esošajiem sliežu ceļiem. Jāmin arī </w:t>
      </w:r>
      <w:r w:rsidRPr="00DA7CC7">
        <w:rPr>
          <w:b/>
          <w:bCs/>
        </w:rPr>
        <w:t>ekonomiskie apsvērumi</w:t>
      </w:r>
      <w:r w:rsidRPr="00652E12">
        <w:t xml:space="preserve">, kurus </w:t>
      </w:r>
      <w:r w:rsidR="002C2B90">
        <w:t>M</w:t>
      </w:r>
      <w:r w:rsidRPr="00652E12">
        <w:t>inistrija vērtēja attiecībā uz iespēju veidot vienotu infrastruktūras pārvaldī</w:t>
      </w:r>
      <w:r>
        <w:t>tāju</w:t>
      </w:r>
      <w:r w:rsidRPr="00652E12">
        <w:t xml:space="preserve"> nacionālā līmenī, kurš atbildētu gan par esošā tīkla, gan Rail Baltica pārvaldību. Esošā dzelzceļa tīkla un Rail Baltica infrastruktūras ir fiziski nodalītas, tehnoloģiski atšķirīgas un tās </w:t>
      </w:r>
      <w:r w:rsidR="00895E63">
        <w:t>izmantos</w:t>
      </w:r>
      <w:r w:rsidR="00895E63" w:rsidRPr="00652E12">
        <w:t xml:space="preserve"> </w:t>
      </w:r>
      <w:r w:rsidRPr="00652E12">
        <w:t xml:space="preserve">atšķirīgs, konkrētam sliežu platumam paredzēts ritošais sastāvs. Tā kā </w:t>
      </w:r>
      <w:r w:rsidRPr="00652E12">
        <w:lastRenderedPageBreak/>
        <w:t xml:space="preserve">abas dzelzceļa infrastruktūras ir balstītas uz dažādiem tehniskiem standartiem un darbības noteikumiem, </w:t>
      </w:r>
      <w:r>
        <w:t>prasībām servisa nodrošinājumam un tehnoloģiju pielietojumam, piemēram ITK</w:t>
      </w:r>
      <w:r w:rsidR="001042FC">
        <w:t>, mobilo sakaru</w:t>
      </w:r>
      <w:r>
        <w:t xml:space="preserve"> pielietojumam. Līdz ar to</w:t>
      </w:r>
      <w:r w:rsidRPr="00652E12">
        <w:t xml:space="preserve"> būtisks resursu ietaupījums no integrētas abu sistēmu pārvaldības nav paredzams, jo faktiski tās būs katrai dzelzceļa sistēmai paredzētas </w:t>
      </w:r>
      <w:r w:rsidR="00BF1609">
        <w:t xml:space="preserve">katrai savas </w:t>
      </w:r>
      <w:r w:rsidRPr="00652E12">
        <w:t>struktūras (tas tieši skar būtiskākos resursus, piemēram, infrastruktūras uzturēšanas tehnika un personāls, lielākā daļa nepieciešamo materiālu u.tml.). Tādi infrastruktūras pārvaldītāj</w:t>
      </w:r>
      <w:r>
        <w:t>a</w:t>
      </w:r>
      <w:r w:rsidRPr="00652E12">
        <w:t xml:space="preserve"> jautājumi kā tīkla pārskats, vilcienu kustības plānošana un vadība, infrastruktūras jaudas sadale, infrastruktūras izmantošanas maksas noteikšana un iekasēšana neveidos vienotu sistēmu ar esošo 1520 mm infrastruktūru, bet pastāvēs </w:t>
      </w:r>
      <w:r w:rsidR="001042FC">
        <w:t>neatkarīgi</w:t>
      </w:r>
      <w:r w:rsidRPr="00652E12">
        <w:t>.</w:t>
      </w:r>
    </w:p>
    <w:p w14:paraId="439BFEF2" w14:textId="77777777" w:rsidR="004007CB" w:rsidRDefault="004007CB" w:rsidP="00BE0FD2">
      <w:pPr>
        <w:spacing w:line="276" w:lineRule="auto"/>
      </w:pPr>
    </w:p>
    <w:p w14:paraId="370B55C2" w14:textId="54FB71BD" w:rsidR="00AC5AED" w:rsidRDefault="00AC5AED" w:rsidP="00BE0FD2">
      <w:pPr>
        <w:spacing w:line="276" w:lineRule="auto"/>
        <w:ind w:firstLine="720"/>
      </w:pPr>
      <w:r w:rsidRPr="00535AF1">
        <w:rPr>
          <w:u w:val="single"/>
        </w:rPr>
        <w:t>Attiecībā uz nekustamā īpašuma atsavināšanu Rail</w:t>
      </w:r>
      <w:r>
        <w:rPr>
          <w:u w:val="single"/>
        </w:rPr>
        <w:t xml:space="preserve"> </w:t>
      </w:r>
      <w:r w:rsidRPr="00535AF1">
        <w:rPr>
          <w:u w:val="single"/>
        </w:rPr>
        <w:t>Baltica</w:t>
      </w:r>
      <w:r>
        <w:rPr>
          <w:u w:val="single"/>
        </w:rPr>
        <w:t xml:space="preserve"> trases un infrastruktūras</w:t>
      </w:r>
      <w:r w:rsidRPr="00535AF1">
        <w:rPr>
          <w:u w:val="single"/>
        </w:rPr>
        <w:t xml:space="preserve"> izveides vajadzībām </w:t>
      </w:r>
      <w:r w:rsidRPr="004D3808">
        <w:t>nepieciešamā nekustamā īpašuma atsavināšanas likum</w:t>
      </w:r>
      <w:r>
        <w:t xml:space="preserve">a </w:t>
      </w:r>
      <w:r w:rsidRPr="004D3808">
        <w:t>3.pants</w:t>
      </w:r>
      <w:r w:rsidR="004007CB">
        <w:rPr>
          <w:rStyle w:val="FootnoteReference"/>
        </w:rPr>
        <w:footnoteReference w:id="13"/>
      </w:r>
      <w:r>
        <w:t xml:space="preserve"> nosaka, ka n</w:t>
      </w:r>
      <w:r w:rsidRPr="004D3808">
        <w:t>ekustamā īpašuma atsavināšanu ierosina un veic valsts pārvaldes iestāde vai pašvaldība, kuras kompetencē ir attiecīgo sabiedrības vajadzību nodrošināšana.</w:t>
      </w:r>
    </w:p>
    <w:p w14:paraId="48E5B8EF" w14:textId="461E1045" w:rsidR="00AC5AED" w:rsidRDefault="002C2B90" w:rsidP="00BE0FD2">
      <w:pPr>
        <w:spacing w:line="276" w:lineRule="auto"/>
        <w:ind w:firstLine="720"/>
      </w:pPr>
      <w:r>
        <w:t>M</w:t>
      </w:r>
      <w:r w:rsidR="00AC5AED">
        <w:t xml:space="preserve">inistrija ar Deleģēšanas līgumu ir uzdevusi EDzL veikt </w:t>
      </w:r>
      <w:r w:rsidR="00F56C1C">
        <w:t xml:space="preserve">darbības, lai tiesību aktos noteiktajā kārtībā pieņemtu lēmumu </w:t>
      </w:r>
      <w:r w:rsidR="008429A3">
        <w:t xml:space="preserve">par atlīdzības apmēru, sagatavotu dokumentu projektus, tostarp Ministru kabineta lēmuma projektus un likumprojektus, tiesību iegūšanai uz nekustamo īpašumu </w:t>
      </w:r>
      <w:r w:rsidR="00AC5AED">
        <w:t xml:space="preserve">Rail Baltica projekta vajadzībām. </w:t>
      </w:r>
      <w:r w:rsidR="00AC5AED" w:rsidRPr="00FB06C7">
        <w:t>Valsts pārvaldes iekārtas likum</w:t>
      </w:r>
      <w:r w:rsidR="00AC5AED">
        <w:t>a 42. panta pirmajā daļā noteikts, ka, l</w:t>
      </w:r>
      <w:r w:rsidR="00AC5AED" w:rsidRPr="00FB06C7">
        <w:t xml:space="preserve">emjot par pārvaldes uzdevuma deleģēšanu </w:t>
      </w:r>
      <w:r w:rsidR="00AC5AED" w:rsidRPr="009F1C77">
        <w:t>privātpersonai,</w:t>
      </w:r>
      <w:r w:rsidR="00AC5AED" w:rsidRPr="00FB06C7">
        <w:t xml:space="preserve"> ņem vērā tās pieredzi, reputāciju, resursus, personāla kvalifikāciju, kā arī citus kritērijus.</w:t>
      </w:r>
    </w:p>
    <w:p w14:paraId="2FF49147" w14:textId="112FA397" w:rsidR="00AC5AED" w:rsidRDefault="00AC5AED" w:rsidP="00BE0FD2">
      <w:pPr>
        <w:spacing w:line="276" w:lineRule="auto"/>
        <w:ind w:firstLine="720"/>
      </w:pPr>
      <w:r>
        <w:t xml:space="preserve">Jāņem vērā, ka sabiedrības vajadzībām nepieciešamā nekustamā īpašuma atsavināšana ir valsts institūciju uzdevums, </w:t>
      </w:r>
      <w:r w:rsidRPr="00BE0FD2">
        <w:t xml:space="preserve">un </w:t>
      </w:r>
      <w:r w:rsidR="008429A3" w:rsidRPr="00BE0FD2">
        <w:t xml:space="preserve">privāto tiesību komersanti </w:t>
      </w:r>
      <w:r w:rsidRPr="00BE0FD2">
        <w:t xml:space="preserve">tirgū </w:t>
      </w:r>
      <w:r w:rsidR="008429A3" w:rsidRPr="00BE0FD2">
        <w:t>nepiedāvā šādus pakalpojumus, jo nav piemēru, kad institūcija vai pašvaldība būtu slēgusi līgumu ar privāto komersantu par šādu pakalpojumu nodrošināšanu.</w:t>
      </w:r>
      <w:r w:rsidR="008429A3">
        <w:t xml:space="preserve"> </w:t>
      </w:r>
    </w:p>
    <w:p w14:paraId="54760C36" w14:textId="300BB9AA" w:rsidR="00AC5AED" w:rsidRDefault="00AC5AED" w:rsidP="00BE0FD2">
      <w:pPr>
        <w:spacing w:line="276" w:lineRule="auto"/>
        <w:ind w:firstLine="720"/>
      </w:pPr>
      <w:r>
        <w:t xml:space="preserve">No konkurences viedokļa nekustamo īpašumu atsavināšanas </w:t>
      </w:r>
      <w:r w:rsidR="00FF423B">
        <w:t>uzdevumu</w:t>
      </w:r>
      <w:r>
        <w:t xml:space="preserve"> deleģēšana EDzL nepasliktina konkurences situāciju tirgū, jo pēc būtības tiek </w:t>
      </w:r>
      <w:r w:rsidR="008432B4">
        <w:t xml:space="preserve">deleģēts </w:t>
      </w:r>
      <w:r>
        <w:t xml:space="preserve">valsts pārvaldes </w:t>
      </w:r>
      <w:r w:rsidR="00FF423B">
        <w:t>uzdevums</w:t>
      </w:r>
      <w:r>
        <w:t>.</w:t>
      </w:r>
      <w:r w:rsidR="008429A3">
        <w:t xml:space="preserve"> Turklāt atbildību par nekustamo īpašumu atsavināšanas procesu uzņemas institūcija, kas rosina atsavināšanu, t.i. </w:t>
      </w:r>
      <w:r w:rsidR="002C2B90">
        <w:t>M</w:t>
      </w:r>
      <w:r w:rsidR="008429A3">
        <w:t xml:space="preserve">inistrija. Šajā situācijā </w:t>
      </w:r>
      <w:r w:rsidR="002C2B90">
        <w:t>M</w:t>
      </w:r>
      <w:r w:rsidR="008429A3">
        <w:t xml:space="preserve">inistrija kā EDzL akcionārs nodrošina procesa kontroli, </w:t>
      </w:r>
      <w:r w:rsidR="00765836">
        <w:t>bet</w:t>
      </w:r>
      <w:r w:rsidR="008429A3">
        <w:t xml:space="preserve"> EDzL valde </w:t>
      </w:r>
      <w:r w:rsidR="004F0ACC">
        <w:t>ir</w:t>
      </w:r>
      <w:r w:rsidR="008429A3">
        <w:t xml:space="preserve"> atbildī</w:t>
      </w:r>
      <w:r w:rsidR="004F0ACC">
        <w:t>ga par uzņēmuma darbību</w:t>
      </w:r>
      <w:r w:rsidR="008429A3">
        <w:t xml:space="preserve"> akcionāra priekšā.</w:t>
      </w:r>
    </w:p>
    <w:p w14:paraId="4FBF4F07" w14:textId="77777777" w:rsidR="00AC5AED" w:rsidRDefault="00AC5AED" w:rsidP="00BE0FD2">
      <w:pPr>
        <w:spacing w:line="276" w:lineRule="auto"/>
        <w:ind w:firstLine="720"/>
      </w:pPr>
      <w:r>
        <w:t xml:space="preserve">Attiecībā uz finanšu līdzekļu izlietojuma efektivitāti jāņem vērā </w:t>
      </w:r>
      <w:r w:rsidRPr="00292C4C">
        <w:t>Valsts pārvaldes iekārtas likuma 42. panta pirmajā daļā noteikt</w:t>
      </w:r>
      <w:r>
        <w:t>ai</w:t>
      </w:r>
      <w:r w:rsidRPr="00292C4C">
        <w:t>s, ka, lemjot par pārvaldes uzdevuma deleģēšanu privātpersonai, ņem vērā tās pieredzi, reputāciju, resursus, personāla kvalifikāciju, kā arī citus kritērijus.</w:t>
      </w:r>
      <w:r>
        <w:t xml:space="preserve"> Proti, brīvajā tirgū ir jābūt pieejamai brīvai kapacitātei, kas spēs deleģētos uzdevumus paveikt kvalitatīvi un projekta īstenošanas vajadzībām noteiktajā termiņā.</w:t>
      </w:r>
    </w:p>
    <w:p w14:paraId="7947B075" w14:textId="560B2202" w:rsidR="00AC5AED" w:rsidRDefault="00AC5AED" w:rsidP="00BE0FD2">
      <w:pPr>
        <w:spacing w:line="276" w:lineRule="auto"/>
        <w:ind w:firstLine="720"/>
      </w:pPr>
      <w:r>
        <w:t xml:space="preserve">EDzL </w:t>
      </w:r>
      <w:r w:rsidR="004F0ACC">
        <w:t xml:space="preserve">ir </w:t>
      </w:r>
      <w:r w:rsidR="00143BA7">
        <w:t>nepieciešamā</w:t>
      </w:r>
      <w:r w:rsidR="004F0ACC">
        <w:t xml:space="preserve"> </w:t>
      </w:r>
      <w:r>
        <w:t>kapacitāte</w:t>
      </w:r>
      <w:r w:rsidR="004F0ACC">
        <w:t>, lai</w:t>
      </w:r>
      <w:r>
        <w:t xml:space="preserve">  veikt</w:t>
      </w:r>
      <w:r w:rsidR="004F0ACC">
        <w:t>u</w:t>
      </w:r>
      <w:r>
        <w:t xml:space="preserve"> šādu darba apjomu, kas nozīmē, ka no Rail Baltica </w:t>
      </w:r>
      <w:r w:rsidR="004F0ACC">
        <w:t>projekta īstenošanas</w:t>
      </w:r>
      <w:r>
        <w:t xml:space="preserve"> viedokļa </w:t>
      </w:r>
      <w:r w:rsidR="004F0ACC">
        <w:t>vismazāk</w:t>
      </w:r>
      <w:r>
        <w:t xml:space="preserve"> risk</w:t>
      </w:r>
      <w:r w:rsidR="004F0ACC">
        <w:t>u</w:t>
      </w:r>
      <w:r>
        <w:t xml:space="preserve"> ir nekustamo īpašumu atsavināšanu </w:t>
      </w:r>
      <w:r w:rsidR="004F0ACC">
        <w:t xml:space="preserve">organizēt, deleģējot </w:t>
      </w:r>
      <w:r w:rsidR="004F0ACC" w:rsidRPr="006C0200">
        <w:t>uzdevumus</w:t>
      </w:r>
      <w:r w:rsidRPr="006C0200">
        <w:t xml:space="preserve"> EDzL. </w:t>
      </w:r>
    </w:p>
    <w:p w14:paraId="330BBEEC" w14:textId="310F3838" w:rsidR="006C0200" w:rsidRDefault="002C2B90" w:rsidP="00BE0FD2">
      <w:pPr>
        <w:spacing w:line="276" w:lineRule="auto"/>
        <w:ind w:firstLine="720"/>
      </w:pPr>
      <w:r>
        <w:t>M</w:t>
      </w:r>
      <w:r w:rsidR="00AC5AED">
        <w:t>inistrijas rīcībā nav</w:t>
      </w:r>
      <w:r w:rsidR="0036031F">
        <w:t xml:space="preserve"> brīva personāla kapacitāte, lai </w:t>
      </w:r>
      <w:r w:rsidR="00AC5AED">
        <w:t xml:space="preserve"> varētu nodrošināt </w:t>
      </w:r>
      <w:r w:rsidR="0036031F">
        <w:t xml:space="preserve">visu </w:t>
      </w:r>
      <w:r w:rsidR="004F6452">
        <w:t xml:space="preserve">nepieciešamo nekustamo īpašumu </w:t>
      </w:r>
      <w:r w:rsidR="0036031F">
        <w:t>atsavināšanas procesu</w:t>
      </w:r>
      <w:r w:rsidR="004F6452">
        <w:t>.</w:t>
      </w:r>
    </w:p>
    <w:p w14:paraId="070CC818" w14:textId="77777777" w:rsidR="003F1F10" w:rsidRDefault="003F1F10">
      <w:pPr>
        <w:jc w:val="left"/>
        <w:rPr>
          <w:b/>
          <w:bCs/>
          <w:u w:val="single"/>
        </w:rPr>
      </w:pPr>
      <w:r>
        <w:rPr>
          <w:b/>
          <w:bCs/>
          <w:u w:val="single"/>
        </w:rPr>
        <w:br w:type="page"/>
      </w:r>
    </w:p>
    <w:p w14:paraId="721EBB4A" w14:textId="7CB6ACB6" w:rsidR="00AC5AED" w:rsidRDefault="00AC5AED" w:rsidP="00BE0FD2">
      <w:pPr>
        <w:spacing w:line="276" w:lineRule="auto"/>
        <w:rPr>
          <w:b/>
          <w:bCs/>
          <w:u w:val="single"/>
        </w:rPr>
      </w:pPr>
      <w:r w:rsidRPr="00535AF1">
        <w:rPr>
          <w:b/>
          <w:bCs/>
          <w:u w:val="single"/>
        </w:rPr>
        <w:lastRenderedPageBreak/>
        <w:t>Vispārējais stratēģiskais mērķis</w:t>
      </w:r>
    </w:p>
    <w:p w14:paraId="55CEE749" w14:textId="62FBB867" w:rsidR="00AC5AED" w:rsidRPr="00535AF1" w:rsidRDefault="00AC5AED" w:rsidP="00BE0FD2">
      <w:pPr>
        <w:spacing w:line="276" w:lineRule="auto"/>
        <w:rPr>
          <w:i/>
          <w:iCs/>
          <w:u w:val="single"/>
        </w:rPr>
      </w:pPr>
      <w:proofErr w:type="spellStart"/>
      <w:r w:rsidRPr="00535AF1">
        <w:rPr>
          <w:i/>
          <w:iCs/>
          <w:u w:val="single"/>
        </w:rPr>
        <w:t>EDzL</w:t>
      </w:r>
      <w:proofErr w:type="spellEnd"/>
      <w:r w:rsidRPr="00535AF1">
        <w:rPr>
          <w:i/>
          <w:iCs/>
          <w:u w:val="single"/>
        </w:rPr>
        <w:t xml:space="preserve"> vispārējais stratēģiskais mērķis ir </w:t>
      </w:r>
      <w:bookmarkStart w:id="1" w:name="_Hlk52460393"/>
      <w:r w:rsidR="008F5ECF">
        <w:rPr>
          <w:i/>
          <w:iCs/>
          <w:u w:val="single"/>
        </w:rPr>
        <w:t>nodrošināt</w:t>
      </w:r>
      <w:r w:rsidR="008F5ECF" w:rsidRPr="00535AF1">
        <w:rPr>
          <w:i/>
          <w:iCs/>
          <w:u w:val="single"/>
        </w:rPr>
        <w:t xml:space="preserve"> </w:t>
      </w:r>
      <w:r w:rsidRPr="00535AF1">
        <w:rPr>
          <w:i/>
          <w:iCs/>
          <w:u w:val="single"/>
        </w:rPr>
        <w:t xml:space="preserve">valsts </w:t>
      </w:r>
      <w:r w:rsidR="00FD12C2">
        <w:rPr>
          <w:i/>
          <w:iCs/>
          <w:u w:val="single"/>
        </w:rPr>
        <w:t xml:space="preserve">nozīmes </w:t>
      </w:r>
      <w:r w:rsidRPr="00535AF1">
        <w:rPr>
          <w:i/>
          <w:iCs/>
          <w:u w:val="single"/>
        </w:rPr>
        <w:t>stratēģisk</w:t>
      </w:r>
      <w:r w:rsidR="00FD12C2">
        <w:rPr>
          <w:i/>
          <w:iCs/>
          <w:u w:val="single"/>
        </w:rPr>
        <w:t>ās infrastruktūras</w:t>
      </w:r>
      <w:r w:rsidRPr="00535AF1">
        <w:rPr>
          <w:i/>
          <w:iCs/>
          <w:u w:val="single"/>
        </w:rPr>
        <w:t xml:space="preserve"> – Eiropas platuma dzelzceļa līnijas Rail</w:t>
      </w:r>
      <w:r>
        <w:rPr>
          <w:i/>
          <w:iCs/>
          <w:u w:val="single"/>
        </w:rPr>
        <w:t xml:space="preserve"> </w:t>
      </w:r>
      <w:r w:rsidRPr="00535AF1">
        <w:rPr>
          <w:i/>
          <w:iCs/>
          <w:u w:val="single"/>
        </w:rPr>
        <w:t>Baltica</w:t>
      </w:r>
      <w:r>
        <w:rPr>
          <w:i/>
          <w:iCs/>
          <w:u w:val="single"/>
        </w:rPr>
        <w:t xml:space="preserve"> -</w:t>
      </w:r>
      <w:r w:rsidRPr="00535AF1">
        <w:rPr>
          <w:i/>
          <w:iCs/>
          <w:u w:val="single"/>
        </w:rPr>
        <w:t xml:space="preserve"> ilgtspējīg</w:t>
      </w:r>
      <w:r w:rsidR="00042EB8">
        <w:rPr>
          <w:i/>
          <w:iCs/>
          <w:u w:val="single"/>
        </w:rPr>
        <w:t>as</w:t>
      </w:r>
      <w:r w:rsidRPr="00535AF1">
        <w:rPr>
          <w:i/>
          <w:iCs/>
          <w:u w:val="single"/>
        </w:rPr>
        <w:t xml:space="preserve"> </w:t>
      </w:r>
      <w:r w:rsidR="00FD12C2">
        <w:rPr>
          <w:i/>
          <w:iCs/>
          <w:u w:val="single"/>
        </w:rPr>
        <w:t>pārvaldīb</w:t>
      </w:r>
      <w:r w:rsidR="00042EB8">
        <w:rPr>
          <w:i/>
          <w:iCs/>
          <w:u w:val="single"/>
        </w:rPr>
        <w:t>as pirmos posmus</w:t>
      </w:r>
      <w:r w:rsidRPr="00535AF1">
        <w:rPr>
          <w:i/>
          <w:iCs/>
          <w:u w:val="single"/>
        </w:rPr>
        <w:t xml:space="preserve"> un tam nepieciešam</w:t>
      </w:r>
      <w:r w:rsidR="00FD12C2">
        <w:rPr>
          <w:i/>
          <w:iCs/>
          <w:u w:val="single"/>
        </w:rPr>
        <w:t>o aktīvu</w:t>
      </w:r>
      <w:r w:rsidRPr="00535AF1">
        <w:rPr>
          <w:i/>
          <w:iCs/>
          <w:u w:val="single"/>
        </w:rPr>
        <w:t>, pakalpojumu un zināšanu attīstību</w:t>
      </w:r>
      <w:bookmarkEnd w:id="1"/>
      <w:r w:rsidRPr="00535AF1">
        <w:rPr>
          <w:i/>
          <w:iCs/>
          <w:u w:val="single"/>
        </w:rPr>
        <w:t>.</w:t>
      </w:r>
    </w:p>
    <w:p w14:paraId="64692E00" w14:textId="235F09E2" w:rsidR="00AC5AED" w:rsidRDefault="00AC5AED" w:rsidP="00BE0FD2">
      <w:pPr>
        <w:spacing w:line="276" w:lineRule="auto"/>
        <w:ind w:firstLine="720"/>
      </w:pPr>
    </w:p>
    <w:p w14:paraId="2B5BB501" w14:textId="1E589CBA" w:rsidR="007E36C0" w:rsidRPr="007E36C0" w:rsidRDefault="00AC5AED" w:rsidP="00BE0FD2">
      <w:pPr>
        <w:spacing w:line="276" w:lineRule="auto"/>
        <w:ind w:firstLine="720"/>
      </w:pPr>
      <w:r>
        <w:t>EDzL</w:t>
      </w:r>
      <w:r w:rsidR="00B9106A">
        <w:t xml:space="preserve"> </w:t>
      </w:r>
      <w:r w:rsidR="004A677F">
        <w:t xml:space="preserve">nepieciešams turpināt </w:t>
      </w:r>
      <w:r w:rsidR="00FD12C2">
        <w:t>darbīb</w:t>
      </w:r>
      <w:r w:rsidR="004A677F">
        <w:t>u</w:t>
      </w:r>
      <w:r w:rsidR="007E36C0">
        <w:t xml:space="preserve">, lai: </w:t>
      </w:r>
    </w:p>
    <w:p w14:paraId="43D6C248" w14:textId="3DF09D6D" w:rsidR="00BE1DA2" w:rsidRDefault="00AC5AED" w:rsidP="00BE0FD2">
      <w:pPr>
        <w:pStyle w:val="ListParagraph"/>
        <w:numPr>
          <w:ilvl w:val="0"/>
          <w:numId w:val="23"/>
        </w:numPr>
        <w:tabs>
          <w:tab w:val="left" w:pos="993"/>
          <w:tab w:val="left" w:pos="1134"/>
        </w:tabs>
        <w:spacing w:line="276" w:lineRule="auto"/>
        <w:ind w:left="0" w:firstLine="720"/>
        <w:jc w:val="both"/>
      </w:pPr>
      <w:r>
        <w:t xml:space="preserve">Nodrošinātu Rail Baltica dzelzceļa līnijas </w:t>
      </w:r>
      <w:r w:rsidR="002E2CE8">
        <w:t xml:space="preserve">infrastruktūras </w:t>
      </w:r>
      <w:r w:rsidR="00FD12C2">
        <w:t xml:space="preserve">izveidi, </w:t>
      </w:r>
      <w:r w:rsidR="002E2CE8">
        <w:t>uzturēšanu</w:t>
      </w:r>
      <w:r w:rsidR="0026173B">
        <w:t xml:space="preserve"> un tās attīstību</w:t>
      </w:r>
      <w:r w:rsidR="002E2CE8">
        <w:t>;</w:t>
      </w:r>
    </w:p>
    <w:p w14:paraId="4725E271" w14:textId="055B2184" w:rsidR="002E2CE8" w:rsidRDefault="004A677F" w:rsidP="00BE0FD2">
      <w:pPr>
        <w:pStyle w:val="ListParagraph"/>
        <w:numPr>
          <w:ilvl w:val="0"/>
          <w:numId w:val="23"/>
        </w:numPr>
        <w:tabs>
          <w:tab w:val="left" w:pos="993"/>
          <w:tab w:val="left" w:pos="1134"/>
        </w:tabs>
        <w:spacing w:line="276" w:lineRule="auto"/>
        <w:ind w:left="0" w:firstLine="720"/>
        <w:jc w:val="both"/>
      </w:pPr>
      <w:r>
        <w:t>Pārņemtu no būvniekiem un iekārtu piegādātājiem Rail Baltica dzelzceļa infrastruktūru un darbam ar to a</w:t>
      </w:r>
      <w:r w:rsidR="002E2CE8">
        <w:t>pmācītu personālu;</w:t>
      </w:r>
    </w:p>
    <w:p w14:paraId="04D801B3" w14:textId="064C3428" w:rsidR="00892292" w:rsidRDefault="00892292" w:rsidP="00BE0FD2">
      <w:pPr>
        <w:pStyle w:val="ListParagraph"/>
        <w:numPr>
          <w:ilvl w:val="0"/>
          <w:numId w:val="23"/>
        </w:numPr>
        <w:tabs>
          <w:tab w:val="left" w:pos="993"/>
          <w:tab w:val="left" w:pos="1134"/>
        </w:tabs>
        <w:spacing w:line="276" w:lineRule="auto"/>
        <w:ind w:left="0" w:firstLine="720"/>
        <w:jc w:val="both"/>
      </w:pPr>
      <w:r>
        <w:t>Veidotu zināšanu un kompetences centru par Eiropas platuma ātrgaitas dzelzceļa infrastruktūras pārvaldību, kas nepieciešams dzelzceļa infrastruktūras pārvaldīb</w:t>
      </w:r>
      <w:r w:rsidR="0097467E">
        <w:t>a</w:t>
      </w:r>
      <w:r>
        <w:t>s nodrošināšanai;</w:t>
      </w:r>
    </w:p>
    <w:p w14:paraId="24E411E0" w14:textId="14EAA231" w:rsidR="002E2CE8" w:rsidRDefault="002E2CE8" w:rsidP="00BE0FD2">
      <w:pPr>
        <w:pStyle w:val="ListParagraph"/>
        <w:numPr>
          <w:ilvl w:val="0"/>
          <w:numId w:val="23"/>
        </w:numPr>
        <w:tabs>
          <w:tab w:val="left" w:pos="993"/>
          <w:tab w:val="left" w:pos="1134"/>
        </w:tabs>
        <w:spacing w:line="276" w:lineRule="auto"/>
        <w:ind w:left="0" w:firstLine="720"/>
        <w:jc w:val="both"/>
      </w:pPr>
      <w:r>
        <w:t>Atsavinātu Rail Baltica projekta realizācijai nepieciešamos nekustamos īpašumus;</w:t>
      </w:r>
    </w:p>
    <w:p w14:paraId="085CFFE1" w14:textId="418436B4" w:rsidR="002E2CE8" w:rsidRDefault="002E2CE8" w:rsidP="00BE0FD2">
      <w:pPr>
        <w:pStyle w:val="ListParagraph"/>
        <w:numPr>
          <w:ilvl w:val="0"/>
          <w:numId w:val="23"/>
        </w:numPr>
        <w:tabs>
          <w:tab w:val="left" w:pos="993"/>
          <w:tab w:val="left" w:pos="1134"/>
        </w:tabs>
        <w:spacing w:line="276" w:lineRule="auto"/>
        <w:ind w:left="0" w:firstLine="720"/>
        <w:jc w:val="both"/>
      </w:pPr>
      <w:r>
        <w:t>Nodrošinātu Rail Baltica projekta realizācijai nepieciešamo atsavināto nekustamo īpašumu pārvaldību no atsavināšanas brīža līdz īpašuma nodošanai būvniekam.</w:t>
      </w:r>
    </w:p>
    <w:p w14:paraId="08337FC5" w14:textId="715E7BD7" w:rsidR="00C83BC5" w:rsidRPr="00D52C0B" w:rsidRDefault="00C83BC5" w:rsidP="00BE0FD2">
      <w:pPr>
        <w:pStyle w:val="ListParagraph"/>
        <w:numPr>
          <w:ilvl w:val="0"/>
          <w:numId w:val="23"/>
        </w:numPr>
        <w:tabs>
          <w:tab w:val="left" w:pos="993"/>
          <w:tab w:val="left" w:pos="1134"/>
        </w:tabs>
        <w:spacing w:line="276" w:lineRule="auto"/>
        <w:ind w:left="0" w:firstLine="720"/>
        <w:jc w:val="both"/>
      </w:pPr>
      <w:r w:rsidRPr="00D52C0B">
        <w:t>Veidotu vienotu datu un informācijas bāzi turpmākai Eiropas platuma dzelzceļa infrastruktūras attīstības nodrošināšanai un sniegtu nepieciešamos tehnisko</w:t>
      </w:r>
      <w:r w:rsidR="00A34E74" w:rsidRPr="00D52C0B">
        <w:t xml:space="preserve"> risinājumu priekšlikumus vai saskaņojumus.</w:t>
      </w:r>
    </w:p>
    <w:p w14:paraId="383788BB" w14:textId="77777777" w:rsidR="00B25D26" w:rsidRDefault="00B25D26" w:rsidP="00BE0FD2">
      <w:pPr>
        <w:spacing w:line="276" w:lineRule="auto"/>
        <w:ind w:firstLine="720"/>
        <w:jc w:val="center"/>
        <w:rPr>
          <w:b/>
        </w:rPr>
      </w:pPr>
    </w:p>
    <w:p w14:paraId="6075A319" w14:textId="13523B9B" w:rsidR="00FE7B0B" w:rsidRPr="008B3EB9" w:rsidRDefault="001E21A2" w:rsidP="00BE0FD2">
      <w:pPr>
        <w:tabs>
          <w:tab w:val="left" w:pos="993"/>
        </w:tabs>
        <w:spacing w:line="276" w:lineRule="auto"/>
        <w:ind w:firstLine="720"/>
      </w:pPr>
      <w:r w:rsidRPr="008B3EB9">
        <w:t xml:space="preserve">Publiskās lietošanas dzelzceļa, tostarp Rail Baltica, infrastruktūras pārvaldītāja funkcijas ir noteiktas Dzelzceļa likumā, kura 6.pantā </w:t>
      </w:r>
      <w:r w:rsidR="00D90A8C" w:rsidRPr="008B3EB9">
        <w:t>paredzēts</w:t>
      </w:r>
      <w:r w:rsidRPr="008B3EB9">
        <w:t>, ka valsts publiskās lietošanas dzelzceļa infrastruktūras pārvaldītājs, izņemot infrastruktūras pārvaldītāja būtisko funkciju veikšanu šā likuma 13.</w:t>
      </w:r>
      <w:r w:rsidRPr="008B3EB9">
        <w:rPr>
          <w:vertAlign w:val="superscript"/>
        </w:rPr>
        <w:t xml:space="preserve">1 </w:t>
      </w:r>
      <w:r w:rsidRPr="008B3EB9">
        <w:t>panta pirmajā daļā minētajos gadījumos, ir valsts akciju sabiedrība. Tā kā EDzL ir sabiedrība ar ierobežotu atbildību, tad saskaņā ar Ministru kabineta 2020. gada 27.</w:t>
      </w:r>
      <w:r w:rsidR="00E6321E" w:rsidRPr="008B3EB9">
        <w:t> </w:t>
      </w:r>
      <w:r w:rsidRPr="008B3EB9">
        <w:t>augusta rīkojums Nr. 478 līdz 2021. gada 1. aprīlim Ministru kabinetā tiks iesniegti Rail Baltica dzelzceļa infrastruktūras pārvaldītāja darbības nodrošināšanai nepieciešamie tiesību aktu grozījumi, tostarp papildinot 6.panta subjektu uzskaitījumu</w:t>
      </w:r>
      <w:r w:rsidR="00BF1609" w:rsidRPr="008B3EB9">
        <w:t>, norādot publisku kapitālsabiedrību, nevis konkrētu kapitālsabiedrības formu</w:t>
      </w:r>
      <w:r w:rsidRPr="008B3EB9">
        <w:t xml:space="preserve">. </w:t>
      </w:r>
      <w:r w:rsidR="00FE7B0B" w:rsidRPr="008B3EB9">
        <w:t>Lai Rail Baltica</w:t>
      </w:r>
      <w:r w:rsidR="00BC626D" w:rsidRPr="008B3EB9">
        <w:t xml:space="preserve"> dzelzceļa</w:t>
      </w:r>
      <w:r w:rsidR="00FE7B0B" w:rsidRPr="008B3EB9">
        <w:t xml:space="preserve"> infrastruktūras pārvaldību nodotu privātai komercsabiedrībai, </w:t>
      </w:r>
      <w:r w:rsidRPr="008B3EB9">
        <w:t>tas būtu jāparedz Dzelzceļa likumā, kā arī</w:t>
      </w:r>
      <w:r w:rsidR="00A87B22" w:rsidRPr="008B3EB9">
        <w:t xml:space="preserve"> būtu jāizstrādā procedūras, lai nodrošinātu privāta</w:t>
      </w:r>
      <w:r w:rsidR="00C76501" w:rsidRPr="008B3EB9">
        <w:t>i</w:t>
      </w:r>
      <w:r w:rsidR="00A87B22" w:rsidRPr="008B3EB9">
        <w:t xml:space="preserve"> kapitālsabiedrība</w:t>
      </w:r>
      <w:r w:rsidR="00C76501" w:rsidRPr="008B3EB9">
        <w:t xml:space="preserve">i deleģēto infrastruktūras pārvaldības </w:t>
      </w:r>
      <w:r w:rsidR="0097467E" w:rsidRPr="008B3EB9">
        <w:t>uzdevumu</w:t>
      </w:r>
      <w:r w:rsidR="00C76501" w:rsidRPr="008B3EB9">
        <w:t xml:space="preserve"> izpildes kontroli,</w:t>
      </w:r>
      <w:r w:rsidR="00A87B22" w:rsidRPr="008B3EB9">
        <w:t xml:space="preserve"> atsevišķas </w:t>
      </w:r>
      <w:r w:rsidR="00BC626D" w:rsidRPr="008B3EB9">
        <w:t xml:space="preserve">nodalītas </w:t>
      </w:r>
      <w:r w:rsidR="00A87B22" w:rsidRPr="008B3EB9">
        <w:t>grāmatvedības kārtošanas nosacījumus, pārvaldītāja neatkarības un būtisko funkciju neatkarības nosacījumus.</w:t>
      </w:r>
      <w:r w:rsidR="0007568E" w:rsidRPr="008B3EB9">
        <w:t xml:space="preserve"> </w:t>
      </w:r>
      <w:r w:rsidR="00C76501" w:rsidRPr="008B3EB9">
        <w:t>Ja tiek pieņemts lēmums par šāda modeļa ieviešanu, valsts saglabātu atbildību par infrastruktūras pārvaldītāja funkciju izpildi, un šīs atbildība caur kontroli un uzraudzību būtu jāīsteno EDzL kā valsts funkciju subjektam.</w:t>
      </w:r>
    </w:p>
    <w:p w14:paraId="6FD4E7BD" w14:textId="77777777" w:rsidR="00FE7B0B" w:rsidRPr="008B3EB9" w:rsidRDefault="00FE7B0B" w:rsidP="00BE0FD2">
      <w:pPr>
        <w:spacing w:line="276" w:lineRule="auto"/>
        <w:ind w:firstLine="720"/>
        <w:rPr>
          <w:color w:val="FF0000"/>
        </w:rPr>
      </w:pPr>
    </w:p>
    <w:p w14:paraId="7E96911E" w14:textId="21183C0E" w:rsidR="004C4CC7" w:rsidRPr="00EF4DDA" w:rsidRDefault="00A466F4" w:rsidP="00BE0FD2">
      <w:pPr>
        <w:spacing w:line="276" w:lineRule="auto"/>
        <w:ind w:firstLine="720"/>
        <w:jc w:val="center"/>
        <w:rPr>
          <w:b/>
        </w:rPr>
      </w:pPr>
      <w:r>
        <w:rPr>
          <w:b/>
        </w:rPr>
        <w:t>3</w:t>
      </w:r>
      <w:r w:rsidR="004C4CC7" w:rsidRPr="00EF4DDA">
        <w:rPr>
          <w:b/>
        </w:rPr>
        <w:t>. Priekšlikumi turpmākai rīcībai</w:t>
      </w:r>
    </w:p>
    <w:p w14:paraId="714A273A" w14:textId="77777777" w:rsidR="004C4CC7" w:rsidRPr="00EF4DDA" w:rsidRDefault="004C4CC7" w:rsidP="00BE0FD2">
      <w:pPr>
        <w:spacing w:line="276" w:lineRule="auto"/>
        <w:ind w:firstLine="720"/>
      </w:pPr>
    </w:p>
    <w:p w14:paraId="5CC3805E" w14:textId="099A385B" w:rsidR="00CA7565" w:rsidRDefault="002C2B90" w:rsidP="00BE0FD2">
      <w:pPr>
        <w:spacing w:line="276" w:lineRule="auto"/>
        <w:ind w:firstLine="567"/>
        <w:rPr>
          <w:szCs w:val="24"/>
        </w:rPr>
      </w:pPr>
      <w:r>
        <w:rPr>
          <w:szCs w:val="24"/>
        </w:rPr>
        <w:t>M</w:t>
      </w:r>
      <w:r w:rsidR="00DA7CC7">
        <w:rPr>
          <w:szCs w:val="24"/>
        </w:rPr>
        <w:t xml:space="preserve">inistrija </w:t>
      </w:r>
      <w:r w:rsidR="004C4CC7" w:rsidRPr="00EF4DDA">
        <w:rPr>
          <w:szCs w:val="24"/>
        </w:rPr>
        <w:t xml:space="preserve">ierosina saglabāt valsts līdzdalību </w:t>
      </w:r>
      <w:r w:rsidR="00E50477">
        <w:rPr>
          <w:szCs w:val="24"/>
        </w:rPr>
        <w:t>sabiedrībā ar ierobežotu atbildību “Eiropas dzelzceļa līnijas”</w:t>
      </w:r>
      <w:r w:rsidR="004C4CC7" w:rsidRPr="00EF4DDA">
        <w:rPr>
          <w:szCs w:val="24"/>
        </w:rPr>
        <w:t>.</w:t>
      </w:r>
      <w:r w:rsidR="004C4CC7">
        <w:rPr>
          <w:szCs w:val="24"/>
        </w:rPr>
        <w:t xml:space="preserve"> </w:t>
      </w:r>
    </w:p>
    <w:p w14:paraId="207D572D" w14:textId="090CAC00" w:rsidR="00CA7565" w:rsidRDefault="00CA7565" w:rsidP="00BE0FD2">
      <w:pPr>
        <w:spacing w:line="276" w:lineRule="auto"/>
        <w:ind w:firstLine="567"/>
        <w:rPr>
          <w:szCs w:val="24"/>
        </w:rPr>
      </w:pPr>
    </w:p>
    <w:p w14:paraId="09AB14D6" w14:textId="504A48F9" w:rsidR="00CA7565" w:rsidRDefault="00CA7565" w:rsidP="00BE0FD2">
      <w:pPr>
        <w:spacing w:line="276" w:lineRule="auto"/>
        <w:ind w:firstLine="567"/>
        <w:rPr>
          <w:szCs w:val="24"/>
        </w:rPr>
      </w:pPr>
      <w:r w:rsidRPr="001A7ABF">
        <w:rPr>
          <w:szCs w:val="24"/>
        </w:rPr>
        <w:t>Satiksmes ministrs</w:t>
      </w:r>
      <w:r w:rsidRPr="001A7ABF">
        <w:rPr>
          <w:szCs w:val="24"/>
        </w:rPr>
        <w:tab/>
      </w:r>
      <w:r w:rsidRPr="001A7ABF">
        <w:rPr>
          <w:szCs w:val="24"/>
        </w:rPr>
        <w:tab/>
      </w:r>
      <w:r w:rsidRPr="001A7ABF">
        <w:rPr>
          <w:szCs w:val="24"/>
        </w:rPr>
        <w:tab/>
      </w:r>
      <w:r w:rsidRPr="001A7ABF">
        <w:rPr>
          <w:szCs w:val="24"/>
        </w:rPr>
        <w:tab/>
      </w:r>
      <w:r w:rsidRPr="001A7ABF">
        <w:rPr>
          <w:szCs w:val="24"/>
        </w:rPr>
        <w:tab/>
      </w:r>
      <w:r w:rsidRPr="001A7ABF">
        <w:rPr>
          <w:szCs w:val="24"/>
        </w:rPr>
        <w:tab/>
      </w:r>
      <w:r w:rsidRPr="001A7ABF">
        <w:rPr>
          <w:szCs w:val="24"/>
        </w:rPr>
        <w:tab/>
        <w:t>T.</w:t>
      </w:r>
      <w:r>
        <w:rPr>
          <w:szCs w:val="24"/>
        </w:rPr>
        <w:t xml:space="preserve"> </w:t>
      </w:r>
      <w:proofErr w:type="spellStart"/>
      <w:r w:rsidRPr="001A7ABF">
        <w:rPr>
          <w:szCs w:val="24"/>
        </w:rPr>
        <w:t>Linkaits</w:t>
      </w:r>
      <w:proofErr w:type="spellEnd"/>
    </w:p>
    <w:p w14:paraId="34CCAF5C" w14:textId="77777777" w:rsidR="00CA7565" w:rsidRPr="001A7ABF" w:rsidRDefault="00CA7565" w:rsidP="00BE0FD2">
      <w:pPr>
        <w:spacing w:line="276" w:lineRule="auto"/>
        <w:ind w:firstLine="567"/>
        <w:rPr>
          <w:szCs w:val="24"/>
        </w:rPr>
      </w:pPr>
    </w:p>
    <w:p w14:paraId="3E8E7224" w14:textId="77777777" w:rsidR="00CA7565" w:rsidRPr="001A7ABF" w:rsidRDefault="00CA7565" w:rsidP="00BE0FD2">
      <w:pPr>
        <w:keepNext/>
        <w:keepLines/>
        <w:tabs>
          <w:tab w:val="left" w:pos="855"/>
        </w:tabs>
        <w:spacing w:line="276" w:lineRule="auto"/>
        <w:ind w:firstLine="567"/>
        <w:rPr>
          <w:szCs w:val="24"/>
        </w:rPr>
      </w:pPr>
      <w:r w:rsidRPr="001A7ABF">
        <w:rPr>
          <w:szCs w:val="24"/>
        </w:rPr>
        <w:t>Vīza:</w:t>
      </w:r>
    </w:p>
    <w:p w14:paraId="79BDAC83" w14:textId="6ABC2E54" w:rsidR="00CA7565" w:rsidRPr="001A7ABF" w:rsidRDefault="00CA7565" w:rsidP="00BE0FD2">
      <w:pPr>
        <w:keepNext/>
        <w:keepLines/>
        <w:tabs>
          <w:tab w:val="left" w:pos="855"/>
        </w:tabs>
        <w:spacing w:line="276" w:lineRule="auto"/>
        <w:ind w:firstLine="567"/>
        <w:rPr>
          <w:szCs w:val="24"/>
          <w:lang w:eastAsia="lv-LV"/>
        </w:rPr>
      </w:pPr>
      <w:r w:rsidRPr="001A7ABF">
        <w:rPr>
          <w:szCs w:val="24"/>
        </w:rPr>
        <w:t>valsts sekretāre</w:t>
      </w:r>
      <w:r w:rsidRPr="001A7ABF">
        <w:rPr>
          <w:szCs w:val="24"/>
        </w:rPr>
        <w:tab/>
      </w:r>
      <w:r w:rsidRPr="001A7ABF">
        <w:rPr>
          <w:szCs w:val="24"/>
        </w:rPr>
        <w:tab/>
      </w:r>
      <w:r w:rsidRPr="001A7ABF">
        <w:rPr>
          <w:szCs w:val="24"/>
        </w:rPr>
        <w:tab/>
      </w:r>
      <w:r w:rsidRPr="001A7ABF">
        <w:rPr>
          <w:szCs w:val="24"/>
        </w:rPr>
        <w:tab/>
      </w:r>
      <w:r w:rsidRPr="001A7ABF">
        <w:rPr>
          <w:szCs w:val="24"/>
        </w:rPr>
        <w:tab/>
      </w:r>
      <w:r>
        <w:rPr>
          <w:szCs w:val="24"/>
        </w:rPr>
        <w:tab/>
      </w:r>
      <w:r w:rsidRPr="001A7ABF">
        <w:rPr>
          <w:szCs w:val="24"/>
        </w:rPr>
        <w:tab/>
      </w:r>
      <w:r w:rsidRPr="001A7ABF">
        <w:rPr>
          <w:szCs w:val="24"/>
        </w:rPr>
        <w:tab/>
        <w:t>I.</w:t>
      </w:r>
      <w:r>
        <w:rPr>
          <w:szCs w:val="24"/>
        </w:rPr>
        <w:t xml:space="preserve"> </w:t>
      </w:r>
      <w:r w:rsidRPr="001A7ABF">
        <w:rPr>
          <w:szCs w:val="24"/>
        </w:rPr>
        <w:t>Stepanova</w:t>
      </w:r>
    </w:p>
    <w:sectPr w:rsidR="00CA7565" w:rsidRPr="001A7ABF" w:rsidSect="003F1F10">
      <w:headerReference w:type="default" r:id="rId8"/>
      <w:footerReference w:type="default" r:id="rId9"/>
      <w:footerReference w:type="first" r:id="rId10"/>
      <w:pgSz w:w="11906" w:h="16838" w:code="9"/>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910E0" w14:textId="77777777" w:rsidR="0050286D" w:rsidRDefault="0050286D" w:rsidP="00FF03F8">
      <w:r>
        <w:separator/>
      </w:r>
    </w:p>
  </w:endnote>
  <w:endnote w:type="continuationSeparator" w:id="0">
    <w:p w14:paraId="3337D17A" w14:textId="77777777" w:rsidR="0050286D" w:rsidRDefault="0050286D" w:rsidP="00FF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A793C" w14:textId="32E3B7C8" w:rsidR="00F56AD3" w:rsidRDefault="00F56AD3">
    <w:pPr>
      <w:pStyle w:val="Footer"/>
    </w:pPr>
    <w:r>
      <w:t>SMzin_</w:t>
    </w:r>
    <w:r w:rsidR="009D1515">
      <w:t>14</w:t>
    </w:r>
    <w:r>
      <w:t>1020_EDzLlidzdaliba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3274E" w14:textId="74BFD9F4" w:rsidR="00DB3596" w:rsidRPr="00F56AD3" w:rsidRDefault="00F56AD3" w:rsidP="00F56AD3">
    <w:pPr>
      <w:pStyle w:val="Footer"/>
    </w:pPr>
    <w:r>
      <w:t>SMzin_</w:t>
    </w:r>
    <w:r w:rsidR="009D1515">
      <w:t>14</w:t>
    </w:r>
    <w:r>
      <w:t>1020_EDzLlidzdaliba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70EA1" w14:textId="77777777" w:rsidR="0050286D" w:rsidRDefault="0050286D" w:rsidP="00FF03F8">
      <w:r>
        <w:separator/>
      </w:r>
    </w:p>
  </w:footnote>
  <w:footnote w:type="continuationSeparator" w:id="0">
    <w:p w14:paraId="52D4E013" w14:textId="77777777" w:rsidR="0050286D" w:rsidRDefault="0050286D" w:rsidP="00FF03F8">
      <w:r>
        <w:continuationSeparator/>
      </w:r>
    </w:p>
  </w:footnote>
  <w:footnote w:id="1">
    <w:p w14:paraId="2E09B2BE" w14:textId="6B2CC9BA" w:rsidR="00B11313" w:rsidRPr="004E601B" w:rsidRDefault="00B11313">
      <w:pPr>
        <w:pStyle w:val="FootnoteText"/>
        <w:rPr>
          <w:rFonts w:ascii="Times New Roman" w:hAnsi="Times New Roman" w:cs="Times New Roman"/>
        </w:rPr>
      </w:pPr>
      <w:r w:rsidRPr="00DA7CC7">
        <w:rPr>
          <w:rStyle w:val="FootnoteReference"/>
          <w:rFonts w:ascii="Times New Roman" w:hAnsi="Times New Roman" w:cs="Times New Roman"/>
        </w:rPr>
        <w:footnoteRef/>
      </w:r>
      <w:r w:rsidRPr="004E601B">
        <w:rPr>
          <w:rFonts w:ascii="Times New Roman" w:hAnsi="Times New Roman" w:cs="Times New Roman"/>
        </w:rPr>
        <w:t xml:space="preserve"> Eiropas infrastruktūras savienošanas instrumenta projektu uzraudzības likum</w:t>
      </w:r>
      <w:r w:rsidR="008A7DF0">
        <w:rPr>
          <w:rFonts w:ascii="Times New Roman" w:hAnsi="Times New Roman" w:cs="Times New Roman"/>
        </w:rPr>
        <w:t>a</w:t>
      </w:r>
      <w:r w:rsidR="004E601B" w:rsidRPr="004E601B">
        <w:rPr>
          <w:rFonts w:ascii="Times New Roman" w:hAnsi="Times New Roman" w:cs="Times New Roman"/>
        </w:rPr>
        <w:t xml:space="preserve"> 1.pantā</w:t>
      </w:r>
      <w:r w:rsidRPr="004E601B">
        <w:rPr>
          <w:rFonts w:ascii="Times New Roman" w:hAnsi="Times New Roman" w:cs="Times New Roman"/>
        </w:rPr>
        <w:t xml:space="preserve"> noteikta ieviešanas iestādes definīcija: tiešās vai pastarpinātās valsts pārvaldes iestāde, cita valsts iestāde, atvasināta publiska persona, Latvijā reģistrēta juridiskā persona vai šādu personu apvienība, kas īsteno projektu, pildot saskaņā ar šā likuma 8. panta otro daļu nodotās atbalsta saņēmēja funkcijas.</w:t>
      </w:r>
    </w:p>
  </w:footnote>
  <w:footnote w:id="2">
    <w:p w14:paraId="334F69AD" w14:textId="77777777" w:rsidR="00ED3E2C" w:rsidRPr="00AB01C1" w:rsidRDefault="00ED3E2C" w:rsidP="00ED3E2C">
      <w:pPr>
        <w:pStyle w:val="FootnoteText"/>
      </w:pPr>
      <w:r w:rsidRPr="00AB01C1">
        <w:rPr>
          <w:rStyle w:val="FootnoteReference"/>
        </w:rPr>
        <w:footnoteRef/>
      </w:r>
      <w:r w:rsidRPr="00AB01C1">
        <w:t xml:space="preserve"> Ministru kabineta 2020.gada 27.augusta rīkojums Nr. 478 (prot. </w:t>
      </w:r>
      <w:proofErr w:type="spellStart"/>
      <w:r w:rsidRPr="00AB01C1">
        <w:t>Mr</w:t>
      </w:r>
      <w:proofErr w:type="spellEnd"/>
      <w:r w:rsidRPr="00AB01C1">
        <w:t>. 47 79</w:t>
      </w:r>
      <w:r w:rsidRPr="00AB01C1">
        <w:rPr>
          <w:rFonts w:cstheme="minorHAnsi"/>
        </w:rPr>
        <w:t>§</w:t>
      </w:r>
      <w:r w:rsidRPr="00AB01C1">
        <w:t>)</w:t>
      </w:r>
    </w:p>
  </w:footnote>
  <w:footnote w:id="3">
    <w:p w14:paraId="7FC86C5C" w14:textId="5BDC1FF3" w:rsidR="00B37F44" w:rsidRDefault="00B37F44">
      <w:pPr>
        <w:pStyle w:val="FootnoteText"/>
      </w:pPr>
      <w:r>
        <w:rPr>
          <w:rStyle w:val="FootnoteReference"/>
        </w:rPr>
        <w:footnoteRef/>
      </w:r>
      <w:r>
        <w:t xml:space="preserve"> 2018. gada 28. decembra Deleģēšanas līgums </w:t>
      </w:r>
      <w:r w:rsidR="00D56695">
        <w:t>starp EDzL un Satiksmes ministriju Nr. 2018/-56 (ar grozījumiem)</w:t>
      </w:r>
    </w:p>
  </w:footnote>
  <w:footnote w:id="4">
    <w:p w14:paraId="63C6877C" w14:textId="326B4354" w:rsidR="00B37F44" w:rsidRDefault="00B37F44" w:rsidP="0098220D">
      <w:pPr>
        <w:pStyle w:val="FootnoteText"/>
      </w:pPr>
      <w:r>
        <w:rPr>
          <w:rStyle w:val="FootnoteReference"/>
        </w:rPr>
        <w:footnoteRef/>
      </w:r>
      <w:r>
        <w:t xml:space="preserve"> </w:t>
      </w:r>
      <w:r w:rsidR="0098220D">
        <w:t>2019. gada 29. maija līgums Nr. EDZL-02-01/54, "Rail Baltica Rīgas dzelzceļa tilta, uzbēruma un Rīgas Centrālās pasažieru stacijas kompleksās apbūves būvprojekta izstrāde un būvdarbi”</w:t>
      </w:r>
    </w:p>
  </w:footnote>
  <w:footnote w:id="5">
    <w:p w14:paraId="2CCA9CC2" w14:textId="5BC73445" w:rsidR="00B37F44" w:rsidRDefault="00B37F44" w:rsidP="0098220D">
      <w:pPr>
        <w:pStyle w:val="FootnoteText"/>
      </w:pPr>
      <w:r>
        <w:rPr>
          <w:rStyle w:val="FootnoteReference"/>
        </w:rPr>
        <w:footnoteRef/>
      </w:r>
      <w:r>
        <w:t xml:space="preserve"> </w:t>
      </w:r>
      <w:r w:rsidR="0098220D">
        <w:t>2018. gada 20. marta līgums Nr. EDZL-02-2/73, “Rail Baltica “Starptautiskās lidostas “Rīga”” dzelzceļa stacijas, saistītās infrastruktūras un estakādes būvprojekts”.</w:t>
      </w:r>
    </w:p>
  </w:footnote>
  <w:footnote w:id="6">
    <w:p w14:paraId="122C21E7" w14:textId="5FE92CBC" w:rsidR="00B37F44" w:rsidRDefault="00B37F44">
      <w:pPr>
        <w:pStyle w:val="FootnoteText"/>
      </w:pPr>
      <w:r>
        <w:rPr>
          <w:rStyle w:val="FootnoteReference"/>
        </w:rPr>
        <w:footnoteRef/>
      </w:r>
      <w:r>
        <w:t xml:space="preserve"> </w:t>
      </w:r>
      <w:r w:rsidR="004023BA" w:rsidRPr="00D56695">
        <w:rPr>
          <w:lang w:val="en-GB"/>
        </w:rPr>
        <w:t>Grant agreement under the connecting Europa facility (CEF) – Transport sector</w:t>
      </w:r>
      <w:r w:rsidR="004023BA">
        <w:t xml:space="preserve"> Nr. INEA/CEF/TRAN/M2014/1045990</w:t>
      </w:r>
    </w:p>
  </w:footnote>
  <w:footnote w:id="7">
    <w:p w14:paraId="5C8A005E" w14:textId="480DB0AD" w:rsidR="004023BA" w:rsidRDefault="004023BA">
      <w:pPr>
        <w:pStyle w:val="FootnoteText"/>
      </w:pPr>
      <w:r>
        <w:rPr>
          <w:rStyle w:val="FootnoteReference"/>
        </w:rPr>
        <w:footnoteRef/>
      </w:r>
      <w:r>
        <w:t xml:space="preserve"> </w:t>
      </w:r>
      <w:r w:rsidRPr="00D56695">
        <w:rPr>
          <w:lang w:val="en-GB"/>
        </w:rPr>
        <w:t>Grant agreement under the connecting Europa facility (CEF) – Transport sector</w:t>
      </w:r>
      <w:r>
        <w:t xml:space="preserve"> Nr. INEA/CEF/TRAN/M2015/1129482</w:t>
      </w:r>
    </w:p>
  </w:footnote>
  <w:footnote w:id="8">
    <w:p w14:paraId="28E1C743" w14:textId="1817D2C5" w:rsidR="00B37F44" w:rsidRDefault="00B37F44">
      <w:pPr>
        <w:pStyle w:val="FootnoteText"/>
      </w:pPr>
      <w:r>
        <w:rPr>
          <w:rStyle w:val="FootnoteReference"/>
        </w:rPr>
        <w:footnoteRef/>
      </w:r>
      <w:r>
        <w:t xml:space="preserve"> </w:t>
      </w:r>
      <w:r w:rsidR="004023BA" w:rsidRPr="00D56695">
        <w:rPr>
          <w:lang w:val="en-GB"/>
        </w:rPr>
        <w:t>Grant agreement under the connecting Europa facility (CEF) – Transport sector</w:t>
      </w:r>
      <w:r w:rsidR="004023BA">
        <w:t xml:space="preserve"> Nr. INEA/CEF/TRAN/M2016/1360716</w:t>
      </w:r>
    </w:p>
  </w:footnote>
  <w:footnote w:id="9">
    <w:p w14:paraId="49378497" w14:textId="642079D3" w:rsidR="00043256" w:rsidRPr="00D56695" w:rsidRDefault="00043256">
      <w:pPr>
        <w:pStyle w:val="FootnoteText"/>
      </w:pPr>
      <w:r w:rsidRPr="00D56695">
        <w:rPr>
          <w:rStyle w:val="FootnoteReference"/>
        </w:rPr>
        <w:footnoteRef/>
      </w:r>
      <w:r w:rsidRPr="00D56695">
        <w:t xml:space="preserve"> Ministru kabineta </w:t>
      </w:r>
      <w:r w:rsidR="009A4980">
        <w:t xml:space="preserve">2020. gada 8. septembra </w:t>
      </w:r>
      <w:proofErr w:type="spellStart"/>
      <w:r w:rsidR="009A4980">
        <w:t>protokollēmums</w:t>
      </w:r>
      <w:proofErr w:type="spellEnd"/>
      <w:r w:rsidR="009A4980">
        <w:t xml:space="preserve"> </w:t>
      </w:r>
      <w:r w:rsidR="009A4980" w:rsidRPr="009A4980">
        <w:t>34.§</w:t>
      </w:r>
      <w:r w:rsidR="009A4980">
        <w:t xml:space="preserve"> “</w:t>
      </w:r>
      <w:r w:rsidR="009A4980" w:rsidRPr="009A4980">
        <w:t>Par Rail Baltica projekta ieviešanas modeļa Latvijā pilnveidi</w:t>
      </w:r>
      <w:r w:rsidR="009A4980">
        <w:t>”, Protokols Nr. 53</w:t>
      </w:r>
    </w:p>
  </w:footnote>
  <w:footnote w:id="10">
    <w:p w14:paraId="795FD5F2" w14:textId="55D38469" w:rsidR="004007CB" w:rsidRDefault="004007CB">
      <w:pPr>
        <w:pStyle w:val="FootnoteText"/>
      </w:pPr>
      <w:r w:rsidRPr="00D56695">
        <w:rPr>
          <w:rStyle w:val="FootnoteReference"/>
        </w:rPr>
        <w:footnoteRef/>
      </w:r>
      <w:r w:rsidRPr="00D56695">
        <w:t xml:space="preserve"> </w:t>
      </w:r>
      <w:hyperlink r:id="rId1" w:history="1">
        <w:r w:rsidRPr="00D56695">
          <w:rPr>
            <w:rStyle w:val="Hyperlink"/>
          </w:rPr>
          <w:t>https://likumi.lv/ta/id/63545-valsts-parvaldes-iekartas-likums</w:t>
        </w:r>
      </w:hyperlink>
    </w:p>
  </w:footnote>
  <w:footnote w:id="11">
    <w:p w14:paraId="06C3F665" w14:textId="7F2B19EF" w:rsidR="004007CB" w:rsidRDefault="004007CB">
      <w:pPr>
        <w:pStyle w:val="FootnoteText"/>
      </w:pPr>
      <w:r>
        <w:rPr>
          <w:rStyle w:val="FootnoteReference"/>
        </w:rPr>
        <w:footnoteRef/>
      </w:r>
      <w:r>
        <w:t xml:space="preserve"> </w:t>
      </w:r>
      <w:hyperlink r:id="rId2" w:history="1">
        <w:r>
          <w:rPr>
            <w:rStyle w:val="Hyperlink"/>
          </w:rPr>
          <w:t>https://likumi.lv/doc.php?id=47774</w:t>
        </w:r>
      </w:hyperlink>
    </w:p>
  </w:footnote>
  <w:footnote w:id="12">
    <w:p w14:paraId="015F5A0C" w14:textId="615D4E17" w:rsidR="002B33AA" w:rsidRPr="00DA7CC7" w:rsidRDefault="002B33AA">
      <w:pPr>
        <w:pStyle w:val="FootnoteText"/>
        <w:rPr>
          <w:rFonts w:ascii="Times New Roman" w:hAnsi="Times New Roman" w:cs="Times New Roman"/>
        </w:rPr>
      </w:pPr>
      <w:r w:rsidRPr="00DA7CC7">
        <w:rPr>
          <w:rStyle w:val="FootnoteReference"/>
          <w:rFonts w:ascii="Times New Roman" w:hAnsi="Times New Roman" w:cs="Times New Roman"/>
        </w:rPr>
        <w:footnoteRef/>
      </w:r>
      <w:r w:rsidRPr="00DA7CC7">
        <w:rPr>
          <w:rFonts w:ascii="Times New Roman" w:hAnsi="Times New Roman" w:cs="Times New Roman"/>
        </w:rPr>
        <w:t xml:space="preserve"> Eiropas Parlamenta un Padomes 2012. gada 21. novembra direktīva Nr.2012/34/ES, ar ko izveido vienotu Eiropas dzelzceļa telpu un kura ir pārņemta nacionālajā regulējumā ar 2016.gada 25.februāra likumu “Grozījumi Dzelzceļa likumā” un 2019.gada 6.jūnija likumu “Grozījumi Dzelzceļa likumā”.</w:t>
      </w:r>
      <w:r w:rsidR="00F0579D" w:rsidRPr="00F0579D">
        <w:t xml:space="preserve"> </w:t>
      </w:r>
      <w:hyperlink r:id="rId3" w:history="1">
        <w:r w:rsidR="00F0579D" w:rsidRPr="00DA7CC7">
          <w:rPr>
            <w:rStyle w:val="Hyperlink"/>
            <w:rFonts w:ascii="Times New Roman" w:hAnsi="Times New Roman" w:cs="Times New Roman"/>
          </w:rPr>
          <w:t>https://eur-lex.europa.eu/legal-content/LV/TXT/?uri=CELEX:02012L0034-20190101</w:t>
        </w:r>
      </w:hyperlink>
    </w:p>
  </w:footnote>
  <w:footnote w:id="13">
    <w:p w14:paraId="06273273" w14:textId="7CCA9668" w:rsidR="004007CB" w:rsidRDefault="004007CB">
      <w:pPr>
        <w:pStyle w:val="FootnoteText"/>
      </w:pPr>
      <w:r>
        <w:rPr>
          <w:rStyle w:val="FootnoteReference"/>
        </w:rPr>
        <w:footnoteRef/>
      </w:r>
      <w:r>
        <w:t xml:space="preserve"> </w:t>
      </w:r>
      <w:hyperlink r:id="rId4" w:history="1">
        <w:r>
          <w:rPr>
            <w:rStyle w:val="Hyperlink"/>
          </w:rPr>
          <w:t>https://likumi.lv/ta/id/220517-sabiedribas-vajadzibam-nepieciesama-nekustama-ipasuma-atsavinasanas-likums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83556"/>
      <w:docPartObj>
        <w:docPartGallery w:val="Page Numbers (Top of Page)"/>
        <w:docPartUnique/>
      </w:docPartObj>
    </w:sdtPr>
    <w:sdtEndPr>
      <w:rPr>
        <w:noProof/>
      </w:rPr>
    </w:sdtEndPr>
    <w:sdtContent>
      <w:p w14:paraId="351B210E" w14:textId="672B778E" w:rsidR="00DB3596" w:rsidRDefault="00DB3596">
        <w:pPr>
          <w:pStyle w:val="Header"/>
          <w:jc w:val="center"/>
        </w:pPr>
        <w:r>
          <w:fldChar w:fldCharType="begin"/>
        </w:r>
        <w:r>
          <w:instrText xml:space="preserve"> PAGE   \* MERGEFORMAT </w:instrText>
        </w:r>
        <w:r>
          <w:fldChar w:fldCharType="separate"/>
        </w:r>
        <w:r w:rsidR="009370E3">
          <w:rPr>
            <w:noProof/>
          </w:rPr>
          <w:t>7</w:t>
        </w:r>
        <w:r>
          <w:rPr>
            <w:noProof/>
          </w:rPr>
          <w:fldChar w:fldCharType="end"/>
        </w:r>
      </w:p>
    </w:sdtContent>
  </w:sdt>
  <w:p w14:paraId="6CCFF086" w14:textId="77777777" w:rsidR="00DB3596" w:rsidRDefault="00DB3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82723"/>
    <w:multiLevelType w:val="hybridMultilevel"/>
    <w:tmpl w:val="BB0434A2"/>
    <w:lvl w:ilvl="0" w:tplc="0D12D7B8">
      <w:start w:val="1"/>
      <w:numFmt w:val="decimal"/>
      <w:lvlText w:val="%1)"/>
      <w:lvlJc w:val="left"/>
      <w:pPr>
        <w:ind w:left="1080" w:hanging="360"/>
      </w:pPr>
      <w:rPr>
        <w:rFonts w:cs="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8F405BA"/>
    <w:multiLevelType w:val="hybridMultilevel"/>
    <w:tmpl w:val="DEB8EF6E"/>
    <w:lvl w:ilvl="0" w:tplc="AC26C6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F318BC"/>
    <w:multiLevelType w:val="hybridMultilevel"/>
    <w:tmpl w:val="EDA2E2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7D24F73"/>
    <w:multiLevelType w:val="hybridMultilevel"/>
    <w:tmpl w:val="1FF4277C"/>
    <w:lvl w:ilvl="0" w:tplc="04260005">
      <w:start w:val="1"/>
      <w:numFmt w:val="bullet"/>
      <w:lvlText w:val=""/>
      <w:lvlJc w:val="left"/>
      <w:pPr>
        <w:ind w:left="1020" w:hanging="360"/>
      </w:pPr>
      <w:rPr>
        <w:rFonts w:ascii="Wingdings" w:hAnsi="Wingdings" w:hint="default"/>
      </w:rPr>
    </w:lvl>
    <w:lvl w:ilvl="1" w:tplc="0A8883E8">
      <w:start w:val="1"/>
      <w:numFmt w:val="decimal"/>
      <w:lvlText w:val="%2)"/>
      <w:lvlJc w:val="left"/>
      <w:pPr>
        <w:ind w:left="1740" w:hanging="360"/>
      </w:pPr>
      <w:rPr>
        <w:rFonts w:hint="default"/>
      </w:rPr>
    </w:lvl>
    <w:lvl w:ilvl="2" w:tplc="0426001B">
      <w:start w:val="1"/>
      <w:numFmt w:val="lowerRoman"/>
      <w:lvlText w:val="%3."/>
      <w:lvlJc w:val="right"/>
      <w:pPr>
        <w:ind w:left="2460" w:hanging="180"/>
      </w:pPr>
    </w:lvl>
    <w:lvl w:ilvl="3" w:tplc="196ED6C8">
      <w:numFmt w:val="bullet"/>
      <w:lvlText w:val="•"/>
      <w:lvlJc w:val="left"/>
      <w:pPr>
        <w:ind w:left="4260" w:hanging="1440"/>
      </w:pPr>
      <w:rPr>
        <w:rFonts w:ascii="Times New Roman" w:eastAsia="Times New Roman" w:hAnsi="Times New Roman" w:cs="Times New Roman" w:hint="default"/>
      </w:r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4" w15:restartNumberingAfterBreak="0">
    <w:nsid w:val="29183D77"/>
    <w:multiLevelType w:val="hybridMultilevel"/>
    <w:tmpl w:val="CD527908"/>
    <w:lvl w:ilvl="0" w:tplc="63E4B6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A233106"/>
    <w:multiLevelType w:val="hybridMultilevel"/>
    <w:tmpl w:val="AC362544"/>
    <w:lvl w:ilvl="0" w:tplc="359E46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F3E11FC"/>
    <w:multiLevelType w:val="hybridMultilevel"/>
    <w:tmpl w:val="23C0F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3861F3"/>
    <w:multiLevelType w:val="hybridMultilevel"/>
    <w:tmpl w:val="9E5237B6"/>
    <w:lvl w:ilvl="0" w:tplc="1ECE1D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3FF6EF7"/>
    <w:multiLevelType w:val="hybridMultilevel"/>
    <w:tmpl w:val="8A30B6A2"/>
    <w:lvl w:ilvl="0" w:tplc="04260005">
      <w:start w:val="1"/>
      <w:numFmt w:val="bullet"/>
      <w:lvlText w:val=""/>
      <w:lvlJc w:val="left"/>
      <w:pPr>
        <w:ind w:left="3562" w:hanging="360"/>
      </w:pPr>
      <w:rPr>
        <w:rFonts w:ascii="Wingdings" w:hAnsi="Wingdings" w:hint="default"/>
      </w:rPr>
    </w:lvl>
    <w:lvl w:ilvl="1" w:tplc="04260003" w:tentative="1">
      <w:start w:val="1"/>
      <w:numFmt w:val="bullet"/>
      <w:lvlText w:val="o"/>
      <w:lvlJc w:val="left"/>
      <w:pPr>
        <w:ind w:left="4282" w:hanging="360"/>
      </w:pPr>
      <w:rPr>
        <w:rFonts w:ascii="Courier New" w:hAnsi="Courier New" w:cs="Courier New" w:hint="default"/>
      </w:rPr>
    </w:lvl>
    <w:lvl w:ilvl="2" w:tplc="04260005" w:tentative="1">
      <w:start w:val="1"/>
      <w:numFmt w:val="bullet"/>
      <w:lvlText w:val=""/>
      <w:lvlJc w:val="left"/>
      <w:pPr>
        <w:ind w:left="5002" w:hanging="360"/>
      </w:pPr>
      <w:rPr>
        <w:rFonts w:ascii="Wingdings" w:hAnsi="Wingdings" w:hint="default"/>
      </w:rPr>
    </w:lvl>
    <w:lvl w:ilvl="3" w:tplc="04260001" w:tentative="1">
      <w:start w:val="1"/>
      <w:numFmt w:val="bullet"/>
      <w:lvlText w:val=""/>
      <w:lvlJc w:val="left"/>
      <w:pPr>
        <w:ind w:left="5722" w:hanging="360"/>
      </w:pPr>
      <w:rPr>
        <w:rFonts w:ascii="Symbol" w:hAnsi="Symbol" w:hint="default"/>
      </w:rPr>
    </w:lvl>
    <w:lvl w:ilvl="4" w:tplc="04260003" w:tentative="1">
      <w:start w:val="1"/>
      <w:numFmt w:val="bullet"/>
      <w:lvlText w:val="o"/>
      <w:lvlJc w:val="left"/>
      <w:pPr>
        <w:ind w:left="6442" w:hanging="360"/>
      </w:pPr>
      <w:rPr>
        <w:rFonts w:ascii="Courier New" w:hAnsi="Courier New" w:cs="Courier New" w:hint="default"/>
      </w:rPr>
    </w:lvl>
    <w:lvl w:ilvl="5" w:tplc="04260005" w:tentative="1">
      <w:start w:val="1"/>
      <w:numFmt w:val="bullet"/>
      <w:lvlText w:val=""/>
      <w:lvlJc w:val="left"/>
      <w:pPr>
        <w:ind w:left="7162" w:hanging="360"/>
      </w:pPr>
      <w:rPr>
        <w:rFonts w:ascii="Wingdings" w:hAnsi="Wingdings" w:hint="default"/>
      </w:rPr>
    </w:lvl>
    <w:lvl w:ilvl="6" w:tplc="04260001" w:tentative="1">
      <w:start w:val="1"/>
      <w:numFmt w:val="bullet"/>
      <w:lvlText w:val=""/>
      <w:lvlJc w:val="left"/>
      <w:pPr>
        <w:ind w:left="7882" w:hanging="360"/>
      </w:pPr>
      <w:rPr>
        <w:rFonts w:ascii="Symbol" w:hAnsi="Symbol" w:hint="default"/>
      </w:rPr>
    </w:lvl>
    <w:lvl w:ilvl="7" w:tplc="04260003" w:tentative="1">
      <w:start w:val="1"/>
      <w:numFmt w:val="bullet"/>
      <w:lvlText w:val="o"/>
      <w:lvlJc w:val="left"/>
      <w:pPr>
        <w:ind w:left="8602" w:hanging="360"/>
      </w:pPr>
      <w:rPr>
        <w:rFonts w:ascii="Courier New" w:hAnsi="Courier New" w:cs="Courier New" w:hint="default"/>
      </w:rPr>
    </w:lvl>
    <w:lvl w:ilvl="8" w:tplc="04260005" w:tentative="1">
      <w:start w:val="1"/>
      <w:numFmt w:val="bullet"/>
      <w:lvlText w:val=""/>
      <w:lvlJc w:val="left"/>
      <w:pPr>
        <w:ind w:left="9322" w:hanging="360"/>
      </w:pPr>
      <w:rPr>
        <w:rFonts w:ascii="Wingdings" w:hAnsi="Wingdings" w:hint="default"/>
      </w:rPr>
    </w:lvl>
  </w:abstractNum>
  <w:abstractNum w:abstractNumId="9" w15:restartNumberingAfterBreak="0">
    <w:nsid w:val="399002C8"/>
    <w:multiLevelType w:val="hybridMultilevel"/>
    <w:tmpl w:val="D750BC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A08729E"/>
    <w:multiLevelType w:val="hybridMultilevel"/>
    <w:tmpl w:val="F2E03E94"/>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F9150A6"/>
    <w:multiLevelType w:val="hybridMultilevel"/>
    <w:tmpl w:val="835AA3D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FDD33DA"/>
    <w:multiLevelType w:val="hybridMultilevel"/>
    <w:tmpl w:val="B9B02E54"/>
    <w:lvl w:ilvl="0" w:tplc="04260011">
      <w:start w:val="1"/>
      <w:numFmt w:val="decimal"/>
      <w:lvlText w:val="%1)"/>
      <w:lvlJc w:val="left"/>
      <w:pPr>
        <w:ind w:left="3562" w:hanging="360"/>
      </w:pPr>
    </w:lvl>
    <w:lvl w:ilvl="1" w:tplc="04260011">
      <w:start w:val="1"/>
      <w:numFmt w:val="decimal"/>
      <w:lvlText w:val="%2)"/>
      <w:lvlJc w:val="left"/>
      <w:pPr>
        <w:ind w:left="4282" w:hanging="360"/>
      </w:pPr>
    </w:lvl>
    <w:lvl w:ilvl="2" w:tplc="0426001B" w:tentative="1">
      <w:start w:val="1"/>
      <w:numFmt w:val="lowerRoman"/>
      <w:lvlText w:val="%3."/>
      <w:lvlJc w:val="right"/>
      <w:pPr>
        <w:ind w:left="5002" w:hanging="180"/>
      </w:pPr>
    </w:lvl>
    <w:lvl w:ilvl="3" w:tplc="0426000F" w:tentative="1">
      <w:start w:val="1"/>
      <w:numFmt w:val="decimal"/>
      <w:lvlText w:val="%4."/>
      <w:lvlJc w:val="left"/>
      <w:pPr>
        <w:ind w:left="5722" w:hanging="360"/>
      </w:pPr>
    </w:lvl>
    <w:lvl w:ilvl="4" w:tplc="04260019" w:tentative="1">
      <w:start w:val="1"/>
      <w:numFmt w:val="lowerLetter"/>
      <w:lvlText w:val="%5."/>
      <w:lvlJc w:val="left"/>
      <w:pPr>
        <w:ind w:left="6442" w:hanging="360"/>
      </w:pPr>
    </w:lvl>
    <w:lvl w:ilvl="5" w:tplc="0426001B" w:tentative="1">
      <w:start w:val="1"/>
      <w:numFmt w:val="lowerRoman"/>
      <w:lvlText w:val="%6."/>
      <w:lvlJc w:val="right"/>
      <w:pPr>
        <w:ind w:left="7162" w:hanging="180"/>
      </w:pPr>
    </w:lvl>
    <w:lvl w:ilvl="6" w:tplc="0426000F" w:tentative="1">
      <w:start w:val="1"/>
      <w:numFmt w:val="decimal"/>
      <w:lvlText w:val="%7."/>
      <w:lvlJc w:val="left"/>
      <w:pPr>
        <w:ind w:left="7882" w:hanging="360"/>
      </w:pPr>
    </w:lvl>
    <w:lvl w:ilvl="7" w:tplc="04260019" w:tentative="1">
      <w:start w:val="1"/>
      <w:numFmt w:val="lowerLetter"/>
      <w:lvlText w:val="%8."/>
      <w:lvlJc w:val="left"/>
      <w:pPr>
        <w:ind w:left="8602" w:hanging="360"/>
      </w:pPr>
    </w:lvl>
    <w:lvl w:ilvl="8" w:tplc="0426001B" w:tentative="1">
      <w:start w:val="1"/>
      <w:numFmt w:val="lowerRoman"/>
      <w:lvlText w:val="%9."/>
      <w:lvlJc w:val="right"/>
      <w:pPr>
        <w:ind w:left="9322" w:hanging="180"/>
      </w:pPr>
    </w:lvl>
  </w:abstractNum>
  <w:abstractNum w:abstractNumId="13" w15:restartNumberingAfterBreak="0">
    <w:nsid w:val="4C936390"/>
    <w:multiLevelType w:val="hybridMultilevel"/>
    <w:tmpl w:val="B62EB82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4" w15:restartNumberingAfterBreak="0">
    <w:nsid w:val="4E4C06FB"/>
    <w:multiLevelType w:val="hybridMultilevel"/>
    <w:tmpl w:val="E44482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0563D66"/>
    <w:multiLevelType w:val="hybridMultilevel"/>
    <w:tmpl w:val="07FA7550"/>
    <w:lvl w:ilvl="0" w:tplc="1E46B4BC">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44B02F2"/>
    <w:multiLevelType w:val="hybridMultilevel"/>
    <w:tmpl w:val="EAAEB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728585B"/>
    <w:multiLevelType w:val="hybridMultilevel"/>
    <w:tmpl w:val="A38A5AC6"/>
    <w:lvl w:ilvl="0" w:tplc="04260019">
      <w:start w:val="1"/>
      <w:numFmt w:val="lowerLetter"/>
      <w:lvlText w:val="%1."/>
      <w:lvlJc w:val="left"/>
      <w:pPr>
        <w:ind w:left="1020" w:hanging="360"/>
      </w:pPr>
      <w:rPr>
        <w:rFonts w:hint="default"/>
      </w:rPr>
    </w:lvl>
    <w:lvl w:ilvl="1" w:tplc="0A8883E8">
      <w:start w:val="1"/>
      <w:numFmt w:val="decimal"/>
      <w:lvlText w:val="%2)"/>
      <w:lvlJc w:val="left"/>
      <w:pPr>
        <w:ind w:left="1740" w:hanging="360"/>
      </w:pPr>
      <w:rPr>
        <w:rFonts w:hint="default"/>
      </w:rPr>
    </w:lvl>
    <w:lvl w:ilvl="2" w:tplc="0426001B">
      <w:start w:val="1"/>
      <w:numFmt w:val="lowerRoman"/>
      <w:lvlText w:val="%3."/>
      <w:lvlJc w:val="right"/>
      <w:pPr>
        <w:ind w:left="2460" w:hanging="180"/>
      </w:pPr>
    </w:lvl>
    <w:lvl w:ilvl="3" w:tplc="196ED6C8">
      <w:numFmt w:val="bullet"/>
      <w:lvlText w:val="•"/>
      <w:lvlJc w:val="left"/>
      <w:pPr>
        <w:ind w:left="4260" w:hanging="1440"/>
      </w:pPr>
      <w:rPr>
        <w:rFonts w:ascii="Times New Roman" w:eastAsia="Times New Roman" w:hAnsi="Times New Roman" w:cs="Times New Roman" w:hint="default"/>
      </w:r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8" w15:restartNumberingAfterBreak="0">
    <w:nsid w:val="5CFA3BD1"/>
    <w:multiLevelType w:val="hybridMultilevel"/>
    <w:tmpl w:val="FF7E1646"/>
    <w:lvl w:ilvl="0" w:tplc="5C26A9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2B871DB"/>
    <w:multiLevelType w:val="hybridMultilevel"/>
    <w:tmpl w:val="6242E1F8"/>
    <w:lvl w:ilvl="0" w:tplc="04260011">
      <w:start w:val="1"/>
      <w:numFmt w:val="decimal"/>
      <w:lvlText w:val="%1)"/>
      <w:lvlJc w:val="left"/>
      <w:pPr>
        <w:ind w:left="3562" w:hanging="360"/>
      </w:pPr>
      <w:rPr>
        <w:rFonts w:hint="default"/>
      </w:rPr>
    </w:lvl>
    <w:lvl w:ilvl="1" w:tplc="04260003" w:tentative="1">
      <w:start w:val="1"/>
      <w:numFmt w:val="bullet"/>
      <w:lvlText w:val="o"/>
      <w:lvlJc w:val="left"/>
      <w:pPr>
        <w:ind w:left="4282" w:hanging="360"/>
      </w:pPr>
      <w:rPr>
        <w:rFonts w:ascii="Courier New" w:hAnsi="Courier New" w:cs="Courier New" w:hint="default"/>
      </w:rPr>
    </w:lvl>
    <w:lvl w:ilvl="2" w:tplc="04260005" w:tentative="1">
      <w:start w:val="1"/>
      <w:numFmt w:val="bullet"/>
      <w:lvlText w:val=""/>
      <w:lvlJc w:val="left"/>
      <w:pPr>
        <w:ind w:left="5002" w:hanging="360"/>
      </w:pPr>
      <w:rPr>
        <w:rFonts w:ascii="Wingdings" w:hAnsi="Wingdings" w:hint="default"/>
      </w:rPr>
    </w:lvl>
    <w:lvl w:ilvl="3" w:tplc="04260001" w:tentative="1">
      <w:start w:val="1"/>
      <w:numFmt w:val="bullet"/>
      <w:lvlText w:val=""/>
      <w:lvlJc w:val="left"/>
      <w:pPr>
        <w:ind w:left="5722" w:hanging="360"/>
      </w:pPr>
      <w:rPr>
        <w:rFonts w:ascii="Symbol" w:hAnsi="Symbol" w:hint="default"/>
      </w:rPr>
    </w:lvl>
    <w:lvl w:ilvl="4" w:tplc="04260003" w:tentative="1">
      <w:start w:val="1"/>
      <w:numFmt w:val="bullet"/>
      <w:lvlText w:val="o"/>
      <w:lvlJc w:val="left"/>
      <w:pPr>
        <w:ind w:left="6442" w:hanging="360"/>
      </w:pPr>
      <w:rPr>
        <w:rFonts w:ascii="Courier New" w:hAnsi="Courier New" w:cs="Courier New" w:hint="default"/>
      </w:rPr>
    </w:lvl>
    <w:lvl w:ilvl="5" w:tplc="04260005" w:tentative="1">
      <w:start w:val="1"/>
      <w:numFmt w:val="bullet"/>
      <w:lvlText w:val=""/>
      <w:lvlJc w:val="left"/>
      <w:pPr>
        <w:ind w:left="7162" w:hanging="360"/>
      </w:pPr>
      <w:rPr>
        <w:rFonts w:ascii="Wingdings" w:hAnsi="Wingdings" w:hint="default"/>
      </w:rPr>
    </w:lvl>
    <w:lvl w:ilvl="6" w:tplc="04260001" w:tentative="1">
      <w:start w:val="1"/>
      <w:numFmt w:val="bullet"/>
      <w:lvlText w:val=""/>
      <w:lvlJc w:val="left"/>
      <w:pPr>
        <w:ind w:left="7882" w:hanging="360"/>
      </w:pPr>
      <w:rPr>
        <w:rFonts w:ascii="Symbol" w:hAnsi="Symbol" w:hint="default"/>
      </w:rPr>
    </w:lvl>
    <w:lvl w:ilvl="7" w:tplc="04260003" w:tentative="1">
      <w:start w:val="1"/>
      <w:numFmt w:val="bullet"/>
      <w:lvlText w:val="o"/>
      <w:lvlJc w:val="left"/>
      <w:pPr>
        <w:ind w:left="8602" w:hanging="360"/>
      </w:pPr>
      <w:rPr>
        <w:rFonts w:ascii="Courier New" w:hAnsi="Courier New" w:cs="Courier New" w:hint="default"/>
      </w:rPr>
    </w:lvl>
    <w:lvl w:ilvl="8" w:tplc="04260005" w:tentative="1">
      <w:start w:val="1"/>
      <w:numFmt w:val="bullet"/>
      <w:lvlText w:val=""/>
      <w:lvlJc w:val="left"/>
      <w:pPr>
        <w:ind w:left="9322" w:hanging="360"/>
      </w:pPr>
      <w:rPr>
        <w:rFonts w:ascii="Wingdings" w:hAnsi="Wingdings" w:hint="default"/>
      </w:rPr>
    </w:lvl>
  </w:abstractNum>
  <w:abstractNum w:abstractNumId="20" w15:restartNumberingAfterBreak="0">
    <w:nsid w:val="678E0412"/>
    <w:multiLevelType w:val="hybridMultilevel"/>
    <w:tmpl w:val="C37039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C25067"/>
    <w:multiLevelType w:val="hybridMultilevel"/>
    <w:tmpl w:val="242272EC"/>
    <w:lvl w:ilvl="0" w:tplc="4824EE0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2" w15:restartNumberingAfterBreak="0">
    <w:nsid w:val="69930007"/>
    <w:multiLevelType w:val="hybridMultilevel"/>
    <w:tmpl w:val="AE9C1A48"/>
    <w:lvl w:ilvl="0" w:tplc="1DC0C5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C1D59E2"/>
    <w:multiLevelType w:val="hybridMultilevel"/>
    <w:tmpl w:val="9F169ED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D33870"/>
    <w:multiLevelType w:val="hybridMultilevel"/>
    <w:tmpl w:val="9A9A6F5E"/>
    <w:lvl w:ilvl="0" w:tplc="04260011">
      <w:start w:val="1"/>
      <w:numFmt w:val="decimal"/>
      <w:lvlText w:val="%1)"/>
      <w:lvlJc w:val="left"/>
      <w:pPr>
        <w:ind w:left="3562" w:hanging="360"/>
      </w:pPr>
    </w:lvl>
    <w:lvl w:ilvl="1" w:tplc="04260019">
      <w:start w:val="1"/>
      <w:numFmt w:val="lowerLetter"/>
      <w:lvlText w:val="%2."/>
      <w:lvlJc w:val="left"/>
      <w:pPr>
        <w:ind w:left="4282" w:hanging="360"/>
      </w:pPr>
    </w:lvl>
    <w:lvl w:ilvl="2" w:tplc="0426001B" w:tentative="1">
      <w:start w:val="1"/>
      <w:numFmt w:val="lowerRoman"/>
      <w:lvlText w:val="%3."/>
      <w:lvlJc w:val="right"/>
      <w:pPr>
        <w:ind w:left="5002" w:hanging="180"/>
      </w:pPr>
    </w:lvl>
    <w:lvl w:ilvl="3" w:tplc="0426000F" w:tentative="1">
      <w:start w:val="1"/>
      <w:numFmt w:val="decimal"/>
      <w:lvlText w:val="%4."/>
      <w:lvlJc w:val="left"/>
      <w:pPr>
        <w:ind w:left="5722" w:hanging="360"/>
      </w:pPr>
    </w:lvl>
    <w:lvl w:ilvl="4" w:tplc="04260019" w:tentative="1">
      <w:start w:val="1"/>
      <w:numFmt w:val="lowerLetter"/>
      <w:lvlText w:val="%5."/>
      <w:lvlJc w:val="left"/>
      <w:pPr>
        <w:ind w:left="6442" w:hanging="360"/>
      </w:pPr>
    </w:lvl>
    <w:lvl w:ilvl="5" w:tplc="0426001B" w:tentative="1">
      <w:start w:val="1"/>
      <w:numFmt w:val="lowerRoman"/>
      <w:lvlText w:val="%6."/>
      <w:lvlJc w:val="right"/>
      <w:pPr>
        <w:ind w:left="7162" w:hanging="180"/>
      </w:pPr>
    </w:lvl>
    <w:lvl w:ilvl="6" w:tplc="0426000F" w:tentative="1">
      <w:start w:val="1"/>
      <w:numFmt w:val="decimal"/>
      <w:lvlText w:val="%7."/>
      <w:lvlJc w:val="left"/>
      <w:pPr>
        <w:ind w:left="7882" w:hanging="360"/>
      </w:pPr>
    </w:lvl>
    <w:lvl w:ilvl="7" w:tplc="04260019" w:tentative="1">
      <w:start w:val="1"/>
      <w:numFmt w:val="lowerLetter"/>
      <w:lvlText w:val="%8."/>
      <w:lvlJc w:val="left"/>
      <w:pPr>
        <w:ind w:left="8602" w:hanging="360"/>
      </w:pPr>
    </w:lvl>
    <w:lvl w:ilvl="8" w:tplc="0426001B" w:tentative="1">
      <w:start w:val="1"/>
      <w:numFmt w:val="lowerRoman"/>
      <w:lvlText w:val="%9."/>
      <w:lvlJc w:val="right"/>
      <w:pPr>
        <w:ind w:left="9322" w:hanging="180"/>
      </w:pPr>
    </w:lvl>
  </w:abstractNum>
  <w:abstractNum w:abstractNumId="25" w15:restartNumberingAfterBreak="0">
    <w:nsid w:val="6F585E1B"/>
    <w:multiLevelType w:val="hybridMultilevel"/>
    <w:tmpl w:val="0076F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200066"/>
    <w:multiLevelType w:val="multilevel"/>
    <w:tmpl w:val="5276EE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DDF2813"/>
    <w:multiLevelType w:val="hybridMultilevel"/>
    <w:tmpl w:val="C1A2FA8C"/>
    <w:lvl w:ilvl="0" w:tplc="C17EA2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5"/>
  </w:num>
  <w:num w:numId="4">
    <w:abstractNumId w:val="22"/>
  </w:num>
  <w:num w:numId="5">
    <w:abstractNumId w:val="7"/>
  </w:num>
  <w:num w:numId="6">
    <w:abstractNumId w:val="1"/>
  </w:num>
  <w:num w:numId="7">
    <w:abstractNumId w:val="20"/>
  </w:num>
  <w:num w:numId="8">
    <w:abstractNumId w:val="3"/>
  </w:num>
  <w:num w:numId="9">
    <w:abstractNumId w:val="0"/>
  </w:num>
  <w:num w:numId="10">
    <w:abstractNumId w:val="26"/>
  </w:num>
  <w:num w:numId="11">
    <w:abstractNumId w:val="16"/>
  </w:num>
  <w:num w:numId="12">
    <w:abstractNumId w:val="23"/>
  </w:num>
  <w:num w:numId="13">
    <w:abstractNumId w:val="21"/>
  </w:num>
  <w:num w:numId="14">
    <w:abstractNumId w:val="2"/>
  </w:num>
  <w:num w:numId="15">
    <w:abstractNumId w:val="9"/>
  </w:num>
  <w:num w:numId="16">
    <w:abstractNumId w:val="8"/>
  </w:num>
  <w:num w:numId="17">
    <w:abstractNumId w:val="6"/>
  </w:num>
  <w:num w:numId="18">
    <w:abstractNumId w:val="10"/>
  </w:num>
  <w:num w:numId="19">
    <w:abstractNumId w:val="19"/>
  </w:num>
  <w:num w:numId="20">
    <w:abstractNumId w:val="24"/>
  </w:num>
  <w:num w:numId="21">
    <w:abstractNumId w:val="12"/>
  </w:num>
  <w:num w:numId="22">
    <w:abstractNumId w:val="17"/>
  </w:num>
  <w:num w:numId="23">
    <w:abstractNumId w:val="13"/>
  </w:num>
  <w:num w:numId="24">
    <w:abstractNumId w:val="11"/>
  </w:num>
  <w:num w:numId="25">
    <w:abstractNumId w:val="5"/>
  </w:num>
  <w:num w:numId="26">
    <w:abstractNumId w:val="15"/>
  </w:num>
  <w:num w:numId="27">
    <w:abstractNumId w:val="14"/>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F8"/>
    <w:rsid w:val="00003727"/>
    <w:rsid w:val="00004BB0"/>
    <w:rsid w:val="00006E41"/>
    <w:rsid w:val="00011535"/>
    <w:rsid w:val="000127F1"/>
    <w:rsid w:val="00020A2A"/>
    <w:rsid w:val="00042EB8"/>
    <w:rsid w:val="00043256"/>
    <w:rsid w:val="000458D6"/>
    <w:rsid w:val="00047B52"/>
    <w:rsid w:val="00053198"/>
    <w:rsid w:val="00061D74"/>
    <w:rsid w:val="0007568E"/>
    <w:rsid w:val="00076739"/>
    <w:rsid w:val="000768DB"/>
    <w:rsid w:val="00084331"/>
    <w:rsid w:val="00086E5C"/>
    <w:rsid w:val="00087477"/>
    <w:rsid w:val="00093A42"/>
    <w:rsid w:val="000944BE"/>
    <w:rsid w:val="00095C01"/>
    <w:rsid w:val="000B440F"/>
    <w:rsid w:val="000C7D40"/>
    <w:rsid w:val="000E2625"/>
    <w:rsid w:val="000F48AE"/>
    <w:rsid w:val="000F79D2"/>
    <w:rsid w:val="00101D9E"/>
    <w:rsid w:val="001031F7"/>
    <w:rsid w:val="001042FC"/>
    <w:rsid w:val="00106389"/>
    <w:rsid w:val="00126A0C"/>
    <w:rsid w:val="00134B1A"/>
    <w:rsid w:val="00140519"/>
    <w:rsid w:val="00141308"/>
    <w:rsid w:val="001435C1"/>
    <w:rsid w:val="00143BA7"/>
    <w:rsid w:val="00150947"/>
    <w:rsid w:val="00153C71"/>
    <w:rsid w:val="001579CF"/>
    <w:rsid w:val="001624EE"/>
    <w:rsid w:val="00164778"/>
    <w:rsid w:val="0016699E"/>
    <w:rsid w:val="00176E94"/>
    <w:rsid w:val="001877B3"/>
    <w:rsid w:val="001903B2"/>
    <w:rsid w:val="001A052B"/>
    <w:rsid w:val="001A75AE"/>
    <w:rsid w:val="001B1A48"/>
    <w:rsid w:val="001B397B"/>
    <w:rsid w:val="001D49F1"/>
    <w:rsid w:val="001D6704"/>
    <w:rsid w:val="001D7971"/>
    <w:rsid w:val="001E21A2"/>
    <w:rsid w:val="001F07FB"/>
    <w:rsid w:val="001F0CF8"/>
    <w:rsid w:val="001F3AE6"/>
    <w:rsid w:val="001F7584"/>
    <w:rsid w:val="00201063"/>
    <w:rsid w:val="002228C7"/>
    <w:rsid w:val="00230D3A"/>
    <w:rsid w:val="00242411"/>
    <w:rsid w:val="00255643"/>
    <w:rsid w:val="0025726B"/>
    <w:rsid w:val="0026173B"/>
    <w:rsid w:val="00261AA6"/>
    <w:rsid w:val="00261CA2"/>
    <w:rsid w:val="00290F66"/>
    <w:rsid w:val="002A7A75"/>
    <w:rsid w:val="002B33AA"/>
    <w:rsid w:val="002B3982"/>
    <w:rsid w:val="002B4A77"/>
    <w:rsid w:val="002B4DC3"/>
    <w:rsid w:val="002C2B90"/>
    <w:rsid w:val="002C383A"/>
    <w:rsid w:val="002C5A81"/>
    <w:rsid w:val="002E2CE8"/>
    <w:rsid w:val="002E4B59"/>
    <w:rsid w:val="002E5FF4"/>
    <w:rsid w:val="002E7B80"/>
    <w:rsid w:val="002F4408"/>
    <w:rsid w:val="002F45AE"/>
    <w:rsid w:val="002F4CF0"/>
    <w:rsid w:val="002F671E"/>
    <w:rsid w:val="0030120D"/>
    <w:rsid w:val="00301A84"/>
    <w:rsid w:val="00306D96"/>
    <w:rsid w:val="00323EE2"/>
    <w:rsid w:val="003425F6"/>
    <w:rsid w:val="00343E7B"/>
    <w:rsid w:val="0036031F"/>
    <w:rsid w:val="003713DF"/>
    <w:rsid w:val="00372C86"/>
    <w:rsid w:val="003753F8"/>
    <w:rsid w:val="0037562F"/>
    <w:rsid w:val="00380111"/>
    <w:rsid w:val="00381927"/>
    <w:rsid w:val="003838BA"/>
    <w:rsid w:val="00383A76"/>
    <w:rsid w:val="00390B31"/>
    <w:rsid w:val="003A4A16"/>
    <w:rsid w:val="003A6954"/>
    <w:rsid w:val="003B3223"/>
    <w:rsid w:val="003B36F1"/>
    <w:rsid w:val="003B7F9F"/>
    <w:rsid w:val="003C169E"/>
    <w:rsid w:val="003C3245"/>
    <w:rsid w:val="003E272F"/>
    <w:rsid w:val="003E4F66"/>
    <w:rsid w:val="003F1F10"/>
    <w:rsid w:val="003F33D4"/>
    <w:rsid w:val="004007CB"/>
    <w:rsid w:val="004023BA"/>
    <w:rsid w:val="00413689"/>
    <w:rsid w:val="004218BD"/>
    <w:rsid w:val="00422489"/>
    <w:rsid w:val="004415E1"/>
    <w:rsid w:val="00441E53"/>
    <w:rsid w:val="00443074"/>
    <w:rsid w:val="00450114"/>
    <w:rsid w:val="004513C1"/>
    <w:rsid w:val="00452020"/>
    <w:rsid w:val="00453005"/>
    <w:rsid w:val="00462FF0"/>
    <w:rsid w:val="004732F7"/>
    <w:rsid w:val="004815ED"/>
    <w:rsid w:val="004830B9"/>
    <w:rsid w:val="00487CE8"/>
    <w:rsid w:val="00491D2E"/>
    <w:rsid w:val="004960FD"/>
    <w:rsid w:val="004A0872"/>
    <w:rsid w:val="004A47AE"/>
    <w:rsid w:val="004A677F"/>
    <w:rsid w:val="004C453A"/>
    <w:rsid w:val="004C4CC7"/>
    <w:rsid w:val="004C62E5"/>
    <w:rsid w:val="004C70E1"/>
    <w:rsid w:val="004D16BC"/>
    <w:rsid w:val="004E601B"/>
    <w:rsid w:val="004E669A"/>
    <w:rsid w:val="004F0ACC"/>
    <w:rsid w:val="004F6452"/>
    <w:rsid w:val="004F6FEE"/>
    <w:rsid w:val="0050165B"/>
    <w:rsid w:val="0050286D"/>
    <w:rsid w:val="0050405E"/>
    <w:rsid w:val="00504385"/>
    <w:rsid w:val="00506B31"/>
    <w:rsid w:val="005153DA"/>
    <w:rsid w:val="0052611D"/>
    <w:rsid w:val="005270C1"/>
    <w:rsid w:val="00527285"/>
    <w:rsid w:val="00532A69"/>
    <w:rsid w:val="00532B65"/>
    <w:rsid w:val="00544F99"/>
    <w:rsid w:val="005536B1"/>
    <w:rsid w:val="00555889"/>
    <w:rsid w:val="00556C05"/>
    <w:rsid w:val="005731AE"/>
    <w:rsid w:val="005872DB"/>
    <w:rsid w:val="00593844"/>
    <w:rsid w:val="00594D8C"/>
    <w:rsid w:val="005A193E"/>
    <w:rsid w:val="005A6987"/>
    <w:rsid w:val="005A6D6E"/>
    <w:rsid w:val="005B1A96"/>
    <w:rsid w:val="005B541E"/>
    <w:rsid w:val="005B648F"/>
    <w:rsid w:val="005E1439"/>
    <w:rsid w:val="00625C27"/>
    <w:rsid w:val="006261D9"/>
    <w:rsid w:val="006266F9"/>
    <w:rsid w:val="00652E12"/>
    <w:rsid w:val="00657F76"/>
    <w:rsid w:val="00687289"/>
    <w:rsid w:val="006A1256"/>
    <w:rsid w:val="006B58E8"/>
    <w:rsid w:val="006C0200"/>
    <w:rsid w:val="006C5696"/>
    <w:rsid w:val="006C634D"/>
    <w:rsid w:val="006C63D7"/>
    <w:rsid w:val="006E1528"/>
    <w:rsid w:val="006F69C8"/>
    <w:rsid w:val="006F7B92"/>
    <w:rsid w:val="00702EC5"/>
    <w:rsid w:val="00704356"/>
    <w:rsid w:val="00705F20"/>
    <w:rsid w:val="00714E17"/>
    <w:rsid w:val="00722D9F"/>
    <w:rsid w:val="00727CB7"/>
    <w:rsid w:val="007415E8"/>
    <w:rsid w:val="00745D31"/>
    <w:rsid w:val="00746206"/>
    <w:rsid w:val="007537B4"/>
    <w:rsid w:val="00757B7E"/>
    <w:rsid w:val="0076267A"/>
    <w:rsid w:val="00763296"/>
    <w:rsid w:val="00765836"/>
    <w:rsid w:val="0077311C"/>
    <w:rsid w:val="00775B91"/>
    <w:rsid w:val="007804A9"/>
    <w:rsid w:val="00780837"/>
    <w:rsid w:val="00781378"/>
    <w:rsid w:val="007846B4"/>
    <w:rsid w:val="007979E7"/>
    <w:rsid w:val="007B1187"/>
    <w:rsid w:val="007B23F3"/>
    <w:rsid w:val="007B6ADD"/>
    <w:rsid w:val="007D2B8B"/>
    <w:rsid w:val="007E36C0"/>
    <w:rsid w:val="007E53F4"/>
    <w:rsid w:val="007F12E2"/>
    <w:rsid w:val="007F1C7F"/>
    <w:rsid w:val="007F3197"/>
    <w:rsid w:val="007F338F"/>
    <w:rsid w:val="007F7C4F"/>
    <w:rsid w:val="00803A7A"/>
    <w:rsid w:val="0080444F"/>
    <w:rsid w:val="00816716"/>
    <w:rsid w:val="00827951"/>
    <w:rsid w:val="00830E2E"/>
    <w:rsid w:val="00835775"/>
    <w:rsid w:val="008416D4"/>
    <w:rsid w:val="008429A3"/>
    <w:rsid w:val="008432B4"/>
    <w:rsid w:val="008553C4"/>
    <w:rsid w:val="008559C2"/>
    <w:rsid w:val="00870B02"/>
    <w:rsid w:val="00872EFC"/>
    <w:rsid w:val="0087484E"/>
    <w:rsid w:val="00875AE8"/>
    <w:rsid w:val="00892292"/>
    <w:rsid w:val="00895E63"/>
    <w:rsid w:val="008A7AB0"/>
    <w:rsid w:val="008A7DF0"/>
    <w:rsid w:val="008B3EB9"/>
    <w:rsid w:val="008C7B21"/>
    <w:rsid w:val="008D2C7E"/>
    <w:rsid w:val="008D3621"/>
    <w:rsid w:val="008E0066"/>
    <w:rsid w:val="008E786C"/>
    <w:rsid w:val="008F5ECF"/>
    <w:rsid w:val="00906013"/>
    <w:rsid w:val="009114BE"/>
    <w:rsid w:val="0092037E"/>
    <w:rsid w:val="00931341"/>
    <w:rsid w:val="009370E3"/>
    <w:rsid w:val="009434DC"/>
    <w:rsid w:val="009445C3"/>
    <w:rsid w:val="0095350B"/>
    <w:rsid w:val="00953CA3"/>
    <w:rsid w:val="00956915"/>
    <w:rsid w:val="0096394E"/>
    <w:rsid w:val="0097467E"/>
    <w:rsid w:val="009746FE"/>
    <w:rsid w:val="0098220D"/>
    <w:rsid w:val="0098249E"/>
    <w:rsid w:val="009917B1"/>
    <w:rsid w:val="009A3C33"/>
    <w:rsid w:val="009A4980"/>
    <w:rsid w:val="009C1072"/>
    <w:rsid w:val="009C44A5"/>
    <w:rsid w:val="009C566F"/>
    <w:rsid w:val="009C63C0"/>
    <w:rsid w:val="009D0FBC"/>
    <w:rsid w:val="009D1515"/>
    <w:rsid w:val="009D3633"/>
    <w:rsid w:val="009E438C"/>
    <w:rsid w:val="00A06D9E"/>
    <w:rsid w:val="00A10335"/>
    <w:rsid w:val="00A21717"/>
    <w:rsid w:val="00A271DB"/>
    <w:rsid w:val="00A34E74"/>
    <w:rsid w:val="00A40CC4"/>
    <w:rsid w:val="00A466F4"/>
    <w:rsid w:val="00A5234D"/>
    <w:rsid w:val="00A809A2"/>
    <w:rsid w:val="00A81838"/>
    <w:rsid w:val="00A838E2"/>
    <w:rsid w:val="00A868B2"/>
    <w:rsid w:val="00A87B22"/>
    <w:rsid w:val="00A961E0"/>
    <w:rsid w:val="00AA029E"/>
    <w:rsid w:val="00AA70CF"/>
    <w:rsid w:val="00AB01C1"/>
    <w:rsid w:val="00AB11AB"/>
    <w:rsid w:val="00AB5D12"/>
    <w:rsid w:val="00AB7691"/>
    <w:rsid w:val="00AC5AED"/>
    <w:rsid w:val="00AD5D50"/>
    <w:rsid w:val="00AD7696"/>
    <w:rsid w:val="00AE216D"/>
    <w:rsid w:val="00AF6E24"/>
    <w:rsid w:val="00B11313"/>
    <w:rsid w:val="00B17EAB"/>
    <w:rsid w:val="00B20F90"/>
    <w:rsid w:val="00B25D26"/>
    <w:rsid w:val="00B377CB"/>
    <w:rsid w:val="00B37F44"/>
    <w:rsid w:val="00B41D3A"/>
    <w:rsid w:val="00B44444"/>
    <w:rsid w:val="00B45EEA"/>
    <w:rsid w:val="00B63767"/>
    <w:rsid w:val="00B67C18"/>
    <w:rsid w:val="00B76CC7"/>
    <w:rsid w:val="00B87DB8"/>
    <w:rsid w:val="00B9106A"/>
    <w:rsid w:val="00B91D20"/>
    <w:rsid w:val="00B96ADB"/>
    <w:rsid w:val="00BA108C"/>
    <w:rsid w:val="00BA1A4C"/>
    <w:rsid w:val="00BA1E45"/>
    <w:rsid w:val="00BB1183"/>
    <w:rsid w:val="00BC2338"/>
    <w:rsid w:val="00BC626D"/>
    <w:rsid w:val="00BC722C"/>
    <w:rsid w:val="00BE0FD2"/>
    <w:rsid w:val="00BE1DA2"/>
    <w:rsid w:val="00BE627B"/>
    <w:rsid w:val="00BF015A"/>
    <w:rsid w:val="00BF1609"/>
    <w:rsid w:val="00BF1B08"/>
    <w:rsid w:val="00BF370D"/>
    <w:rsid w:val="00BF548F"/>
    <w:rsid w:val="00C003A7"/>
    <w:rsid w:val="00C12D77"/>
    <w:rsid w:val="00C17B10"/>
    <w:rsid w:val="00C756AF"/>
    <w:rsid w:val="00C76501"/>
    <w:rsid w:val="00C77E2D"/>
    <w:rsid w:val="00C80A2A"/>
    <w:rsid w:val="00C83BC5"/>
    <w:rsid w:val="00C83F5A"/>
    <w:rsid w:val="00CA1C9B"/>
    <w:rsid w:val="00CA72DC"/>
    <w:rsid w:val="00CA7565"/>
    <w:rsid w:val="00CB2B68"/>
    <w:rsid w:val="00CB3D2F"/>
    <w:rsid w:val="00CC1450"/>
    <w:rsid w:val="00CC1BDD"/>
    <w:rsid w:val="00CD02A9"/>
    <w:rsid w:val="00CD0A52"/>
    <w:rsid w:val="00CD29AB"/>
    <w:rsid w:val="00CD2DD6"/>
    <w:rsid w:val="00CF25DD"/>
    <w:rsid w:val="00CF3036"/>
    <w:rsid w:val="00D11B88"/>
    <w:rsid w:val="00D13371"/>
    <w:rsid w:val="00D23BAD"/>
    <w:rsid w:val="00D31497"/>
    <w:rsid w:val="00D45B71"/>
    <w:rsid w:val="00D52C0B"/>
    <w:rsid w:val="00D56695"/>
    <w:rsid w:val="00D577E0"/>
    <w:rsid w:val="00D57965"/>
    <w:rsid w:val="00D61E7C"/>
    <w:rsid w:val="00D67550"/>
    <w:rsid w:val="00D90A8C"/>
    <w:rsid w:val="00DA1EC3"/>
    <w:rsid w:val="00DA7CC7"/>
    <w:rsid w:val="00DB1CE0"/>
    <w:rsid w:val="00DB1F9E"/>
    <w:rsid w:val="00DB3596"/>
    <w:rsid w:val="00DC18E9"/>
    <w:rsid w:val="00DD476E"/>
    <w:rsid w:val="00DE737F"/>
    <w:rsid w:val="00DF1B5D"/>
    <w:rsid w:val="00E023CE"/>
    <w:rsid w:val="00E05C67"/>
    <w:rsid w:val="00E15092"/>
    <w:rsid w:val="00E211FE"/>
    <w:rsid w:val="00E319E1"/>
    <w:rsid w:val="00E33827"/>
    <w:rsid w:val="00E338A8"/>
    <w:rsid w:val="00E342AB"/>
    <w:rsid w:val="00E36722"/>
    <w:rsid w:val="00E414D2"/>
    <w:rsid w:val="00E430C1"/>
    <w:rsid w:val="00E44252"/>
    <w:rsid w:val="00E4751B"/>
    <w:rsid w:val="00E50477"/>
    <w:rsid w:val="00E517E2"/>
    <w:rsid w:val="00E535C1"/>
    <w:rsid w:val="00E55996"/>
    <w:rsid w:val="00E57871"/>
    <w:rsid w:val="00E6321E"/>
    <w:rsid w:val="00E72D42"/>
    <w:rsid w:val="00E86E3F"/>
    <w:rsid w:val="00E9079B"/>
    <w:rsid w:val="00EB15A5"/>
    <w:rsid w:val="00EB41C4"/>
    <w:rsid w:val="00EC3202"/>
    <w:rsid w:val="00EC619D"/>
    <w:rsid w:val="00EC7A10"/>
    <w:rsid w:val="00ED25F2"/>
    <w:rsid w:val="00ED3E2C"/>
    <w:rsid w:val="00EF1801"/>
    <w:rsid w:val="00EF4DDA"/>
    <w:rsid w:val="00F01B03"/>
    <w:rsid w:val="00F0579D"/>
    <w:rsid w:val="00F0758C"/>
    <w:rsid w:val="00F222F2"/>
    <w:rsid w:val="00F33614"/>
    <w:rsid w:val="00F40E38"/>
    <w:rsid w:val="00F4122E"/>
    <w:rsid w:val="00F45642"/>
    <w:rsid w:val="00F467EC"/>
    <w:rsid w:val="00F56AD3"/>
    <w:rsid w:val="00F56C1C"/>
    <w:rsid w:val="00F606FC"/>
    <w:rsid w:val="00F8083E"/>
    <w:rsid w:val="00FA1C95"/>
    <w:rsid w:val="00FC083D"/>
    <w:rsid w:val="00FC0998"/>
    <w:rsid w:val="00FC17C8"/>
    <w:rsid w:val="00FC6AA3"/>
    <w:rsid w:val="00FD12C2"/>
    <w:rsid w:val="00FD6B20"/>
    <w:rsid w:val="00FE7B0B"/>
    <w:rsid w:val="00FF03F8"/>
    <w:rsid w:val="00FF423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D57D604"/>
  <w15:docId w15:val="{9C591DB7-7193-4DDA-8F37-AA70FD32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F8"/>
    <w:pPr>
      <w:jc w:val="both"/>
    </w:pPr>
    <w:rPr>
      <w:rFonts w:eastAsia="Times New Roman" w:cs="Times New Roman"/>
      <w:szCs w:val="20"/>
    </w:rPr>
  </w:style>
  <w:style w:type="paragraph" w:styleId="Heading1">
    <w:name w:val="heading 1"/>
    <w:basedOn w:val="Normal"/>
    <w:next w:val="Normal"/>
    <w:link w:val="Heading1Char"/>
    <w:uiPriority w:val="9"/>
    <w:qFormat/>
    <w:rsid w:val="006C634D"/>
    <w:pPr>
      <w:keepNext/>
      <w:keepLines/>
      <w:numPr>
        <w:numId w:val="10"/>
      </w:numPr>
      <w:spacing w:before="240" w:line="276" w:lineRule="auto"/>
      <w:jc w:val="left"/>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6C634D"/>
    <w:pPr>
      <w:keepNext/>
      <w:keepLines/>
      <w:numPr>
        <w:ilvl w:val="1"/>
        <w:numId w:val="10"/>
      </w:numPr>
      <w:spacing w:before="240" w:after="120" w:line="276" w:lineRule="auto"/>
      <w:jc w:val="left"/>
      <w:outlineLvl w:val="1"/>
    </w:pPr>
    <w:rPr>
      <w:rFonts w:asciiTheme="minorHAnsi" w:eastAsiaTheme="majorEastAsia" w:hAnsiTheme="minorHAnsi" w:cstheme="majorBidi"/>
      <w:b/>
      <w:szCs w:val="24"/>
    </w:rPr>
  </w:style>
  <w:style w:type="paragraph" w:styleId="Heading3">
    <w:name w:val="heading 3"/>
    <w:basedOn w:val="Normal"/>
    <w:next w:val="Normal"/>
    <w:link w:val="Heading3Char"/>
    <w:uiPriority w:val="9"/>
    <w:unhideWhenUsed/>
    <w:qFormat/>
    <w:rsid w:val="006C634D"/>
    <w:pPr>
      <w:keepNext/>
      <w:keepLines/>
      <w:numPr>
        <w:ilvl w:val="2"/>
        <w:numId w:val="10"/>
      </w:numPr>
      <w:spacing w:before="40" w:line="276" w:lineRule="auto"/>
      <w:jc w:val="left"/>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6C634D"/>
    <w:pPr>
      <w:keepNext/>
      <w:keepLines/>
      <w:numPr>
        <w:ilvl w:val="3"/>
        <w:numId w:val="10"/>
      </w:numPr>
      <w:spacing w:before="40" w:line="276" w:lineRule="auto"/>
      <w:jc w:val="left"/>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6C634D"/>
    <w:pPr>
      <w:keepNext/>
      <w:keepLines/>
      <w:numPr>
        <w:ilvl w:val="4"/>
        <w:numId w:val="10"/>
      </w:numPr>
      <w:spacing w:before="40" w:line="276" w:lineRule="auto"/>
      <w:jc w:val="left"/>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6C634D"/>
    <w:pPr>
      <w:keepNext/>
      <w:keepLines/>
      <w:numPr>
        <w:ilvl w:val="5"/>
        <w:numId w:val="10"/>
      </w:numPr>
      <w:spacing w:before="40" w:line="276" w:lineRule="auto"/>
      <w:jc w:val="left"/>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6C634D"/>
    <w:pPr>
      <w:keepNext/>
      <w:keepLines/>
      <w:numPr>
        <w:ilvl w:val="6"/>
        <w:numId w:val="10"/>
      </w:numPr>
      <w:spacing w:before="40" w:line="276" w:lineRule="auto"/>
      <w:jc w:val="left"/>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6C634D"/>
    <w:pPr>
      <w:keepNext/>
      <w:keepLines/>
      <w:numPr>
        <w:ilvl w:val="7"/>
        <w:numId w:val="10"/>
      </w:numPr>
      <w:spacing w:before="40" w:line="276"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634D"/>
    <w:pPr>
      <w:keepNext/>
      <w:keepLines/>
      <w:numPr>
        <w:ilvl w:val="8"/>
        <w:numId w:val="10"/>
      </w:numPr>
      <w:spacing w:before="40" w:line="276"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F8"/>
    <w:pPr>
      <w:ind w:left="720"/>
      <w:contextualSpacing/>
      <w:jc w:val="left"/>
    </w:pPr>
    <w:rPr>
      <w:rFonts w:eastAsiaTheme="minorHAnsi" w:cstheme="minorBidi"/>
      <w:szCs w:val="22"/>
    </w:rPr>
  </w:style>
  <w:style w:type="character" w:styleId="Hyperlink">
    <w:name w:val="Hyperlink"/>
    <w:basedOn w:val="DefaultParagraphFont"/>
    <w:uiPriority w:val="99"/>
    <w:unhideWhenUsed/>
    <w:rsid w:val="00FF03F8"/>
    <w:rPr>
      <w:color w:val="0000FF"/>
      <w:u w:val="single"/>
    </w:rPr>
  </w:style>
  <w:style w:type="paragraph" w:styleId="Header">
    <w:name w:val="header"/>
    <w:basedOn w:val="Normal"/>
    <w:link w:val="HeaderChar"/>
    <w:uiPriority w:val="99"/>
    <w:unhideWhenUsed/>
    <w:rsid w:val="00FF03F8"/>
    <w:pPr>
      <w:tabs>
        <w:tab w:val="center" w:pos="4153"/>
        <w:tab w:val="right" w:pos="8306"/>
      </w:tabs>
    </w:pPr>
  </w:style>
  <w:style w:type="character" w:customStyle="1" w:styleId="HeaderChar">
    <w:name w:val="Header Char"/>
    <w:basedOn w:val="DefaultParagraphFont"/>
    <w:link w:val="Header"/>
    <w:uiPriority w:val="99"/>
    <w:rsid w:val="00FF03F8"/>
    <w:rPr>
      <w:rFonts w:eastAsia="Times New Roman" w:cs="Times New Roman"/>
      <w:szCs w:val="20"/>
    </w:rPr>
  </w:style>
  <w:style w:type="paragraph" w:styleId="Footer">
    <w:name w:val="footer"/>
    <w:basedOn w:val="Normal"/>
    <w:link w:val="FooterChar"/>
    <w:uiPriority w:val="99"/>
    <w:unhideWhenUsed/>
    <w:rsid w:val="00FF03F8"/>
    <w:pPr>
      <w:tabs>
        <w:tab w:val="center" w:pos="4153"/>
        <w:tab w:val="right" w:pos="8306"/>
      </w:tabs>
    </w:pPr>
  </w:style>
  <w:style w:type="character" w:customStyle="1" w:styleId="FooterChar">
    <w:name w:val="Footer Char"/>
    <w:basedOn w:val="DefaultParagraphFont"/>
    <w:link w:val="Footer"/>
    <w:uiPriority w:val="99"/>
    <w:rsid w:val="00FF03F8"/>
    <w:rPr>
      <w:rFonts w:eastAsia="Times New Roman" w:cs="Times New Roman"/>
      <w:szCs w:val="20"/>
    </w:rPr>
  </w:style>
  <w:style w:type="paragraph" w:styleId="BalloonText">
    <w:name w:val="Balloon Text"/>
    <w:basedOn w:val="Normal"/>
    <w:link w:val="BalloonTextChar"/>
    <w:uiPriority w:val="99"/>
    <w:semiHidden/>
    <w:unhideWhenUsed/>
    <w:rsid w:val="00FF0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3F8"/>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C634D"/>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6C634D"/>
    <w:rPr>
      <w:rFonts w:asciiTheme="minorHAnsi" w:eastAsiaTheme="majorEastAsia" w:hAnsiTheme="minorHAnsi" w:cstheme="majorBidi"/>
      <w:b/>
      <w:szCs w:val="24"/>
    </w:rPr>
  </w:style>
  <w:style w:type="character" w:customStyle="1" w:styleId="Heading3Char">
    <w:name w:val="Heading 3 Char"/>
    <w:basedOn w:val="DefaultParagraphFont"/>
    <w:link w:val="Heading3"/>
    <w:uiPriority w:val="9"/>
    <w:rsid w:val="006C634D"/>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6C634D"/>
    <w:rPr>
      <w:rFonts w:asciiTheme="majorHAnsi" w:eastAsiaTheme="majorEastAsia" w:hAnsiTheme="majorHAnsi" w:cstheme="majorBidi"/>
      <w:i/>
      <w:iCs/>
      <w:color w:val="2E74B5" w:themeColor="accent1" w:themeShade="BF"/>
      <w:sz w:val="22"/>
    </w:rPr>
  </w:style>
  <w:style w:type="character" w:customStyle="1" w:styleId="Heading5Char">
    <w:name w:val="Heading 5 Char"/>
    <w:basedOn w:val="DefaultParagraphFont"/>
    <w:link w:val="Heading5"/>
    <w:uiPriority w:val="9"/>
    <w:semiHidden/>
    <w:rsid w:val="006C634D"/>
    <w:rPr>
      <w:rFonts w:asciiTheme="majorHAnsi" w:eastAsiaTheme="majorEastAsia" w:hAnsiTheme="majorHAnsi" w:cstheme="majorBidi"/>
      <w:color w:val="2E74B5" w:themeColor="accent1" w:themeShade="BF"/>
      <w:sz w:val="22"/>
    </w:rPr>
  </w:style>
  <w:style w:type="character" w:customStyle="1" w:styleId="Heading6Char">
    <w:name w:val="Heading 6 Char"/>
    <w:basedOn w:val="DefaultParagraphFont"/>
    <w:link w:val="Heading6"/>
    <w:uiPriority w:val="9"/>
    <w:semiHidden/>
    <w:rsid w:val="006C634D"/>
    <w:rPr>
      <w:rFonts w:asciiTheme="majorHAnsi" w:eastAsiaTheme="majorEastAsia" w:hAnsiTheme="majorHAnsi" w:cstheme="majorBidi"/>
      <w:color w:val="1F4D78" w:themeColor="accent1" w:themeShade="7F"/>
      <w:sz w:val="22"/>
    </w:rPr>
  </w:style>
  <w:style w:type="character" w:customStyle="1" w:styleId="Heading7Char">
    <w:name w:val="Heading 7 Char"/>
    <w:basedOn w:val="DefaultParagraphFont"/>
    <w:link w:val="Heading7"/>
    <w:uiPriority w:val="9"/>
    <w:semiHidden/>
    <w:rsid w:val="006C634D"/>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link w:val="Heading8"/>
    <w:uiPriority w:val="9"/>
    <w:semiHidden/>
    <w:rsid w:val="006C63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C634D"/>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37562F"/>
    <w:pPr>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37562F"/>
    <w:rPr>
      <w:rFonts w:asciiTheme="minorHAnsi" w:hAnsiTheme="minorHAnsi"/>
      <w:sz w:val="20"/>
      <w:szCs w:val="20"/>
    </w:rPr>
  </w:style>
  <w:style w:type="character" w:styleId="FootnoteReference">
    <w:name w:val="footnote reference"/>
    <w:basedOn w:val="DefaultParagraphFont"/>
    <w:uiPriority w:val="99"/>
    <w:semiHidden/>
    <w:unhideWhenUsed/>
    <w:rsid w:val="0037562F"/>
    <w:rPr>
      <w:vertAlign w:val="superscript"/>
    </w:rPr>
  </w:style>
  <w:style w:type="table" w:styleId="LightList-Accent1">
    <w:name w:val="Light List Accent 1"/>
    <w:basedOn w:val="TableNormal"/>
    <w:uiPriority w:val="61"/>
    <w:rsid w:val="0037562F"/>
    <w:rPr>
      <w:rFonts w:asciiTheme="minorHAnsi" w:hAnsiTheme="minorHAnsi"/>
      <w:sz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CommentReference">
    <w:name w:val="annotation reference"/>
    <w:basedOn w:val="DefaultParagraphFont"/>
    <w:uiPriority w:val="99"/>
    <w:semiHidden/>
    <w:unhideWhenUsed/>
    <w:rsid w:val="002B4DC3"/>
    <w:rPr>
      <w:sz w:val="16"/>
      <w:szCs w:val="16"/>
    </w:rPr>
  </w:style>
  <w:style w:type="paragraph" w:styleId="CommentText">
    <w:name w:val="annotation text"/>
    <w:basedOn w:val="Normal"/>
    <w:link w:val="CommentTextChar"/>
    <w:uiPriority w:val="99"/>
    <w:semiHidden/>
    <w:unhideWhenUsed/>
    <w:rsid w:val="002B4DC3"/>
    <w:rPr>
      <w:sz w:val="20"/>
    </w:rPr>
  </w:style>
  <w:style w:type="character" w:customStyle="1" w:styleId="CommentTextChar">
    <w:name w:val="Comment Text Char"/>
    <w:basedOn w:val="DefaultParagraphFont"/>
    <w:link w:val="CommentText"/>
    <w:uiPriority w:val="99"/>
    <w:semiHidden/>
    <w:rsid w:val="002B4DC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4DC3"/>
    <w:rPr>
      <w:b/>
      <w:bCs/>
    </w:rPr>
  </w:style>
  <w:style w:type="character" w:customStyle="1" w:styleId="CommentSubjectChar">
    <w:name w:val="Comment Subject Char"/>
    <w:basedOn w:val="CommentTextChar"/>
    <w:link w:val="CommentSubject"/>
    <w:uiPriority w:val="99"/>
    <w:semiHidden/>
    <w:rsid w:val="002B4DC3"/>
    <w:rPr>
      <w:rFonts w:eastAsia="Times New Roman" w:cs="Times New Roman"/>
      <w:b/>
      <w:bCs/>
      <w:sz w:val="20"/>
      <w:szCs w:val="20"/>
    </w:rPr>
  </w:style>
  <w:style w:type="table" w:styleId="TableGrid">
    <w:name w:val="Table Grid"/>
    <w:basedOn w:val="TableNormal"/>
    <w:uiPriority w:val="39"/>
    <w:rsid w:val="00B41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8416D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422489"/>
  </w:style>
  <w:style w:type="paragraph" w:styleId="Revision">
    <w:name w:val="Revision"/>
    <w:hidden/>
    <w:uiPriority w:val="99"/>
    <w:semiHidden/>
    <w:rsid w:val="00B11313"/>
    <w:rPr>
      <w:rFonts w:eastAsia="Times New Roman" w:cs="Times New Roman"/>
      <w:szCs w:val="20"/>
    </w:rPr>
  </w:style>
  <w:style w:type="character" w:styleId="UnresolvedMention">
    <w:name w:val="Unresolved Mention"/>
    <w:basedOn w:val="DefaultParagraphFont"/>
    <w:uiPriority w:val="99"/>
    <w:semiHidden/>
    <w:unhideWhenUsed/>
    <w:rsid w:val="00875AE8"/>
    <w:rPr>
      <w:color w:val="605E5C"/>
      <w:shd w:val="clear" w:color="auto" w:fill="E1DFDD"/>
    </w:rPr>
  </w:style>
  <w:style w:type="character" w:styleId="FollowedHyperlink">
    <w:name w:val="FollowedHyperlink"/>
    <w:basedOn w:val="DefaultParagraphFont"/>
    <w:uiPriority w:val="99"/>
    <w:semiHidden/>
    <w:unhideWhenUsed/>
    <w:rsid w:val="00F057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53266">
      <w:bodyDiv w:val="1"/>
      <w:marLeft w:val="0"/>
      <w:marRight w:val="0"/>
      <w:marTop w:val="0"/>
      <w:marBottom w:val="0"/>
      <w:divBdr>
        <w:top w:val="none" w:sz="0" w:space="0" w:color="auto"/>
        <w:left w:val="none" w:sz="0" w:space="0" w:color="auto"/>
        <w:bottom w:val="none" w:sz="0" w:space="0" w:color="auto"/>
        <w:right w:val="none" w:sz="0" w:space="0" w:color="auto"/>
      </w:divBdr>
    </w:div>
    <w:div w:id="412967916">
      <w:bodyDiv w:val="1"/>
      <w:marLeft w:val="0"/>
      <w:marRight w:val="0"/>
      <w:marTop w:val="0"/>
      <w:marBottom w:val="0"/>
      <w:divBdr>
        <w:top w:val="none" w:sz="0" w:space="0" w:color="auto"/>
        <w:left w:val="none" w:sz="0" w:space="0" w:color="auto"/>
        <w:bottom w:val="none" w:sz="0" w:space="0" w:color="auto"/>
        <w:right w:val="none" w:sz="0" w:space="0" w:color="auto"/>
      </w:divBdr>
    </w:div>
    <w:div w:id="737020850">
      <w:bodyDiv w:val="1"/>
      <w:marLeft w:val="0"/>
      <w:marRight w:val="0"/>
      <w:marTop w:val="0"/>
      <w:marBottom w:val="0"/>
      <w:divBdr>
        <w:top w:val="none" w:sz="0" w:space="0" w:color="auto"/>
        <w:left w:val="none" w:sz="0" w:space="0" w:color="auto"/>
        <w:bottom w:val="none" w:sz="0" w:space="0" w:color="auto"/>
        <w:right w:val="none" w:sz="0" w:space="0" w:color="auto"/>
      </w:divBdr>
    </w:div>
    <w:div w:id="760033559">
      <w:bodyDiv w:val="1"/>
      <w:marLeft w:val="0"/>
      <w:marRight w:val="0"/>
      <w:marTop w:val="0"/>
      <w:marBottom w:val="0"/>
      <w:divBdr>
        <w:top w:val="none" w:sz="0" w:space="0" w:color="auto"/>
        <w:left w:val="none" w:sz="0" w:space="0" w:color="auto"/>
        <w:bottom w:val="none" w:sz="0" w:space="0" w:color="auto"/>
        <w:right w:val="none" w:sz="0" w:space="0" w:color="auto"/>
      </w:divBdr>
    </w:div>
    <w:div w:id="832794001">
      <w:bodyDiv w:val="1"/>
      <w:marLeft w:val="0"/>
      <w:marRight w:val="0"/>
      <w:marTop w:val="0"/>
      <w:marBottom w:val="0"/>
      <w:divBdr>
        <w:top w:val="none" w:sz="0" w:space="0" w:color="auto"/>
        <w:left w:val="none" w:sz="0" w:space="0" w:color="auto"/>
        <w:bottom w:val="none" w:sz="0" w:space="0" w:color="auto"/>
        <w:right w:val="none" w:sz="0" w:space="0" w:color="auto"/>
      </w:divBdr>
    </w:div>
    <w:div w:id="847866500">
      <w:bodyDiv w:val="1"/>
      <w:marLeft w:val="0"/>
      <w:marRight w:val="0"/>
      <w:marTop w:val="0"/>
      <w:marBottom w:val="0"/>
      <w:divBdr>
        <w:top w:val="none" w:sz="0" w:space="0" w:color="auto"/>
        <w:left w:val="none" w:sz="0" w:space="0" w:color="auto"/>
        <w:bottom w:val="none" w:sz="0" w:space="0" w:color="auto"/>
        <w:right w:val="none" w:sz="0" w:space="0" w:color="auto"/>
      </w:divBdr>
    </w:div>
    <w:div w:id="991566681">
      <w:bodyDiv w:val="1"/>
      <w:marLeft w:val="0"/>
      <w:marRight w:val="0"/>
      <w:marTop w:val="0"/>
      <w:marBottom w:val="0"/>
      <w:divBdr>
        <w:top w:val="none" w:sz="0" w:space="0" w:color="auto"/>
        <w:left w:val="none" w:sz="0" w:space="0" w:color="auto"/>
        <w:bottom w:val="none" w:sz="0" w:space="0" w:color="auto"/>
        <w:right w:val="none" w:sz="0" w:space="0" w:color="auto"/>
      </w:divBdr>
    </w:div>
    <w:div w:id="1194807710">
      <w:bodyDiv w:val="1"/>
      <w:marLeft w:val="0"/>
      <w:marRight w:val="0"/>
      <w:marTop w:val="0"/>
      <w:marBottom w:val="0"/>
      <w:divBdr>
        <w:top w:val="none" w:sz="0" w:space="0" w:color="auto"/>
        <w:left w:val="none" w:sz="0" w:space="0" w:color="auto"/>
        <w:bottom w:val="none" w:sz="0" w:space="0" w:color="auto"/>
        <w:right w:val="none" w:sz="0" w:space="0" w:color="auto"/>
      </w:divBdr>
    </w:div>
    <w:div w:id="1383404638">
      <w:bodyDiv w:val="1"/>
      <w:marLeft w:val="0"/>
      <w:marRight w:val="0"/>
      <w:marTop w:val="0"/>
      <w:marBottom w:val="0"/>
      <w:divBdr>
        <w:top w:val="none" w:sz="0" w:space="0" w:color="auto"/>
        <w:left w:val="none" w:sz="0" w:space="0" w:color="auto"/>
        <w:bottom w:val="none" w:sz="0" w:space="0" w:color="auto"/>
        <w:right w:val="none" w:sz="0" w:space="0" w:color="auto"/>
      </w:divBdr>
    </w:div>
    <w:div w:id="1416635435">
      <w:bodyDiv w:val="1"/>
      <w:marLeft w:val="0"/>
      <w:marRight w:val="0"/>
      <w:marTop w:val="0"/>
      <w:marBottom w:val="0"/>
      <w:divBdr>
        <w:top w:val="none" w:sz="0" w:space="0" w:color="auto"/>
        <w:left w:val="none" w:sz="0" w:space="0" w:color="auto"/>
        <w:bottom w:val="none" w:sz="0" w:space="0" w:color="auto"/>
        <w:right w:val="none" w:sz="0" w:space="0" w:color="auto"/>
      </w:divBdr>
    </w:div>
    <w:div w:id="1437090722">
      <w:bodyDiv w:val="1"/>
      <w:marLeft w:val="0"/>
      <w:marRight w:val="0"/>
      <w:marTop w:val="0"/>
      <w:marBottom w:val="0"/>
      <w:divBdr>
        <w:top w:val="none" w:sz="0" w:space="0" w:color="auto"/>
        <w:left w:val="none" w:sz="0" w:space="0" w:color="auto"/>
        <w:bottom w:val="none" w:sz="0" w:space="0" w:color="auto"/>
        <w:right w:val="none" w:sz="0" w:space="0" w:color="auto"/>
      </w:divBdr>
    </w:div>
    <w:div w:id="1658654813">
      <w:bodyDiv w:val="1"/>
      <w:marLeft w:val="0"/>
      <w:marRight w:val="0"/>
      <w:marTop w:val="0"/>
      <w:marBottom w:val="0"/>
      <w:divBdr>
        <w:top w:val="none" w:sz="0" w:space="0" w:color="auto"/>
        <w:left w:val="none" w:sz="0" w:space="0" w:color="auto"/>
        <w:bottom w:val="none" w:sz="0" w:space="0" w:color="auto"/>
        <w:right w:val="none" w:sz="0" w:space="0" w:color="auto"/>
      </w:divBdr>
    </w:div>
    <w:div w:id="1775897401">
      <w:bodyDiv w:val="1"/>
      <w:marLeft w:val="0"/>
      <w:marRight w:val="0"/>
      <w:marTop w:val="0"/>
      <w:marBottom w:val="0"/>
      <w:divBdr>
        <w:top w:val="none" w:sz="0" w:space="0" w:color="auto"/>
        <w:left w:val="none" w:sz="0" w:space="0" w:color="auto"/>
        <w:bottom w:val="none" w:sz="0" w:space="0" w:color="auto"/>
        <w:right w:val="none" w:sz="0" w:space="0" w:color="auto"/>
      </w:divBdr>
    </w:div>
    <w:div w:id="1802990263">
      <w:bodyDiv w:val="1"/>
      <w:marLeft w:val="0"/>
      <w:marRight w:val="0"/>
      <w:marTop w:val="0"/>
      <w:marBottom w:val="0"/>
      <w:divBdr>
        <w:top w:val="none" w:sz="0" w:space="0" w:color="auto"/>
        <w:left w:val="none" w:sz="0" w:space="0" w:color="auto"/>
        <w:bottom w:val="none" w:sz="0" w:space="0" w:color="auto"/>
        <w:right w:val="none" w:sz="0" w:space="0" w:color="auto"/>
      </w:divBdr>
      <w:divsChild>
        <w:div w:id="1661957858">
          <w:marLeft w:val="0"/>
          <w:marRight w:val="0"/>
          <w:marTop w:val="0"/>
          <w:marBottom w:val="0"/>
          <w:divBdr>
            <w:top w:val="none" w:sz="0" w:space="0" w:color="auto"/>
            <w:left w:val="none" w:sz="0" w:space="0" w:color="auto"/>
            <w:bottom w:val="none" w:sz="0" w:space="0" w:color="auto"/>
            <w:right w:val="none" w:sz="0" w:space="0" w:color="auto"/>
          </w:divBdr>
          <w:divsChild>
            <w:div w:id="976956248">
              <w:marLeft w:val="0"/>
              <w:marRight w:val="0"/>
              <w:marTop w:val="0"/>
              <w:marBottom w:val="0"/>
              <w:divBdr>
                <w:top w:val="none" w:sz="0" w:space="0" w:color="auto"/>
                <w:left w:val="none" w:sz="0" w:space="0" w:color="auto"/>
                <w:bottom w:val="none" w:sz="0" w:space="0" w:color="auto"/>
                <w:right w:val="none" w:sz="0" w:space="0" w:color="auto"/>
              </w:divBdr>
              <w:divsChild>
                <w:div w:id="784157239">
                  <w:marLeft w:val="0"/>
                  <w:marRight w:val="0"/>
                  <w:marTop w:val="0"/>
                  <w:marBottom w:val="0"/>
                  <w:divBdr>
                    <w:top w:val="none" w:sz="0" w:space="0" w:color="auto"/>
                    <w:left w:val="none" w:sz="0" w:space="0" w:color="auto"/>
                    <w:bottom w:val="none" w:sz="0" w:space="0" w:color="auto"/>
                    <w:right w:val="none" w:sz="0" w:space="0" w:color="auto"/>
                  </w:divBdr>
                  <w:divsChild>
                    <w:div w:id="2011591693">
                      <w:marLeft w:val="0"/>
                      <w:marRight w:val="0"/>
                      <w:marTop w:val="0"/>
                      <w:marBottom w:val="0"/>
                      <w:divBdr>
                        <w:top w:val="none" w:sz="0" w:space="0" w:color="auto"/>
                        <w:left w:val="none" w:sz="0" w:space="0" w:color="auto"/>
                        <w:bottom w:val="none" w:sz="0" w:space="0" w:color="auto"/>
                        <w:right w:val="none" w:sz="0" w:space="0" w:color="auto"/>
                      </w:divBdr>
                      <w:divsChild>
                        <w:div w:id="752823192">
                          <w:marLeft w:val="0"/>
                          <w:marRight w:val="0"/>
                          <w:marTop w:val="0"/>
                          <w:marBottom w:val="0"/>
                          <w:divBdr>
                            <w:top w:val="none" w:sz="0" w:space="0" w:color="auto"/>
                            <w:left w:val="none" w:sz="0" w:space="0" w:color="auto"/>
                            <w:bottom w:val="none" w:sz="0" w:space="0" w:color="auto"/>
                            <w:right w:val="none" w:sz="0" w:space="0" w:color="auto"/>
                          </w:divBdr>
                          <w:divsChild>
                            <w:div w:id="257831774">
                              <w:marLeft w:val="2640"/>
                              <w:marRight w:val="0"/>
                              <w:marTop w:val="0"/>
                              <w:marBottom w:val="0"/>
                              <w:divBdr>
                                <w:top w:val="none" w:sz="0" w:space="0" w:color="auto"/>
                                <w:left w:val="none" w:sz="0" w:space="0" w:color="auto"/>
                                <w:bottom w:val="none" w:sz="0" w:space="0" w:color="auto"/>
                                <w:right w:val="none" w:sz="0" w:space="0" w:color="auto"/>
                              </w:divBdr>
                              <w:divsChild>
                                <w:div w:id="971862791">
                                  <w:marLeft w:val="0"/>
                                  <w:marRight w:val="0"/>
                                  <w:marTop w:val="0"/>
                                  <w:marBottom w:val="0"/>
                                  <w:divBdr>
                                    <w:top w:val="none" w:sz="0" w:space="0" w:color="auto"/>
                                    <w:left w:val="none" w:sz="0" w:space="0" w:color="auto"/>
                                    <w:bottom w:val="none" w:sz="0" w:space="0" w:color="auto"/>
                                    <w:right w:val="none" w:sz="0" w:space="0" w:color="auto"/>
                                  </w:divBdr>
                                  <w:divsChild>
                                    <w:div w:id="1508711157">
                                      <w:marLeft w:val="0"/>
                                      <w:marRight w:val="0"/>
                                      <w:marTop w:val="0"/>
                                      <w:marBottom w:val="0"/>
                                      <w:divBdr>
                                        <w:top w:val="none" w:sz="0" w:space="0" w:color="auto"/>
                                        <w:left w:val="none" w:sz="0" w:space="0" w:color="auto"/>
                                        <w:bottom w:val="none" w:sz="0" w:space="0" w:color="auto"/>
                                        <w:right w:val="none" w:sz="0" w:space="0" w:color="auto"/>
                                      </w:divBdr>
                                      <w:divsChild>
                                        <w:div w:id="1400012137">
                                          <w:marLeft w:val="0"/>
                                          <w:marRight w:val="0"/>
                                          <w:marTop w:val="0"/>
                                          <w:marBottom w:val="0"/>
                                          <w:divBdr>
                                            <w:top w:val="none" w:sz="0" w:space="0" w:color="auto"/>
                                            <w:left w:val="none" w:sz="0" w:space="0" w:color="auto"/>
                                            <w:bottom w:val="none" w:sz="0" w:space="0" w:color="auto"/>
                                            <w:right w:val="none" w:sz="0" w:space="0" w:color="auto"/>
                                          </w:divBdr>
                                          <w:divsChild>
                                            <w:div w:id="211232569">
                                              <w:marLeft w:val="0"/>
                                              <w:marRight w:val="0"/>
                                              <w:marTop w:val="0"/>
                                              <w:marBottom w:val="0"/>
                                              <w:divBdr>
                                                <w:top w:val="none" w:sz="0" w:space="0" w:color="auto"/>
                                                <w:left w:val="none" w:sz="0" w:space="0" w:color="auto"/>
                                                <w:bottom w:val="none" w:sz="0" w:space="0" w:color="auto"/>
                                                <w:right w:val="none" w:sz="0" w:space="0" w:color="auto"/>
                                              </w:divBdr>
                                              <w:divsChild>
                                                <w:div w:id="1966036888">
                                                  <w:marLeft w:val="0"/>
                                                  <w:marRight w:val="0"/>
                                                  <w:marTop w:val="0"/>
                                                  <w:marBottom w:val="0"/>
                                                  <w:divBdr>
                                                    <w:top w:val="none" w:sz="0" w:space="0" w:color="auto"/>
                                                    <w:left w:val="none" w:sz="0" w:space="0" w:color="auto"/>
                                                    <w:bottom w:val="none" w:sz="0" w:space="0" w:color="auto"/>
                                                    <w:right w:val="none" w:sz="0" w:space="0" w:color="auto"/>
                                                  </w:divBdr>
                                                  <w:divsChild>
                                                    <w:div w:id="1506674715">
                                                      <w:marLeft w:val="0"/>
                                                      <w:marRight w:val="0"/>
                                                      <w:marTop w:val="0"/>
                                                      <w:marBottom w:val="0"/>
                                                      <w:divBdr>
                                                        <w:top w:val="none" w:sz="0" w:space="0" w:color="auto"/>
                                                        <w:left w:val="none" w:sz="0" w:space="0" w:color="auto"/>
                                                        <w:bottom w:val="none" w:sz="0" w:space="0" w:color="auto"/>
                                                        <w:right w:val="none" w:sz="0" w:space="0" w:color="auto"/>
                                                      </w:divBdr>
                                                      <w:divsChild>
                                                        <w:div w:id="763501609">
                                                          <w:marLeft w:val="0"/>
                                                          <w:marRight w:val="0"/>
                                                          <w:marTop w:val="0"/>
                                                          <w:marBottom w:val="0"/>
                                                          <w:divBdr>
                                                            <w:top w:val="none" w:sz="0" w:space="0" w:color="auto"/>
                                                            <w:left w:val="none" w:sz="0" w:space="0" w:color="auto"/>
                                                            <w:bottom w:val="none" w:sz="0" w:space="0" w:color="auto"/>
                                                            <w:right w:val="none" w:sz="0" w:space="0" w:color="auto"/>
                                                          </w:divBdr>
                                                          <w:divsChild>
                                                            <w:div w:id="287929735">
                                                              <w:marLeft w:val="0"/>
                                                              <w:marRight w:val="0"/>
                                                              <w:marTop w:val="0"/>
                                                              <w:marBottom w:val="0"/>
                                                              <w:divBdr>
                                                                <w:top w:val="none" w:sz="0" w:space="0" w:color="auto"/>
                                                                <w:left w:val="none" w:sz="0" w:space="0" w:color="auto"/>
                                                                <w:bottom w:val="none" w:sz="0" w:space="0" w:color="auto"/>
                                                                <w:right w:val="none" w:sz="0" w:space="0" w:color="auto"/>
                                                              </w:divBdr>
                                                              <w:divsChild>
                                                                <w:div w:id="485052238">
                                                                  <w:marLeft w:val="180"/>
                                                                  <w:marRight w:val="180"/>
                                                                  <w:marTop w:val="0"/>
                                                                  <w:marBottom w:val="0"/>
                                                                  <w:divBdr>
                                                                    <w:top w:val="none" w:sz="0" w:space="0" w:color="auto"/>
                                                                    <w:left w:val="none" w:sz="0" w:space="0" w:color="auto"/>
                                                                    <w:bottom w:val="none" w:sz="0" w:space="0" w:color="auto"/>
                                                                    <w:right w:val="none" w:sz="0" w:space="0" w:color="auto"/>
                                                                  </w:divBdr>
                                                                </w:div>
                                                              </w:divsChild>
                                                            </w:div>
                                                            <w:div w:id="447744058">
                                                              <w:marLeft w:val="0"/>
                                                              <w:marRight w:val="0"/>
                                                              <w:marTop w:val="0"/>
                                                              <w:marBottom w:val="0"/>
                                                              <w:divBdr>
                                                                <w:top w:val="none" w:sz="0" w:space="0" w:color="auto"/>
                                                                <w:left w:val="none" w:sz="0" w:space="0" w:color="auto"/>
                                                                <w:bottom w:val="none" w:sz="0" w:space="0" w:color="auto"/>
                                                                <w:right w:val="none" w:sz="0" w:space="0" w:color="auto"/>
                                                              </w:divBdr>
                                                              <w:divsChild>
                                                                <w:div w:id="725568882">
                                                                  <w:marLeft w:val="0"/>
                                                                  <w:marRight w:val="0"/>
                                                                  <w:marTop w:val="0"/>
                                                                  <w:marBottom w:val="0"/>
                                                                  <w:divBdr>
                                                                    <w:top w:val="none" w:sz="0" w:space="0" w:color="auto"/>
                                                                    <w:left w:val="none" w:sz="0" w:space="0" w:color="auto"/>
                                                                    <w:bottom w:val="none" w:sz="0" w:space="0" w:color="auto"/>
                                                                    <w:right w:val="none" w:sz="0" w:space="0" w:color="auto"/>
                                                                  </w:divBdr>
                                                                  <w:divsChild>
                                                                    <w:div w:id="242760260">
                                                                      <w:marLeft w:val="0"/>
                                                                      <w:marRight w:val="0"/>
                                                                      <w:marTop w:val="0"/>
                                                                      <w:marBottom w:val="0"/>
                                                                      <w:divBdr>
                                                                        <w:top w:val="none" w:sz="0" w:space="0" w:color="auto"/>
                                                                        <w:left w:val="none" w:sz="0" w:space="0" w:color="auto"/>
                                                                        <w:bottom w:val="none" w:sz="0" w:space="0" w:color="auto"/>
                                                                        <w:right w:val="none" w:sz="0" w:space="0" w:color="auto"/>
                                                                      </w:divBdr>
                                                                      <w:divsChild>
                                                                        <w:div w:id="1684161741">
                                                                          <w:marLeft w:val="0"/>
                                                                          <w:marRight w:val="0"/>
                                                                          <w:marTop w:val="0"/>
                                                                          <w:marBottom w:val="0"/>
                                                                          <w:divBdr>
                                                                            <w:top w:val="none" w:sz="0" w:space="0" w:color="auto"/>
                                                                            <w:left w:val="none" w:sz="0" w:space="0" w:color="auto"/>
                                                                            <w:bottom w:val="none" w:sz="0" w:space="0" w:color="auto"/>
                                                                            <w:right w:val="none" w:sz="0" w:space="0" w:color="auto"/>
                                                                          </w:divBdr>
                                                                          <w:divsChild>
                                                                            <w:div w:id="1849053135">
                                                                              <w:marLeft w:val="0"/>
                                                                              <w:marRight w:val="0"/>
                                                                              <w:marTop w:val="0"/>
                                                                              <w:marBottom w:val="0"/>
                                                                              <w:divBdr>
                                                                                <w:top w:val="none" w:sz="0" w:space="0" w:color="auto"/>
                                                                                <w:left w:val="none" w:sz="0" w:space="0" w:color="auto"/>
                                                                                <w:bottom w:val="none" w:sz="0" w:space="0" w:color="auto"/>
                                                                                <w:right w:val="none" w:sz="0" w:space="0" w:color="auto"/>
                                                                              </w:divBdr>
                                                                              <w:divsChild>
                                                                                <w:div w:id="1288047876">
                                                                                  <w:marLeft w:val="0"/>
                                                                                  <w:marRight w:val="0"/>
                                                                                  <w:marTop w:val="0"/>
                                                                                  <w:marBottom w:val="0"/>
                                                                                  <w:divBdr>
                                                                                    <w:top w:val="none" w:sz="0" w:space="0" w:color="auto"/>
                                                                                    <w:left w:val="none" w:sz="0" w:space="0" w:color="auto"/>
                                                                                    <w:bottom w:val="none" w:sz="0" w:space="0" w:color="auto"/>
                                                                                    <w:right w:val="none" w:sz="0" w:space="0" w:color="auto"/>
                                                                                  </w:divBdr>
                                                                                  <w:divsChild>
                                                                                    <w:div w:id="2076319311">
                                                                                      <w:marLeft w:val="0"/>
                                                                                      <w:marRight w:val="60"/>
                                                                                      <w:marTop w:val="0"/>
                                                                                      <w:marBottom w:val="0"/>
                                                                                      <w:divBdr>
                                                                                        <w:top w:val="none" w:sz="0" w:space="0" w:color="auto"/>
                                                                                        <w:left w:val="none" w:sz="0" w:space="0" w:color="auto"/>
                                                                                        <w:bottom w:val="none" w:sz="0" w:space="0" w:color="auto"/>
                                                                                        <w:right w:val="none" w:sz="0" w:space="0" w:color="auto"/>
                                                                                      </w:divBdr>
                                                                                      <w:divsChild>
                                                                                        <w:div w:id="16015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815588">
                                                                      <w:marLeft w:val="0"/>
                                                                      <w:marRight w:val="0"/>
                                                                      <w:marTop w:val="0"/>
                                                                      <w:marBottom w:val="0"/>
                                                                      <w:divBdr>
                                                                        <w:top w:val="none" w:sz="0" w:space="0" w:color="auto"/>
                                                                        <w:left w:val="none" w:sz="0" w:space="0" w:color="auto"/>
                                                                        <w:bottom w:val="none" w:sz="0" w:space="0" w:color="auto"/>
                                                                        <w:right w:val="none" w:sz="0" w:space="0" w:color="auto"/>
                                                                      </w:divBdr>
                                                                      <w:divsChild>
                                                                        <w:div w:id="1606038458">
                                                                          <w:marLeft w:val="0"/>
                                                                          <w:marRight w:val="0"/>
                                                                          <w:marTop w:val="0"/>
                                                                          <w:marBottom w:val="0"/>
                                                                          <w:divBdr>
                                                                            <w:top w:val="none" w:sz="0" w:space="0" w:color="auto"/>
                                                                            <w:left w:val="none" w:sz="0" w:space="0" w:color="auto"/>
                                                                            <w:bottom w:val="none" w:sz="0" w:space="0" w:color="auto"/>
                                                                            <w:right w:val="none" w:sz="0" w:space="0" w:color="auto"/>
                                                                          </w:divBdr>
                                                                          <w:divsChild>
                                                                            <w:div w:id="1849828107">
                                                                              <w:marLeft w:val="0"/>
                                                                              <w:marRight w:val="0"/>
                                                                              <w:marTop w:val="0"/>
                                                                              <w:marBottom w:val="0"/>
                                                                              <w:divBdr>
                                                                                <w:top w:val="none" w:sz="0" w:space="0" w:color="auto"/>
                                                                                <w:left w:val="none" w:sz="0" w:space="0" w:color="auto"/>
                                                                                <w:bottom w:val="none" w:sz="0" w:space="0" w:color="auto"/>
                                                                                <w:right w:val="none" w:sz="0" w:space="0" w:color="auto"/>
                                                                              </w:divBdr>
                                                                            </w:div>
                                                                            <w:div w:id="306054093">
                                                                              <w:marLeft w:val="0"/>
                                                                              <w:marRight w:val="0"/>
                                                                              <w:marTop w:val="0"/>
                                                                              <w:marBottom w:val="0"/>
                                                                              <w:divBdr>
                                                                                <w:top w:val="none" w:sz="0" w:space="0" w:color="auto"/>
                                                                                <w:left w:val="none" w:sz="0" w:space="0" w:color="auto"/>
                                                                                <w:bottom w:val="none" w:sz="0" w:space="0" w:color="auto"/>
                                                                                <w:right w:val="none" w:sz="0" w:space="0" w:color="auto"/>
                                                                              </w:divBdr>
                                                                              <w:divsChild>
                                                                                <w:div w:id="32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375192">
                                                          <w:marLeft w:val="0"/>
                                                          <w:marRight w:val="0"/>
                                                          <w:marTop w:val="0"/>
                                                          <w:marBottom w:val="0"/>
                                                          <w:divBdr>
                                                            <w:top w:val="single" w:sz="6" w:space="9" w:color="DDDFE2"/>
                                                            <w:left w:val="single" w:sz="2" w:space="0" w:color="DDDFE2"/>
                                                            <w:bottom w:val="single" w:sz="2" w:space="0" w:color="DDDFE2"/>
                                                            <w:right w:val="single" w:sz="2" w:space="0" w:color="DDDFE2"/>
                                                          </w:divBdr>
                                                        </w:div>
                                                      </w:divsChild>
                                                    </w:div>
                                                  </w:divsChild>
                                                </w:div>
                                              </w:divsChild>
                                            </w:div>
                                          </w:divsChild>
                                        </w:div>
                                      </w:divsChild>
                                    </w:div>
                                  </w:divsChild>
                                </w:div>
                              </w:divsChild>
                            </w:div>
                          </w:divsChild>
                        </w:div>
                      </w:divsChild>
                    </w:div>
                  </w:divsChild>
                </w:div>
              </w:divsChild>
            </w:div>
          </w:divsChild>
        </w:div>
      </w:divsChild>
    </w:div>
    <w:div w:id="18176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02012L0034-20190101" TargetMode="External"/><Relationship Id="rId2" Type="http://schemas.openxmlformats.org/officeDocument/2006/relationships/hyperlink" Target="https://likumi.lv/doc.php?id=47774" TargetMode="External"/><Relationship Id="rId1" Type="http://schemas.openxmlformats.org/officeDocument/2006/relationships/hyperlink" Target="https://likumi.lv/ta/id/63545-valsts-parvaldes-iekartas-likums" TargetMode="External"/><Relationship Id="rId4" Type="http://schemas.openxmlformats.org/officeDocument/2006/relationships/hyperlink" Target="https://likumi.lv/ta/id/220517-sabiedribas-vajadzibam-nepieciesama-nekustama-ipasuma-atsavina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EC2C-ECC2-4D4E-AEB0-F7F14A03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11773</Words>
  <Characters>6712</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valsts līdzdalības saglabāšanu sabiedrībā ar ierobežotu atbildību “EIROPAS DZELZCEĻA LĪNIJAS””</vt:lpstr>
      <vt:lpstr>Informatīvais ziņojums  “Par valsts līdzdalības kapitālsabiedrībās izvērtēšanu un ar Ministru prezidenta 2012.gada 19.jūnija rīkojumu Nr.233 izveidotās darba grupas priekšlikumiem turpmākai rīcībai”</vt:lpstr>
    </vt:vector>
  </TitlesOfParts>
  <Company>Satiksmes ministrija</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līdzdalības saglabāšanu sabiedrībā ar ierobežotu atbildību “EIROPAS DZELZCEĻA LĪNIJAS””</dc:title>
  <dc:subject>Informatīvais ziņojums</dc:subject>
  <dc:creator>Inga Strauta</dc:creator>
  <dc:description>Inga Strauta, 67028349</dc:description>
  <cp:lastModifiedBy>Inga Strauta</cp:lastModifiedBy>
  <cp:revision>2</cp:revision>
  <cp:lastPrinted>2020-09-17T06:44:00Z</cp:lastPrinted>
  <dcterms:created xsi:type="dcterms:W3CDTF">2020-10-14T10:24:00Z</dcterms:created>
  <dcterms:modified xsi:type="dcterms:W3CDTF">2020-10-14T10:24:00Z</dcterms:modified>
</cp:coreProperties>
</file>