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7C0A6" w14:textId="77777777" w:rsidR="008C0EDC" w:rsidRDefault="00BA0797" w:rsidP="00BA0797">
      <w:pPr>
        <w:spacing w:after="0"/>
        <w:jc w:val="center"/>
        <w:rPr>
          <w:rFonts w:eastAsia="Times New Roman"/>
          <w:b/>
          <w:bCs/>
          <w:lang w:eastAsia="lv-LV"/>
        </w:rPr>
      </w:pPr>
      <w:r w:rsidRPr="00450DC6">
        <w:rPr>
          <w:rFonts w:eastAsia="Times New Roman"/>
          <w:b/>
          <w:bCs/>
          <w:lang w:eastAsia="lv-LV"/>
        </w:rPr>
        <w:t xml:space="preserve">Ministru kabineta </w:t>
      </w:r>
      <w:r w:rsidR="00A6657C" w:rsidRPr="00450DC6">
        <w:rPr>
          <w:rFonts w:eastAsia="Times New Roman"/>
          <w:b/>
          <w:bCs/>
          <w:lang w:eastAsia="lv-LV"/>
        </w:rPr>
        <w:t>noteikumu</w:t>
      </w:r>
      <w:r w:rsidR="00252377" w:rsidRPr="00450DC6">
        <w:rPr>
          <w:rFonts w:eastAsia="Times New Roman"/>
          <w:b/>
          <w:bCs/>
          <w:lang w:eastAsia="lv-LV"/>
        </w:rPr>
        <w:t xml:space="preserve"> projekta</w:t>
      </w:r>
      <w:r w:rsidR="009643E5" w:rsidRPr="00450DC6">
        <w:rPr>
          <w:rFonts w:eastAsia="Times New Roman"/>
          <w:b/>
          <w:bCs/>
          <w:lang w:eastAsia="lv-LV"/>
        </w:rPr>
        <w:t xml:space="preserve"> </w:t>
      </w:r>
      <w:r w:rsidRPr="00450DC6">
        <w:rPr>
          <w:rFonts w:eastAsia="Times New Roman"/>
          <w:b/>
          <w:bCs/>
          <w:lang w:eastAsia="lv-LV"/>
        </w:rPr>
        <w:t>„</w:t>
      </w:r>
      <w:r w:rsidR="00542570" w:rsidRPr="00542570">
        <w:rPr>
          <w:rFonts w:eastAsia="Times New Roman"/>
          <w:b/>
          <w:bCs/>
          <w:lang w:eastAsia="lv-LV"/>
        </w:rPr>
        <w:t>Bīstamo izstrādājumu un bīstamo kravu gaisa pārvadājumu veikšanas kārtība</w:t>
      </w:r>
      <w:r w:rsidRPr="00450DC6">
        <w:rPr>
          <w:rFonts w:eastAsia="Times New Roman"/>
          <w:b/>
          <w:bCs/>
          <w:lang w:eastAsia="lv-LV"/>
        </w:rPr>
        <w:t>”</w:t>
      </w:r>
      <w:r w:rsidR="00626FD4" w:rsidRPr="00450DC6">
        <w:rPr>
          <w:rFonts w:eastAsia="Times New Roman"/>
          <w:b/>
          <w:bCs/>
          <w:lang w:eastAsia="lv-LV"/>
        </w:rPr>
        <w:t xml:space="preserve"> </w:t>
      </w:r>
      <w:r w:rsidRPr="00450DC6">
        <w:rPr>
          <w:rFonts w:eastAsia="Times New Roman"/>
          <w:b/>
          <w:bCs/>
          <w:lang w:eastAsia="lv-LV"/>
        </w:rPr>
        <w:t>sākotnējās ietekmes novērtējuma ziņojums (anotācija)</w:t>
      </w:r>
    </w:p>
    <w:p w14:paraId="3FA68220" w14:textId="77777777" w:rsidR="007710D0" w:rsidRPr="00450DC6" w:rsidRDefault="007710D0" w:rsidP="00BA0797">
      <w:pPr>
        <w:spacing w:after="0"/>
        <w:jc w:val="center"/>
        <w:rPr>
          <w:rFonts w:eastAsia="Times New Roman"/>
          <w:b/>
          <w:bCs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35"/>
        <w:gridCol w:w="5581"/>
      </w:tblGrid>
      <w:tr w:rsidR="008C0EDC" w:rsidRPr="00450DC6" w14:paraId="729C6258" w14:textId="77777777" w:rsidTr="008C0ED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AD14D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450DC6">
              <w:rPr>
                <w:rFonts w:eastAsia="Times New Roman"/>
                <w:b/>
                <w:bCs/>
                <w:lang w:eastAsia="lv-LV"/>
              </w:rPr>
              <w:t>Tiesību akta projekta anotācijas kopsavilkums</w:t>
            </w:r>
          </w:p>
        </w:tc>
      </w:tr>
      <w:tr w:rsidR="008C0EDC" w:rsidRPr="00450DC6" w14:paraId="19106ED2" w14:textId="77777777" w:rsidTr="000E397E">
        <w:trPr>
          <w:tblCellSpacing w:w="15" w:type="dxa"/>
        </w:trPr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5AF0B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93A8C" w14:textId="77777777" w:rsidR="00665706" w:rsidRDefault="006B5D07" w:rsidP="006E2FA8">
            <w:pPr>
              <w:pStyle w:val="naislab"/>
              <w:spacing w:before="0" w:beforeAutospacing="0" w:after="0" w:afterAutospacing="0"/>
              <w:jc w:val="both"/>
            </w:pPr>
            <w:r w:rsidRPr="00450DC6">
              <w:t xml:space="preserve">Ministru kabineta </w:t>
            </w:r>
            <w:r w:rsidR="00C21440" w:rsidRPr="00450DC6">
              <w:t>noteikumu projekta „</w:t>
            </w:r>
            <w:r w:rsidR="009F4710" w:rsidRPr="009F4710">
              <w:t>Bīstamo izstrādājumu un bīstamo kravu gaisa pārvadājumu veikšanas kārtība</w:t>
            </w:r>
            <w:r w:rsidR="00C21440" w:rsidRPr="00450DC6">
              <w:t>”</w:t>
            </w:r>
            <w:r w:rsidRPr="00450DC6">
              <w:t xml:space="preserve"> (turpmāk - p</w:t>
            </w:r>
            <w:r w:rsidR="00252377" w:rsidRPr="00450DC6">
              <w:t>rojekts</w:t>
            </w:r>
            <w:r w:rsidRPr="00450DC6">
              <w:t>)</w:t>
            </w:r>
            <w:r w:rsidR="00252377" w:rsidRPr="00450DC6">
              <w:t xml:space="preserve"> </w:t>
            </w:r>
            <w:r w:rsidRPr="00450DC6">
              <w:t>mērķis</w:t>
            </w:r>
            <w:r w:rsidR="00AA1C79" w:rsidRPr="00450DC6">
              <w:t xml:space="preserve"> ir</w:t>
            </w:r>
            <w:r w:rsidR="00252377" w:rsidRPr="00450DC6">
              <w:t xml:space="preserve"> </w:t>
            </w:r>
            <w:r w:rsidRPr="00450DC6">
              <w:t>noteikt</w:t>
            </w:r>
            <w:r w:rsidR="00665706">
              <w:t xml:space="preserve"> kārtību, kādā </w:t>
            </w:r>
            <w:r w:rsidR="00665706" w:rsidRPr="00665706">
              <w:t>bīstamos izstrādājumus un bīstamo kravu sagatavo, uzglabā, veic tās virszemes pārvadāšanu un pārvadāšanu ar gaisa kuģi</w:t>
            </w:r>
            <w:r w:rsidR="00665706">
              <w:t>.</w:t>
            </w:r>
          </w:p>
          <w:p w14:paraId="7FD7E8F1" w14:textId="77777777" w:rsidR="00252377" w:rsidRPr="00450DC6" w:rsidRDefault="006B5D07" w:rsidP="006E2FA8">
            <w:pPr>
              <w:pStyle w:val="naislab"/>
              <w:spacing w:before="0" w:beforeAutospacing="0" w:after="0" w:afterAutospacing="0"/>
              <w:jc w:val="both"/>
            </w:pPr>
            <w:r w:rsidRPr="00450DC6">
              <w:t>P</w:t>
            </w:r>
            <w:r w:rsidR="00252377" w:rsidRPr="00450DC6">
              <w:t>rojekts stāsies spēkā Oficiālo publikāciju un tiesiskās informācijas likumā noteiktajā kārtībā.</w:t>
            </w:r>
          </w:p>
        </w:tc>
      </w:tr>
    </w:tbl>
    <w:p w14:paraId="26783F23" w14:textId="77777777" w:rsidR="008C0EDC" w:rsidRPr="00450DC6" w:rsidRDefault="008C0EDC" w:rsidP="008C0EDC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6"/>
        <w:gridCol w:w="3157"/>
        <w:gridCol w:w="5563"/>
      </w:tblGrid>
      <w:tr w:rsidR="008C0EDC" w:rsidRPr="00450DC6" w14:paraId="1C22E8E8" w14:textId="77777777" w:rsidTr="008C0ED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AFB2D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450DC6">
              <w:rPr>
                <w:rFonts w:eastAsia="Times New Roman"/>
                <w:b/>
                <w:bCs/>
                <w:lang w:eastAsia="lv-LV"/>
              </w:rPr>
              <w:t>I. Tiesību akta projekta izstrādes nepieciešamība</w:t>
            </w:r>
          </w:p>
        </w:tc>
      </w:tr>
      <w:tr w:rsidR="008C0EDC" w:rsidRPr="00450DC6" w14:paraId="3EE43824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DD3FE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A643A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Pamatojums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404AD" w14:textId="77777777" w:rsidR="008C0EDC" w:rsidRPr="00450DC6" w:rsidRDefault="00C21440" w:rsidP="00A94B8C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 xml:space="preserve">Likuma “Par aviāciju” </w:t>
            </w:r>
            <w:r w:rsidR="00FD62D2" w:rsidRPr="00FD62D2">
              <w:rPr>
                <w:rFonts w:eastAsia="Times New Roman"/>
                <w:lang w:eastAsia="lv-LV"/>
              </w:rPr>
              <w:t>84.panta otro daļ</w:t>
            </w:r>
            <w:r w:rsidR="00FD62D2">
              <w:rPr>
                <w:rFonts w:eastAsia="Times New Roman"/>
                <w:lang w:eastAsia="lv-LV"/>
              </w:rPr>
              <w:t>a</w:t>
            </w:r>
          </w:p>
        </w:tc>
      </w:tr>
      <w:tr w:rsidR="008C0EDC" w:rsidRPr="00450DC6" w14:paraId="4194A4E8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A8801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080C7" w14:textId="77777777" w:rsidR="00A316FF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0D693A26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18E86DD8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27CAA720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247A3E2F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00B05676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07F1A7FD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5CC65473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3FA2A651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5DD34E2F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0E6B5C56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47C1FB00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77C70BD5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2A1DEC9B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590AC475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0D1FA7A8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126F81C5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5AD21CB6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49A44A28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3EBDCAC8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121923DD" w14:textId="77777777" w:rsid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69819A84" w14:textId="77777777" w:rsidR="00A316FF" w:rsidRPr="00A316FF" w:rsidRDefault="00A316FF" w:rsidP="00A316FF">
            <w:pPr>
              <w:rPr>
                <w:rFonts w:eastAsia="Times New Roman"/>
                <w:lang w:eastAsia="lv-LV"/>
              </w:rPr>
            </w:pPr>
          </w:p>
          <w:p w14:paraId="2C11B3DD" w14:textId="77777777" w:rsidR="008C0EDC" w:rsidRPr="00A316FF" w:rsidRDefault="008C0EDC" w:rsidP="00A316FF">
            <w:pPr>
              <w:rPr>
                <w:rFonts w:eastAsia="Times New Roman"/>
                <w:lang w:eastAsia="lv-LV"/>
              </w:rPr>
            </w:pP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DED11" w14:textId="77777777" w:rsidR="00A91812" w:rsidRDefault="00B02B67" w:rsidP="00933D4F">
            <w:pPr>
              <w:pStyle w:val="Heading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Prasības </w:t>
            </w:r>
            <w:r w:rsidRPr="00B02B67">
              <w:rPr>
                <w:b w:val="0"/>
                <w:sz w:val="24"/>
                <w:szCs w:val="24"/>
              </w:rPr>
              <w:t>bīstamo izstrādājumu un bīstamo kravu sagatavošan</w:t>
            </w:r>
            <w:r w:rsidR="00563D08">
              <w:rPr>
                <w:b w:val="0"/>
                <w:sz w:val="24"/>
                <w:szCs w:val="24"/>
              </w:rPr>
              <w:t>ai</w:t>
            </w:r>
            <w:r w:rsidRPr="00B02B67">
              <w:rPr>
                <w:b w:val="0"/>
                <w:sz w:val="24"/>
                <w:szCs w:val="24"/>
              </w:rPr>
              <w:t>, uzglabāšan</w:t>
            </w:r>
            <w:r w:rsidR="00563D08">
              <w:rPr>
                <w:b w:val="0"/>
                <w:sz w:val="24"/>
                <w:szCs w:val="24"/>
              </w:rPr>
              <w:t>ai</w:t>
            </w:r>
            <w:r w:rsidRPr="00B02B67">
              <w:rPr>
                <w:b w:val="0"/>
                <w:sz w:val="24"/>
                <w:szCs w:val="24"/>
              </w:rPr>
              <w:t>, virszemes pārvadāšan</w:t>
            </w:r>
            <w:r w:rsidR="00563D08">
              <w:rPr>
                <w:b w:val="0"/>
                <w:sz w:val="24"/>
                <w:szCs w:val="24"/>
              </w:rPr>
              <w:t>ai</w:t>
            </w:r>
            <w:r w:rsidRPr="00B02B67">
              <w:rPr>
                <w:b w:val="0"/>
                <w:sz w:val="24"/>
                <w:szCs w:val="24"/>
              </w:rPr>
              <w:t xml:space="preserve"> un pārvadāšan</w:t>
            </w:r>
            <w:r w:rsidR="00563D08">
              <w:rPr>
                <w:b w:val="0"/>
                <w:sz w:val="24"/>
                <w:szCs w:val="24"/>
              </w:rPr>
              <w:t>ai</w:t>
            </w:r>
            <w:r w:rsidRPr="00B02B67">
              <w:rPr>
                <w:b w:val="0"/>
                <w:sz w:val="24"/>
                <w:szCs w:val="24"/>
              </w:rPr>
              <w:t xml:space="preserve"> ar gaisa kuģi</w:t>
            </w:r>
            <w:r>
              <w:rPr>
                <w:b w:val="0"/>
                <w:sz w:val="24"/>
                <w:szCs w:val="24"/>
              </w:rPr>
              <w:t xml:space="preserve"> ir noteiktas </w:t>
            </w:r>
            <w:r w:rsidRPr="00B02B67">
              <w:rPr>
                <w:b w:val="0"/>
                <w:sz w:val="24"/>
                <w:szCs w:val="24"/>
              </w:rPr>
              <w:t>1944.gada 7.decembra Konvencijas par starptautisko civilo aviāciju (turpmāk - konvencija) 18.pielikumā, Starptautiskās Civilās aviācijas organizācijas dokumentā “Tehniskās instrukcijas bīstamu izstrādājumu drošai pārvadāšanai pa gaisu” (</w:t>
            </w:r>
            <w:proofErr w:type="spellStart"/>
            <w:r w:rsidRPr="00B02B67">
              <w:rPr>
                <w:b w:val="0"/>
                <w:sz w:val="24"/>
                <w:szCs w:val="24"/>
              </w:rPr>
              <w:t>Doc</w:t>
            </w:r>
            <w:proofErr w:type="spellEnd"/>
            <w:r w:rsidRPr="00B02B67">
              <w:rPr>
                <w:b w:val="0"/>
                <w:sz w:val="24"/>
                <w:szCs w:val="24"/>
              </w:rPr>
              <w:t xml:space="preserve"> 9284) (turpmāk - tehniskās instrukcijas), Komisijas 2012.gada 5.oktobra Regulā (ES) Nr.965/2012, ar ko nosaka tehniskās prasības un administratīvās procedūras saistībā ar gaisa kuģu ekspluatāciju atbilstīgi Eiropas Parlamenta un Padomes Regulai (EK) Nr.216/2008 (turpmāk – regula Nr.965/2012), Bīstamo kravu aprites likumā</w:t>
            </w:r>
            <w:r>
              <w:rPr>
                <w:b w:val="0"/>
                <w:sz w:val="24"/>
                <w:szCs w:val="24"/>
              </w:rPr>
              <w:t xml:space="preserve"> un </w:t>
            </w:r>
            <w:r w:rsidR="004B5F86" w:rsidRPr="004B5F86">
              <w:rPr>
                <w:b w:val="0"/>
                <w:sz w:val="24"/>
                <w:szCs w:val="24"/>
              </w:rPr>
              <w:t>Ministru kabineta 2008.gada 26.februāra noteikum</w:t>
            </w:r>
            <w:r>
              <w:rPr>
                <w:b w:val="0"/>
                <w:sz w:val="24"/>
                <w:szCs w:val="24"/>
              </w:rPr>
              <w:t>os</w:t>
            </w:r>
            <w:r w:rsidR="004B5F86" w:rsidRPr="004B5F86">
              <w:rPr>
                <w:b w:val="0"/>
                <w:sz w:val="24"/>
                <w:szCs w:val="24"/>
              </w:rPr>
              <w:t xml:space="preserve"> Nr.123 “Bīstamo izstrādājumu un bīstamo kravu gaisa pārvadājumu veikšanas kārtība”</w:t>
            </w:r>
            <w:r w:rsidR="004B5F86">
              <w:rPr>
                <w:b w:val="0"/>
                <w:sz w:val="24"/>
                <w:szCs w:val="24"/>
              </w:rPr>
              <w:t xml:space="preserve"> (turpmāk – noteikumi Nr.123).</w:t>
            </w:r>
          </w:p>
          <w:p w14:paraId="02EC7F78" w14:textId="77777777" w:rsidR="00F0446C" w:rsidRDefault="00B926E8" w:rsidP="00933D4F">
            <w:pPr>
              <w:pStyle w:val="Heading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B926E8">
              <w:rPr>
                <w:b w:val="0"/>
                <w:sz w:val="24"/>
                <w:szCs w:val="24"/>
              </w:rPr>
              <w:t xml:space="preserve">Ņemot vērā to, ka </w:t>
            </w:r>
            <w:r>
              <w:rPr>
                <w:b w:val="0"/>
                <w:sz w:val="24"/>
                <w:szCs w:val="24"/>
              </w:rPr>
              <w:t>n</w:t>
            </w:r>
            <w:r w:rsidR="00E94A38" w:rsidRPr="00E94A38">
              <w:rPr>
                <w:b w:val="0"/>
                <w:sz w:val="24"/>
                <w:szCs w:val="24"/>
              </w:rPr>
              <w:t>oteikum</w:t>
            </w:r>
            <w:r w:rsidR="001B22FF">
              <w:rPr>
                <w:b w:val="0"/>
                <w:sz w:val="24"/>
                <w:szCs w:val="24"/>
              </w:rPr>
              <w:t>u</w:t>
            </w:r>
            <w:r w:rsidR="00E94A38" w:rsidRPr="00E94A38">
              <w:rPr>
                <w:b w:val="0"/>
                <w:sz w:val="24"/>
                <w:szCs w:val="24"/>
              </w:rPr>
              <w:t xml:space="preserve"> Nr.123</w:t>
            </w:r>
            <w:r w:rsidR="00E94A38">
              <w:rPr>
                <w:b w:val="0"/>
                <w:sz w:val="24"/>
                <w:szCs w:val="24"/>
              </w:rPr>
              <w:t xml:space="preserve"> </w:t>
            </w:r>
            <w:r w:rsidR="001B22FF">
              <w:rPr>
                <w:b w:val="0"/>
                <w:sz w:val="24"/>
                <w:szCs w:val="24"/>
              </w:rPr>
              <w:t xml:space="preserve">regulējums </w:t>
            </w:r>
            <w:r w:rsidR="00E94A38">
              <w:rPr>
                <w:b w:val="0"/>
                <w:sz w:val="24"/>
                <w:szCs w:val="24"/>
              </w:rPr>
              <w:t xml:space="preserve">ir </w:t>
            </w:r>
            <w:r w:rsidR="001B22FF">
              <w:rPr>
                <w:b w:val="0"/>
                <w:sz w:val="24"/>
                <w:szCs w:val="24"/>
              </w:rPr>
              <w:t xml:space="preserve">novecojis un tajos nav </w:t>
            </w:r>
            <w:r w:rsidR="004C6668">
              <w:rPr>
                <w:b w:val="0"/>
                <w:sz w:val="24"/>
                <w:szCs w:val="24"/>
              </w:rPr>
              <w:t xml:space="preserve">precīzi noregulēti </w:t>
            </w:r>
            <w:r w:rsidR="004C6668" w:rsidRPr="004C6668">
              <w:rPr>
                <w:b w:val="0"/>
                <w:sz w:val="24"/>
                <w:szCs w:val="24"/>
              </w:rPr>
              <w:t>bīstamo izstrādājumu un bīstamo kravu sagatavošan</w:t>
            </w:r>
            <w:r w:rsidR="004C6668">
              <w:rPr>
                <w:b w:val="0"/>
                <w:sz w:val="24"/>
                <w:szCs w:val="24"/>
              </w:rPr>
              <w:t>ā</w:t>
            </w:r>
            <w:r w:rsidR="004C6668" w:rsidRPr="004C6668">
              <w:rPr>
                <w:b w:val="0"/>
                <w:sz w:val="24"/>
                <w:szCs w:val="24"/>
              </w:rPr>
              <w:t>, uzglabāšan</w:t>
            </w:r>
            <w:r w:rsidR="004C6668">
              <w:rPr>
                <w:b w:val="0"/>
                <w:sz w:val="24"/>
                <w:szCs w:val="24"/>
              </w:rPr>
              <w:t>ā</w:t>
            </w:r>
            <w:r w:rsidR="004C6668" w:rsidRPr="004C6668">
              <w:rPr>
                <w:b w:val="0"/>
                <w:sz w:val="24"/>
                <w:szCs w:val="24"/>
              </w:rPr>
              <w:t>, virszemes pārvadāšan</w:t>
            </w:r>
            <w:r w:rsidR="004C6668">
              <w:rPr>
                <w:b w:val="0"/>
                <w:sz w:val="24"/>
                <w:szCs w:val="24"/>
              </w:rPr>
              <w:t>ā</w:t>
            </w:r>
            <w:r w:rsidR="004C6668" w:rsidRPr="004C6668">
              <w:rPr>
                <w:b w:val="0"/>
                <w:sz w:val="24"/>
                <w:szCs w:val="24"/>
              </w:rPr>
              <w:t xml:space="preserve"> un pārvadāšan</w:t>
            </w:r>
            <w:r w:rsidR="004C6668">
              <w:rPr>
                <w:b w:val="0"/>
                <w:sz w:val="24"/>
                <w:szCs w:val="24"/>
              </w:rPr>
              <w:t>ā</w:t>
            </w:r>
            <w:r w:rsidR="004C6668" w:rsidRPr="004C6668">
              <w:rPr>
                <w:b w:val="0"/>
                <w:sz w:val="24"/>
                <w:szCs w:val="24"/>
              </w:rPr>
              <w:t xml:space="preserve"> ar gaisa kuģi</w:t>
            </w:r>
            <w:r w:rsidR="004C6668">
              <w:rPr>
                <w:b w:val="0"/>
                <w:sz w:val="24"/>
                <w:szCs w:val="24"/>
              </w:rPr>
              <w:t xml:space="preserve"> iesaistīto </w:t>
            </w:r>
            <w:r w:rsidR="000F0D5B">
              <w:rPr>
                <w:b w:val="0"/>
                <w:sz w:val="24"/>
                <w:szCs w:val="24"/>
              </w:rPr>
              <w:t xml:space="preserve">juridisko </w:t>
            </w:r>
            <w:r w:rsidR="004C6668">
              <w:rPr>
                <w:b w:val="0"/>
                <w:sz w:val="24"/>
                <w:szCs w:val="24"/>
              </w:rPr>
              <w:t xml:space="preserve">personu pienākumi, </w:t>
            </w:r>
            <w:r w:rsidR="005C256D">
              <w:rPr>
                <w:b w:val="0"/>
                <w:sz w:val="24"/>
                <w:szCs w:val="24"/>
              </w:rPr>
              <w:t xml:space="preserve">kā arī </w:t>
            </w:r>
            <w:r w:rsidR="004C6668">
              <w:rPr>
                <w:b w:val="0"/>
                <w:sz w:val="24"/>
                <w:szCs w:val="24"/>
              </w:rPr>
              <w:t xml:space="preserve">nepieciešams precizēt </w:t>
            </w:r>
            <w:r w:rsidR="000F0D5B">
              <w:rPr>
                <w:b w:val="0"/>
                <w:sz w:val="24"/>
                <w:szCs w:val="24"/>
              </w:rPr>
              <w:t>to uzraudzības kārtību un b</w:t>
            </w:r>
            <w:r w:rsidR="000F0D5B" w:rsidRPr="000F0D5B">
              <w:rPr>
                <w:b w:val="0"/>
                <w:sz w:val="24"/>
                <w:szCs w:val="24"/>
              </w:rPr>
              <w:t>īstamo kravu gaisa pārvadājumu apstiprinājumu izsniegšana</w:t>
            </w:r>
            <w:r w:rsidR="000F0D5B">
              <w:rPr>
                <w:b w:val="0"/>
                <w:sz w:val="24"/>
                <w:szCs w:val="24"/>
              </w:rPr>
              <w:t>s kārtību</w:t>
            </w:r>
            <w:r w:rsidR="004416B5">
              <w:rPr>
                <w:b w:val="0"/>
                <w:sz w:val="24"/>
                <w:szCs w:val="24"/>
              </w:rPr>
              <w:t>, kā arī a</w:t>
            </w:r>
            <w:r w:rsidR="004416B5" w:rsidRPr="004416B5">
              <w:rPr>
                <w:b w:val="0"/>
                <w:sz w:val="24"/>
                <w:szCs w:val="24"/>
              </w:rPr>
              <w:t xml:space="preserve">pmācību sniedzēju </w:t>
            </w:r>
            <w:r w:rsidR="004416B5">
              <w:rPr>
                <w:b w:val="0"/>
                <w:sz w:val="24"/>
                <w:szCs w:val="24"/>
              </w:rPr>
              <w:t xml:space="preserve">un instruktoru </w:t>
            </w:r>
            <w:r w:rsidR="004416B5" w:rsidRPr="004416B5">
              <w:rPr>
                <w:b w:val="0"/>
                <w:sz w:val="24"/>
                <w:szCs w:val="24"/>
              </w:rPr>
              <w:t>sertificēšan</w:t>
            </w:r>
            <w:r w:rsidR="004416B5">
              <w:rPr>
                <w:b w:val="0"/>
                <w:sz w:val="24"/>
                <w:szCs w:val="24"/>
              </w:rPr>
              <w:t xml:space="preserve">u un </w:t>
            </w:r>
            <w:r w:rsidR="004416B5" w:rsidRPr="004416B5">
              <w:rPr>
                <w:b w:val="0"/>
                <w:sz w:val="24"/>
                <w:szCs w:val="24"/>
              </w:rPr>
              <w:t>bīstamo kravu sagatavošan</w:t>
            </w:r>
            <w:r w:rsidR="004416B5">
              <w:rPr>
                <w:b w:val="0"/>
                <w:sz w:val="24"/>
                <w:szCs w:val="24"/>
              </w:rPr>
              <w:t>ā</w:t>
            </w:r>
            <w:r w:rsidR="004416B5" w:rsidRPr="004416B5">
              <w:rPr>
                <w:b w:val="0"/>
                <w:sz w:val="24"/>
                <w:szCs w:val="24"/>
              </w:rPr>
              <w:t xml:space="preserve"> pārvadāšanai ar gaisa kuģi </w:t>
            </w:r>
            <w:r w:rsidR="004416B5">
              <w:rPr>
                <w:b w:val="0"/>
                <w:sz w:val="24"/>
                <w:szCs w:val="24"/>
              </w:rPr>
              <w:t>iesaistīto darbinieku apmācīb</w:t>
            </w:r>
            <w:r w:rsidR="002F626E">
              <w:rPr>
                <w:b w:val="0"/>
                <w:sz w:val="24"/>
                <w:szCs w:val="24"/>
              </w:rPr>
              <w:t xml:space="preserve">as kārtību </w:t>
            </w:r>
            <w:r w:rsidR="004416B5">
              <w:rPr>
                <w:b w:val="0"/>
                <w:sz w:val="24"/>
                <w:szCs w:val="24"/>
              </w:rPr>
              <w:t xml:space="preserve">ir nepieciešams izdarīt grozījumus </w:t>
            </w:r>
            <w:r w:rsidR="004416B5" w:rsidRPr="004416B5">
              <w:rPr>
                <w:b w:val="0"/>
                <w:sz w:val="24"/>
                <w:szCs w:val="24"/>
              </w:rPr>
              <w:t>noteikum</w:t>
            </w:r>
            <w:r w:rsidR="004416B5">
              <w:rPr>
                <w:b w:val="0"/>
                <w:sz w:val="24"/>
                <w:szCs w:val="24"/>
              </w:rPr>
              <w:t>os</w:t>
            </w:r>
            <w:r w:rsidR="004416B5" w:rsidRPr="004416B5">
              <w:rPr>
                <w:b w:val="0"/>
                <w:sz w:val="24"/>
                <w:szCs w:val="24"/>
              </w:rPr>
              <w:t xml:space="preserve"> Nr.123</w:t>
            </w:r>
            <w:r w:rsidR="004C6668">
              <w:rPr>
                <w:b w:val="0"/>
                <w:sz w:val="24"/>
                <w:szCs w:val="24"/>
              </w:rPr>
              <w:t>.</w:t>
            </w:r>
          </w:p>
          <w:p w14:paraId="45E2CD59" w14:textId="77777777" w:rsidR="00886776" w:rsidRDefault="00886776" w:rsidP="00933D4F">
            <w:pPr>
              <w:pStyle w:val="Heading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886776">
              <w:rPr>
                <w:b w:val="0"/>
                <w:sz w:val="24"/>
                <w:szCs w:val="24"/>
              </w:rPr>
              <w:t>Ņemot vērā, ka nepieciešamie grozījumi noteikumos Nr.123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86776">
              <w:rPr>
                <w:b w:val="0"/>
                <w:sz w:val="24"/>
                <w:szCs w:val="24"/>
              </w:rPr>
              <w:t xml:space="preserve">ir vairāk nekā 50 % no esošā regulējuma, ir izstrādāts jauns Ministru kabineta </w:t>
            </w:r>
            <w:r>
              <w:rPr>
                <w:b w:val="0"/>
                <w:sz w:val="24"/>
                <w:szCs w:val="24"/>
              </w:rPr>
              <w:t>noteikumu</w:t>
            </w:r>
            <w:r w:rsidRPr="00886776">
              <w:rPr>
                <w:b w:val="0"/>
                <w:sz w:val="24"/>
                <w:szCs w:val="24"/>
              </w:rPr>
              <w:t xml:space="preserve"> projekts “Bīstamo izstrādājumu un bīstamo kravu gaisa pārvadājumu veikšanas kārtība”.</w:t>
            </w:r>
          </w:p>
          <w:p w14:paraId="28ECB65D" w14:textId="77777777" w:rsidR="00EA76C5" w:rsidRDefault="00E120AF" w:rsidP="00933D4F">
            <w:pPr>
              <w:pStyle w:val="Heading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Projekts paredz noteikt:</w:t>
            </w:r>
          </w:p>
          <w:p w14:paraId="1C1CCEE6" w14:textId="77777777" w:rsidR="00E120AF" w:rsidRDefault="00E120AF" w:rsidP="00933D4F">
            <w:pPr>
              <w:pStyle w:val="Heading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1) </w:t>
            </w:r>
            <w:r w:rsidRPr="00E120AF">
              <w:rPr>
                <w:b w:val="0"/>
                <w:sz w:val="24"/>
                <w:szCs w:val="24"/>
              </w:rPr>
              <w:t>bīstamo izstrādājumu un bīstamo kravu sagatavošanā, uzglabāšanā, virszemes pārvadāšanā un pārvadāšanā ar gaisa kuģi iesaistīto personu pienākum</w:t>
            </w:r>
            <w:r>
              <w:rPr>
                <w:b w:val="0"/>
                <w:sz w:val="24"/>
                <w:szCs w:val="24"/>
              </w:rPr>
              <w:t>us;</w:t>
            </w:r>
          </w:p>
          <w:p w14:paraId="183A217A" w14:textId="77777777" w:rsidR="00E120AF" w:rsidRDefault="00E120AF" w:rsidP="00933D4F">
            <w:pPr>
              <w:pStyle w:val="Heading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2) </w:t>
            </w:r>
            <w:r w:rsidR="00B02B74">
              <w:rPr>
                <w:b w:val="0"/>
                <w:sz w:val="24"/>
                <w:szCs w:val="24"/>
              </w:rPr>
              <w:t>minēto</w:t>
            </w:r>
            <w:r w:rsidR="00B02B74" w:rsidRPr="00B02B74">
              <w:rPr>
                <w:b w:val="0"/>
                <w:sz w:val="24"/>
                <w:szCs w:val="24"/>
              </w:rPr>
              <w:t xml:space="preserve"> personu </w:t>
            </w:r>
            <w:r w:rsidR="00B02B74">
              <w:rPr>
                <w:b w:val="0"/>
                <w:sz w:val="24"/>
                <w:szCs w:val="24"/>
              </w:rPr>
              <w:t>uzraudzības kārtību;</w:t>
            </w:r>
          </w:p>
          <w:p w14:paraId="09230995" w14:textId="77777777" w:rsidR="004C6668" w:rsidRDefault="00B02B74" w:rsidP="00933D4F">
            <w:pPr>
              <w:pStyle w:val="Heading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3) </w:t>
            </w:r>
            <w:r w:rsidR="00DE71FB">
              <w:rPr>
                <w:b w:val="0"/>
                <w:sz w:val="24"/>
                <w:szCs w:val="24"/>
              </w:rPr>
              <w:t>b</w:t>
            </w:r>
            <w:r w:rsidR="00DE71FB" w:rsidRPr="00DE71FB">
              <w:rPr>
                <w:b w:val="0"/>
                <w:sz w:val="24"/>
                <w:szCs w:val="24"/>
              </w:rPr>
              <w:t>īstamo kravu gaisa pārvadājumu apstiprinājumu izsniegšana</w:t>
            </w:r>
            <w:r w:rsidR="00D610DC">
              <w:rPr>
                <w:b w:val="0"/>
                <w:sz w:val="24"/>
                <w:szCs w:val="24"/>
              </w:rPr>
              <w:t>s kārtību;</w:t>
            </w:r>
          </w:p>
          <w:p w14:paraId="20335ED1" w14:textId="77777777" w:rsidR="00D610DC" w:rsidRDefault="00D610DC" w:rsidP="00933D4F">
            <w:pPr>
              <w:pStyle w:val="Heading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4) </w:t>
            </w:r>
            <w:r w:rsidR="00631ADF" w:rsidRPr="00631ADF">
              <w:rPr>
                <w:b w:val="0"/>
                <w:sz w:val="24"/>
                <w:szCs w:val="24"/>
              </w:rPr>
              <w:t>apmācību sniedzēju un instruktoru sertificēšan</w:t>
            </w:r>
            <w:r w:rsidR="00631ADF">
              <w:rPr>
                <w:b w:val="0"/>
                <w:sz w:val="24"/>
                <w:szCs w:val="24"/>
              </w:rPr>
              <w:t>as kārtību;</w:t>
            </w:r>
          </w:p>
          <w:p w14:paraId="6DC9288D" w14:textId="77777777" w:rsidR="00631ADF" w:rsidRDefault="00631ADF" w:rsidP="00933D4F">
            <w:pPr>
              <w:pStyle w:val="Heading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5) </w:t>
            </w:r>
            <w:r w:rsidR="000E0E96" w:rsidRPr="000E0E96">
              <w:rPr>
                <w:b w:val="0"/>
                <w:sz w:val="24"/>
                <w:szCs w:val="24"/>
              </w:rPr>
              <w:t>bīstamo izstrādājumu un bīstamo kravu sagatavošan</w:t>
            </w:r>
            <w:r w:rsidR="000E0E96">
              <w:rPr>
                <w:b w:val="0"/>
                <w:sz w:val="24"/>
                <w:szCs w:val="24"/>
              </w:rPr>
              <w:t>ā</w:t>
            </w:r>
            <w:r w:rsidR="000E0E96" w:rsidRPr="000E0E96">
              <w:rPr>
                <w:b w:val="0"/>
                <w:sz w:val="24"/>
                <w:szCs w:val="24"/>
              </w:rPr>
              <w:t>, uzglabāšan</w:t>
            </w:r>
            <w:r w:rsidR="000E0E96">
              <w:rPr>
                <w:b w:val="0"/>
                <w:sz w:val="24"/>
                <w:szCs w:val="24"/>
              </w:rPr>
              <w:t>ā</w:t>
            </w:r>
            <w:r w:rsidR="000E0E96" w:rsidRPr="000E0E96">
              <w:rPr>
                <w:b w:val="0"/>
                <w:sz w:val="24"/>
                <w:szCs w:val="24"/>
              </w:rPr>
              <w:t>, virszemes pārvadāšan</w:t>
            </w:r>
            <w:r w:rsidR="000E0E96">
              <w:rPr>
                <w:b w:val="0"/>
                <w:sz w:val="24"/>
                <w:szCs w:val="24"/>
              </w:rPr>
              <w:t>ā</w:t>
            </w:r>
            <w:r w:rsidR="000E0E96" w:rsidRPr="000E0E96">
              <w:rPr>
                <w:b w:val="0"/>
                <w:sz w:val="24"/>
                <w:szCs w:val="24"/>
              </w:rPr>
              <w:t xml:space="preserve"> un pārvadāšan</w:t>
            </w:r>
            <w:r w:rsidR="000E0E96">
              <w:rPr>
                <w:b w:val="0"/>
                <w:sz w:val="24"/>
                <w:szCs w:val="24"/>
              </w:rPr>
              <w:t>ā</w:t>
            </w:r>
            <w:r w:rsidR="000E0E96" w:rsidRPr="000E0E96">
              <w:rPr>
                <w:b w:val="0"/>
                <w:sz w:val="24"/>
                <w:szCs w:val="24"/>
              </w:rPr>
              <w:t xml:space="preserve"> ar gaisa kuģi</w:t>
            </w:r>
            <w:r w:rsidR="000E0E96">
              <w:rPr>
                <w:b w:val="0"/>
                <w:sz w:val="24"/>
                <w:szCs w:val="24"/>
              </w:rPr>
              <w:t xml:space="preserve"> </w:t>
            </w:r>
            <w:r w:rsidR="000E0E96" w:rsidRPr="000E0E96">
              <w:rPr>
                <w:b w:val="0"/>
                <w:sz w:val="24"/>
                <w:szCs w:val="24"/>
              </w:rPr>
              <w:t>iesaistīto darbinieku apmācības kārtību</w:t>
            </w:r>
            <w:r w:rsidR="000E0E96">
              <w:rPr>
                <w:b w:val="0"/>
                <w:sz w:val="24"/>
                <w:szCs w:val="24"/>
              </w:rPr>
              <w:t>;</w:t>
            </w:r>
          </w:p>
          <w:p w14:paraId="5925A501" w14:textId="77777777" w:rsidR="00322BD2" w:rsidRDefault="00322BD2" w:rsidP="00933D4F">
            <w:pPr>
              <w:pStyle w:val="Heading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6) </w:t>
            </w:r>
            <w:r w:rsidR="00821AAC">
              <w:rPr>
                <w:b w:val="0"/>
                <w:sz w:val="24"/>
                <w:szCs w:val="24"/>
              </w:rPr>
              <w:t>kārtību, kādā g</w:t>
            </w:r>
            <w:r w:rsidR="00821AAC" w:rsidRPr="00821AAC">
              <w:rPr>
                <w:b w:val="0"/>
                <w:sz w:val="24"/>
                <w:szCs w:val="24"/>
              </w:rPr>
              <w:t>aisa kuģu ekspluatanti, to pilnvarotie pārstāvji un lidlauku ekspluatanti informē pasažierus par gaisa pārvadājumos aizliegtiem bīstamajiem izstrādājumiem</w:t>
            </w:r>
            <w:r w:rsidR="00821AAC">
              <w:rPr>
                <w:b w:val="0"/>
                <w:sz w:val="24"/>
                <w:szCs w:val="24"/>
              </w:rPr>
              <w:t>;</w:t>
            </w:r>
          </w:p>
          <w:p w14:paraId="1437F3E7" w14:textId="77777777" w:rsidR="00C834A3" w:rsidRPr="00450DC6" w:rsidRDefault="00821AAC" w:rsidP="008207C4">
            <w:pPr>
              <w:pStyle w:val="Heading3"/>
              <w:spacing w:before="0" w:beforeAutospacing="0" w:after="0" w:afterAutospacing="0"/>
              <w:jc w:val="both"/>
            </w:pPr>
            <w:r>
              <w:rPr>
                <w:b w:val="0"/>
                <w:sz w:val="24"/>
                <w:szCs w:val="24"/>
              </w:rPr>
              <w:t>7) </w:t>
            </w:r>
            <w:r w:rsidR="008207C4">
              <w:rPr>
                <w:b w:val="0"/>
                <w:sz w:val="24"/>
                <w:szCs w:val="24"/>
              </w:rPr>
              <w:t>kārtību, kādā tiek izmeklēti b</w:t>
            </w:r>
            <w:r w:rsidR="008207C4" w:rsidRPr="008207C4">
              <w:rPr>
                <w:b w:val="0"/>
                <w:sz w:val="24"/>
                <w:szCs w:val="24"/>
              </w:rPr>
              <w:t>īstamās kravas nedeklarētas pārvadāšanas gadījum</w:t>
            </w:r>
            <w:r w:rsidR="008207C4">
              <w:rPr>
                <w:b w:val="0"/>
                <w:sz w:val="24"/>
                <w:szCs w:val="24"/>
              </w:rPr>
              <w:t>i.</w:t>
            </w:r>
          </w:p>
        </w:tc>
      </w:tr>
      <w:tr w:rsidR="008C0EDC" w:rsidRPr="00450DC6" w14:paraId="7E01DAC6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736C3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lastRenderedPageBreak/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CD8EB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A6F70" w14:textId="77777777" w:rsidR="008C0EDC" w:rsidRPr="00450DC6" w:rsidRDefault="00C97E54" w:rsidP="00A94B8C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Satiksmes ministrija</w:t>
            </w:r>
            <w:r w:rsidR="002F5989" w:rsidRPr="00450DC6">
              <w:rPr>
                <w:rFonts w:eastAsia="Times New Roman"/>
                <w:lang w:eastAsia="lv-LV"/>
              </w:rPr>
              <w:t>,</w:t>
            </w:r>
            <w:r w:rsidR="00B5062F" w:rsidRPr="00450DC6">
              <w:rPr>
                <w:rFonts w:eastAsia="Times New Roman"/>
                <w:lang w:eastAsia="lv-LV"/>
              </w:rPr>
              <w:t xml:space="preserve"> valsts aģentūra “Civ</w:t>
            </w:r>
            <w:r w:rsidR="002F5989" w:rsidRPr="00450DC6">
              <w:rPr>
                <w:rFonts w:eastAsia="Times New Roman"/>
                <w:lang w:eastAsia="lv-LV"/>
              </w:rPr>
              <w:t>ilās aviācijas aģentūra”</w:t>
            </w:r>
            <w:r w:rsidR="00A66A4B" w:rsidRPr="00450DC6">
              <w:rPr>
                <w:rFonts w:eastAsia="Times New Roman"/>
                <w:lang w:eastAsia="lv-LV"/>
              </w:rPr>
              <w:t>.</w:t>
            </w:r>
          </w:p>
        </w:tc>
      </w:tr>
      <w:tr w:rsidR="008C0EDC" w:rsidRPr="00450DC6" w14:paraId="16112613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2DBE3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A53FA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Cita informācija</w:t>
            </w:r>
            <w:r w:rsidR="000674F4" w:rsidRPr="00450DC6">
              <w:rPr>
                <w:rFonts w:eastAsia="Times New Roman"/>
                <w:lang w:eastAsia="lv-LV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486B8" w14:textId="77777777" w:rsidR="00553ABF" w:rsidRPr="00450DC6" w:rsidRDefault="00BF1297" w:rsidP="00FE0319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Nav</w:t>
            </w:r>
            <w:r w:rsidR="007F27E1" w:rsidRPr="00450DC6">
              <w:rPr>
                <w:rFonts w:eastAsia="Times New Roman"/>
                <w:lang w:eastAsia="lv-LV"/>
              </w:rPr>
              <w:t>.</w:t>
            </w:r>
          </w:p>
        </w:tc>
      </w:tr>
    </w:tbl>
    <w:p w14:paraId="2AEE69AA" w14:textId="77777777" w:rsidR="008C0EDC" w:rsidRPr="00450DC6" w:rsidRDefault="008C0EDC" w:rsidP="008C0EDC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6"/>
        <w:gridCol w:w="3157"/>
        <w:gridCol w:w="5563"/>
      </w:tblGrid>
      <w:tr w:rsidR="008C0EDC" w:rsidRPr="00450DC6" w14:paraId="372E81BB" w14:textId="77777777" w:rsidTr="008C0ED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87288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450DC6">
              <w:rPr>
                <w:rFonts w:eastAsia="Times New Roman"/>
                <w:b/>
                <w:bCs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8C0EDC" w:rsidRPr="00450DC6" w14:paraId="3C6E76C0" w14:textId="77777777" w:rsidTr="000E397E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3B0DD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4BE29" w14:textId="77777777" w:rsidR="008C0EDC" w:rsidRPr="00450DC6" w:rsidRDefault="008C0EDC" w:rsidP="009F6F23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 xml:space="preserve">Sabiedrības </w:t>
            </w:r>
            <w:proofErr w:type="spellStart"/>
            <w:r w:rsidRPr="00450DC6">
              <w:rPr>
                <w:rFonts w:eastAsia="Times New Roman"/>
                <w:lang w:eastAsia="lv-LV"/>
              </w:rPr>
              <w:t>mērķgrupas</w:t>
            </w:r>
            <w:proofErr w:type="spellEnd"/>
            <w:r w:rsidRPr="00450DC6">
              <w:rPr>
                <w:rFonts w:eastAsia="Times New Roman"/>
                <w:lang w:eastAsia="lv-LV"/>
              </w:rPr>
              <w:t>, kuras tiesiskais regulējums ietekmē vai varētu ietekmēt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02DB8" w14:textId="77777777" w:rsidR="0095038A" w:rsidRDefault="00BE4722" w:rsidP="001C2527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Projekta tiesiskais regulējums ietekmē</w:t>
            </w:r>
            <w:r w:rsidR="0095038A">
              <w:rPr>
                <w:rFonts w:eastAsia="Times New Roman"/>
                <w:lang w:eastAsia="lv-LV"/>
              </w:rPr>
              <w:t>:</w:t>
            </w:r>
          </w:p>
          <w:p w14:paraId="5B76CB60" w14:textId="77777777" w:rsidR="0095038A" w:rsidRDefault="0095038A" w:rsidP="001C2527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1)</w:t>
            </w:r>
            <w:r w:rsidR="00BE4722">
              <w:rPr>
                <w:rFonts w:eastAsia="Times New Roman"/>
                <w:lang w:eastAsia="lv-LV"/>
              </w:rPr>
              <w:t xml:space="preserve"> k</w:t>
            </w:r>
            <w:r w:rsidR="001032EC" w:rsidRPr="001032EC">
              <w:rPr>
                <w:rFonts w:eastAsia="Times New Roman"/>
                <w:lang w:eastAsia="lv-LV"/>
              </w:rPr>
              <w:t>rav</w:t>
            </w:r>
            <w:r w:rsidR="001032EC">
              <w:rPr>
                <w:rFonts w:eastAsia="Times New Roman"/>
                <w:lang w:eastAsia="lv-LV"/>
              </w:rPr>
              <w:t>u, kuras satur bīstamus izstrādājumus,</w:t>
            </w:r>
            <w:r w:rsidR="001032EC" w:rsidRPr="001032EC">
              <w:rPr>
                <w:rFonts w:eastAsia="Times New Roman"/>
                <w:lang w:eastAsia="lv-LV"/>
              </w:rPr>
              <w:t xml:space="preserve"> nosūtītāj</w:t>
            </w:r>
            <w:r w:rsidR="00BE4722">
              <w:rPr>
                <w:rFonts w:eastAsia="Times New Roman"/>
                <w:lang w:eastAsia="lv-LV"/>
              </w:rPr>
              <w:t>us</w:t>
            </w:r>
            <w:r>
              <w:rPr>
                <w:rFonts w:eastAsia="Times New Roman"/>
                <w:lang w:eastAsia="lv-LV"/>
              </w:rPr>
              <w:t>;</w:t>
            </w:r>
          </w:p>
          <w:p w14:paraId="7765126A" w14:textId="77777777" w:rsidR="0095038A" w:rsidRDefault="0095038A" w:rsidP="001C2527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2) </w:t>
            </w:r>
            <w:r w:rsidR="00AA134A">
              <w:rPr>
                <w:rFonts w:eastAsia="Times New Roman"/>
                <w:lang w:eastAsia="lv-LV"/>
              </w:rPr>
              <w:t>j</w:t>
            </w:r>
            <w:r w:rsidR="00AA134A" w:rsidRPr="00AA134A">
              <w:rPr>
                <w:rFonts w:eastAsia="Times New Roman"/>
                <w:lang w:eastAsia="lv-LV"/>
              </w:rPr>
              <w:t>uridiskā</w:t>
            </w:r>
            <w:r w:rsidR="00BE4722">
              <w:rPr>
                <w:rFonts w:eastAsia="Times New Roman"/>
                <w:lang w:eastAsia="lv-LV"/>
              </w:rPr>
              <w:t>s</w:t>
            </w:r>
            <w:r w:rsidR="00AA134A" w:rsidRPr="00AA134A">
              <w:rPr>
                <w:rFonts w:eastAsia="Times New Roman"/>
                <w:lang w:eastAsia="lv-LV"/>
              </w:rPr>
              <w:t xml:space="preserve"> person</w:t>
            </w:r>
            <w:r w:rsidR="00BE4722">
              <w:rPr>
                <w:rFonts w:eastAsia="Times New Roman"/>
                <w:lang w:eastAsia="lv-LV"/>
              </w:rPr>
              <w:t>as</w:t>
            </w:r>
            <w:r w:rsidR="00AA134A" w:rsidRPr="00AA134A">
              <w:rPr>
                <w:rFonts w:eastAsia="Times New Roman"/>
                <w:lang w:eastAsia="lv-LV"/>
              </w:rPr>
              <w:t>, kura</w:t>
            </w:r>
            <w:r w:rsidR="00AA134A">
              <w:rPr>
                <w:rFonts w:eastAsia="Times New Roman"/>
                <w:lang w:eastAsia="lv-LV"/>
              </w:rPr>
              <w:t>s</w:t>
            </w:r>
            <w:r w:rsidR="00AA134A" w:rsidRPr="00AA134A">
              <w:rPr>
                <w:rFonts w:eastAsia="Times New Roman"/>
                <w:lang w:eastAsia="lv-LV"/>
              </w:rPr>
              <w:t xml:space="preserve"> sniedz bīstamo kravu sagatavošanas pārvadāšanai ar gaisa kuģi pakalpojumus</w:t>
            </w:r>
            <w:r>
              <w:rPr>
                <w:rFonts w:eastAsia="Times New Roman"/>
                <w:lang w:eastAsia="lv-LV"/>
              </w:rPr>
              <w:t>;</w:t>
            </w:r>
          </w:p>
          <w:p w14:paraId="7B8065F7" w14:textId="77777777" w:rsidR="0095038A" w:rsidRDefault="0095038A" w:rsidP="001C2527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3) </w:t>
            </w:r>
            <w:r w:rsidR="00120E86" w:rsidRPr="00120E86">
              <w:rPr>
                <w:rFonts w:eastAsia="Times New Roman"/>
                <w:lang w:eastAsia="lv-LV"/>
              </w:rPr>
              <w:t>VAS “Latvijas Pasts” un cit</w:t>
            </w:r>
            <w:r w:rsidR="00BE4722">
              <w:rPr>
                <w:rFonts w:eastAsia="Times New Roman"/>
                <w:lang w:eastAsia="lv-LV"/>
              </w:rPr>
              <w:t>as</w:t>
            </w:r>
            <w:r w:rsidR="00120E86" w:rsidRPr="00120E86">
              <w:rPr>
                <w:rFonts w:eastAsia="Times New Roman"/>
                <w:lang w:eastAsia="lv-LV"/>
              </w:rPr>
              <w:t xml:space="preserve"> juridisk</w:t>
            </w:r>
            <w:r w:rsidR="00BE4722">
              <w:rPr>
                <w:rFonts w:eastAsia="Times New Roman"/>
                <w:lang w:eastAsia="lv-LV"/>
              </w:rPr>
              <w:t>s</w:t>
            </w:r>
            <w:r w:rsidR="00120E86" w:rsidRPr="00120E86">
              <w:rPr>
                <w:rFonts w:eastAsia="Times New Roman"/>
                <w:lang w:eastAsia="lv-LV"/>
              </w:rPr>
              <w:t xml:space="preserve"> person</w:t>
            </w:r>
            <w:r w:rsidR="00BE4722">
              <w:rPr>
                <w:rFonts w:eastAsia="Times New Roman"/>
                <w:lang w:eastAsia="lv-LV"/>
              </w:rPr>
              <w:t>as</w:t>
            </w:r>
            <w:r w:rsidR="00120E86" w:rsidRPr="00120E86">
              <w:rPr>
                <w:rFonts w:eastAsia="Times New Roman"/>
                <w:lang w:eastAsia="lv-LV"/>
              </w:rPr>
              <w:t>, kas Latvijas Republikā sniedz pakalpojumus pasta sūtījumu pārvadāšanai ar gaisa kuģi</w:t>
            </w:r>
            <w:r>
              <w:rPr>
                <w:rFonts w:eastAsia="Times New Roman"/>
                <w:lang w:eastAsia="lv-LV"/>
              </w:rPr>
              <w:t>;</w:t>
            </w:r>
          </w:p>
          <w:p w14:paraId="07D49F82" w14:textId="77777777" w:rsidR="0095038A" w:rsidRDefault="0095038A" w:rsidP="001C2527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4) </w:t>
            </w:r>
            <w:r w:rsidR="00C647E0">
              <w:rPr>
                <w:rFonts w:eastAsia="Times New Roman"/>
                <w:lang w:eastAsia="lv-LV"/>
              </w:rPr>
              <w:t>o</w:t>
            </w:r>
            <w:r w:rsidR="00C647E0" w:rsidRPr="00C647E0">
              <w:rPr>
                <w:rFonts w:eastAsia="Times New Roman"/>
                <w:lang w:eastAsia="lv-LV"/>
              </w:rPr>
              <w:t>ficiāl</w:t>
            </w:r>
            <w:r w:rsidR="00BE4722">
              <w:rPr>
                <w:rFonts w:eastAsia="Times New Roman"/>
                <w:lang w:eastAsia="lv-LV"/>
              </w:rPr>
              <w:t>os</w:t>
            </w:r>
            <w:r w:rsidR="00C647E0" w:rsidRPr="00C647E0">
              <w:rPr>
                <w:rFonts w:eastAsia="Times New Roman"/>
                <w:lang w:eastAsia="lv-LV"/>
              </w:rPr>
              <w:t xml:space="preserve"> kravu aģent</w:t>
            </w:r>
            <w:r w:rsidR="00BE4722">
              <w:rPr>
                <w:rFonts w:eastAsia="Times New Roman"/>
                <w:lang w:eastAsia="lv-LV"/>
              </w:rPr>
              <w:t>us</w:t>
            </w:r>
            <w:r>
              <w:rPr>
                <w:rFonts w:eastAsia="Times New Roman"/>
                <w:lang w:eastAsia="lv-LV"/>
              </w:rPr>
              <w:t>;</w:t>
            </w:r>
          </w:p>
          <w:p w14:paraId="02F7EB90" w14:textId="77777777" w:rsidR="0095038A" w:rsidRDefault="0095038A" w:rsidP="001C2527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5) </w:t>
            </w:r>
            <w:r w:rsidR="00C647E0">
              <w:rPr>
                <w:rFonts w:eastAsia="Times New Roman"/>
                <w:lang w:eastAsia="lv-LV"/>
              </w:rPr>
              <w:t>j</w:t>
            </w:r>
            <w:r w:rsidR="00C647E0" w:rsidRPr="00C647E0">
              <w:rPr>
                <w:rFonts w:eastAsia="Times New Roman"/>
                <w:lang w:eastAsia="lv-LV"/>
              </w:rPr>
              <w:t>uridiskā</w:t>
            </w:r>
            <w:r w:rsidR="00BE4722">
              <w:rPr>
                <w:rFonts w:eastAsia="Times New Roman"/>
                <w:lang w:eastAsia="lv-LV"/>
              </w:rPr>
              <w:t>s</w:t>
            </w:r>
            <w:r w:rsidR="00C647E0" w:rsidRPr="00C647E0">
              <w:rPr>
                <w:rFonts w:eastAsia="Times New Roman"/>
                <w:lang w:eastAsia="lv-LV"/>
              </w:rPr>
              <w:t xml:space="preserve"> person</w:t>
            </w:r>
            <w:r w:rsidR="00BE4722">
              <w:rPr>
                <w:rFonts w:eastAsia="Times New Roman"/>
                <w:lang w:eastAsia="lv-LV"/>
              </w:rPr>
              <w:t>as</w:t>
            </w:r>
            <w:r w:rsidR="00C647E0" w:rsidRPr="00C647E0">
              <w:rPr>
                <w:rFonts w:eastAsia="Times New Roman"/>
                <w:lang w:eastAsia="lv-LV"/>
              </w:rPr>
              <w:t>, kura</w:t>
            </w:r>
            <w:r w:rsidR="00C647E0">
              <w:rPr>
                <w:rFonts w:eastAsia="Times New Roman"/>
                <w:lang w:eastAsia="lv-LV"/>
              </w:rPr>
              <w:t>s</w:t>
            </w:r>
            <w:r w:rsidR="00C647E0" w:rsidRPr="00C647E0">
              <w:rPr>
                <w:rFonts w:eastAsia="Times New Roman"/>
                <w:lang w:eastAsia="lv-LV"/>
              </w:rPr>
              <w:t xml:space="preserve"> sniedz gaisa kuģu virszemes apkalpošanas pakalpojumus</w:t>
            </w:r>
            <w:r>
              <w:rPr>
                <w:rFonts w:eastAsia="Times New Roman"/>
                <w:lang w:eastAsia="lv-LV"/>
              </w:rPr>
              <w:t>;</w:t>
            </w:r>
          </w:p>
          <w:p w14:paraId="7C14A2AA" w14:textId="77777777" w:rsidR="0095038A" w:rsidRDefault="0095038A" w:rsidP="001C2527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t>6) </w:t>
            </w:r>
            <w:r w:rsidR="00D07CEB">
              <w:t>l</w:t>
            </w:r>
            <w:r w:rsidR="00D07CEB" w:rsidRPr="00D07CEB">
              <w:rPr>
                <w:rFonts w:eastAsia="Times New Roman"/>
                <w:lang w:eastAsia="lv-LV"/>
              </w:rPr>
              <w:t>idlauk</w:t>
            </w:r>
            <w:r w:rsidR="00DB603F">
              <w:rPr>
                <w:rFonts w:eastAsia="Times New Roman"/>
                <w:lang w:eastAsia="lv-LV"/>
              </w:rPr>
              <w:t>u</w:t>
            </w:r>
            <w:r w:rsidR="00D07CEB" w:rsidRPr="00D07CEB">
              <w:rPr>
                <w:rFonts w:eastAsia="Times New Roman"/>
                <w:lang w:eastAsia="lv-LV"/>
              </w:rPr>
              <w:t xml:space="preserve"> ekspluatant</w:t>
            </w:r>
            <w:r w:rsidR="00BE4722">
              <w:rPr>
                <w:rFonts w:eastAsia="Times New Roman"/>
                <w:lang w:eastAsia="lv-LV"/>
              </w:rPr>
              <w:t>us</w:t>
            </w:r>
            <w:r>
              <w:rPr>
                <w:rFonts w:eastAsia="Times New Roman"/>
                <w:lang w:eastAsia="lv-LV"/>
              </w:rPr>
              <w:t>;</w:t>
            </w:r>
          </w:p>
          <w:p w14:paraId="3EB14C2C" w14:textId="77777777" w:rsidR="00AA134A" w:rsidRDefault="0095038A" w:rsidP="001C2527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7) </w:t>
            </w:r>
            <w:r w:rsidR="00BE4722" w:rsidRPr="00BE4722">
              <w:rPr>
                <w:rFonts w:eastAsia="Times New Roman"/>
                <w:lang w:eastAsia="lv-LV"/>
              </w:rPr>
              <w:t>gaisa kuģu ekspluatant</w:t>
            </w:r>
            <w:r w:rsidR="00BE4722">
              <w:rPr>
                <w:rFonts w:eastAsia="Times New Roman"/>
                <w:lang w:eastAsia="lv-LV"/>
              </w:rPr>
              <w:t>us</w:t>
            </w:r>
            <w:r>
              <w:rPr>
                <w:rFonts w:eastAsia="Times New Roman"/>
                <w:lang w:eastAsia="lv-LV"/>
              </w:rPr>
              <w:t>;</w:t>
            </w:r>
          </w:p>
          <w:p w14:paraId="32C3FA7E" w14:textId="77777777" w:rsidR="0095038A" w:rsidRDefault="0095038A" w:rsidP="001C2527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8) </w:t>
            </w:r>
            <w:r w:rsidR="00553A32">
              <w:rPr>
                <w:rFonts w:eastAsia="Times New Roman"/>
                <w:lang w:eastAsia="lv-LV"/>
              </w:rPr>
              <w:t>apmācību sniedzējus</w:t>
            </w:r>
            <w:r w:rsidR="00645377">
              <w:rPr>
                <w:rFonts w:eastAsia="Times New Roman"/>
                <w:lang w:eastAsia="lv-LV"/>
              </w:rPr>
              <w:t xml:space="preserve"> un instruktorus</w:t>
            </w:r>
            <w:r w:rsidR="00553A32">
              <w:rPr>
                <w:rFonts w:eastAsia="Times New Roman"/>
                <w:lang w:eastAsia="lv-LV"/>
              </w:rPr>
              <w:t>, kas v</w:t>
            </w:r>
            <w:r w:rsidR="00553A32" w:rsidRPr="00553A32">
              <w:rPr>
                <w:rFonts w:eastAsia="Times New Roman"/>
                <w:lang w:eastAsia="lv-LV"/>
              </w:rPr>
              <w:t>ei</w:t>
            </w:r>
            <w:r w:rsidR="00553A32">
              <w:rPr>
                <w:rFonts w:eastAsia="Times New Roman"/>
                <w:lang w:eastAsia="lv-LV"/>
              </w:rPr>
              <w:t>c</w:t>
            </w:r>
            <w:r w:rsidR="00553A32" w:rsidRPr="00553A32">
              <w:rPr>
                <w:rFonts w:eastAsia="Times New Roman"/>
                <w:lang w:eastAsia="lv-LV"/>
              </w:rPr>
              <w:t xml:space="preserve"> bīstamo kravu sagatavošan</w:t>
            </w:r>
            <w:r w:rsidR="00553A32">
              <w:rPr>
                <w:rFonts w:eastAsia="Times New Roman"/>
                <w:lang w:eastAsia="lv-LV"/>
              </w:rPr>
              <w:t>ā</w:t>
            </w:r>
            <w:r w:rsidR="00553A32" w:rsidRPr="00553A32">
              <w:rPr>
                <w:rFonts w:eastAsia="Times New Roman"/>
                <w:lang w:eastAsia="lv-LV"/>
              </w:rPr>
              <w:t xml:space="preserve"> pārvadāšan</w:t>
            </w:r>
            <w:r w:rsidR="00553A32">
              <w:rPr>
                <w:rFonts w:eastAsia="Times New Roman"/>
                <w:lang w:eastAsia="lv-LV"/>
              </w:rPr>
              <w:t>ā</w:t>
            </w:r>
            <w:r w:rsidR="00553A32" w:rsidRPr="00553A32">
              <w:rPr>
                <w:rFonts w:eastAsia="Times New Roman"/>
                <w:lang w:eastAsia="lv-LV"/>
              </w:rPr>
              <w:t xml:space="preserve"> ar gaisa kuģi iesaistīto darbinieku</w:t>
            </w:r>
            <w:r w:rsidR="00553A32">
              <w:rPr>
                <w:rFonts w:eastAsia="Times New Roman"/>
                <w:lang w:eastAsia="lv-LV"/>
              </w:rPr>
              <w:t xml:space="preserve"> apmācību;</w:t>
            </w:r>
          </w:p>
          <w:p w14:paraId="236D8AB1" w14:textId="77777777" w:rsidR="008C0EDC" w:rsidRPr="00450DC6" w:rsidRDefault="00645377" w:rsidP="00510FA5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9) </w:t>
            </w:r>
            <w:r w:rsidR="008632F0">
              <w:rPr>
                <w:rFonts w:eastAsia="Times New Roman"/>
                <w:lang w:eastAsia="lv-LV"/>
              </w:rPr>
              <w:t xml:space="preserve">darbiniekus, kuri ir iesaistīti </w:t>
            </w:r>
            <w:r w:rsidR="007F5E93" w:rsidRPr="007F5E93">
              <w:rPr>
                <w:rFonts w:eastAsia="Times New Roman"/>
                <w:lang w:eastAsia="lv-LV"/>
              </w:rPr>
              <w:t>bīstamo izstrādājumu un bīstamo kravu sagatavošanā, uzglabāšanā, virszemes pārvadāšanā un pārvadāšanā ar gaisa kuģi</w:t>
            </w:r>
            <w:r w:rsidR="007F5E93">
              <w:rPr>
                <w:rFonts w:eastAsia="Times New Roman"/>
                <w:lang w:eastAsia="lv-LV"/>
              </w:rPr>
              <w:t>.</w:t>
            </w:r>
          </w:p>
        </w:tc>
      </w:tr>
      <w:tr w:rsidR="008C0EDC" w:rsidRPr="00450DC6" w14:paraId="01439073" w14:textId="77777777" w:rsidTr="000E397E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E8468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A6FC3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E478E" w14:textId="77777777" w:rsidR="00B76415" w:rsidRDefault="00EC49C3" w:rsidP="003905F0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Projekts neietekmēs </w:t>
            </w:r>
            <w:r w:rsidR="008C169C" w:rsidRPr="00450DC6">
              <w:rPr>
                <w:rFonts w:eastAsia="Times New Roman"/>
                <w:lang w:eastAsia="lv-LV"/>
              </w:rPr>
              <w:t>tautsaimniecību</w:t>
            </w:r>
            <w:r w:rsidR="00B76415">
              <w:rPr>
                <w:rFonts w:eastAsia="Times New Roman"/>
                <w:lang w:eastAsia="lv-LV"/>
              </w:rPr>
              <w:t xml:space="preserve"> un netiek mainīts </w:t>
            </w:r>
            <w:r w:rsidR="00F566E3" w:rsidRPr="00450DC6">
              <w:rPr>
                <w:rFonts w:eastAsia="Times New Roman"/>
                <w:lang w:eastAsia="lv-LV"/>
              </w:rPr>
              <w:t xml:space="preserve"> </w:t>
            </w:r>
            <w:r w:rsidR="008C169C" w:rsidRPr="00450DC6">
              <w:rPr>
                <w:rFonts w:eastAsia="Times New Roman"/>
                <w:lang w:eastAsia="lv-LV"/>
              </w:rPr>
              <w:t>administratīvais slogs</w:t>
            </w:r>
            <w:r w:rsidR="00B76415">
              <w:rPr>
                <w:rFonts w:eastAsia="Times New Roman"/>
                <w:lang w:eastAsia="lv-LV"/>
              </w:rPr>
              <w:t>.</w:t>
            </w:r>
          </w:p>
          <w:p w14:paraId="33EC09DF" w14:textId="77777777" w:rsidR="008C169C" w:rsidRPr="00AF4417" w:rsidRDefault="00B76415" w:rsidP="00A94B8C">
            <w:pPr>
              <w:spacing w:after="0"/>
              <w:jc w:val="both"/>
            </w:pPr>
            <w:r w:rsidRPr="00F1170F">
              <w:rPr>
                <w:rFonts w:eastAsia="Times New Roman"/>
                <w:lang w:eastAsia="lv-LV"/>
              </w:rPr>
              <w:t>Projektā i</w:t>
            </w:r>
            <w:r w:rsidR="005E2A15" w:rsidRPr="00F1170F">
              <w:rPr>
                <w:rFonts w:eastAsia="Times New Roman"/>
                <w:lang w:eastAsia="lv-LV"/>
              </w:rPr>
              <w:t>etvertais tiesiskais regulējums saglabā noteikumos Nr.123 noteikto bīstamo izstrādājumu un bīstamo kravu gaisa pārvadājumu veikšanas kārtību</w:t>
            </w:r>
            <w:r w:rsidR="00F1170F" w:rsidRPr="00F1170F">
              <w:rPr>
                <w:rFonts w:eastAsia="Times New Roman"/>
                <w:lang w:eastAsia="lv-LV"/>
              </w:rPr>
              <w:t>. Projekts precizē</w:t>
            </w:r>
            <w:r w:rsidR="00E64178">
              <w:rPr>
                <w:rFonts w:eastAsia="Times New Roman"/>
                <w:lang w:eastAsia="lv-LV"/>
              </w:rPr>
              <w:t xml:space="preserve"> un</w:t>
            </w:r>
            <w:r w:rsidR="00F1170F">
              <w:rPr>
                <w:rFonts w:eastAsia="Times New Roman"/>
                <w:lang w:eastAsia="lv-LV"/>
              </w:rPr>
              <w:t xml:space="preserve"> padara skaidrāku </w:t>
            </w:r>
            <w:r w:rsidR="005E2A15" w:rsidRPr="00F1170F">
              <w:t xml:space="preserve">bīstamo </w:t>
            </w:r>
            <w:r w:rsidR="005E2A15" w:rsidRPr="00F1170F">
              <w:lastRenderedPageBreak/>
              <w:t>izstrādājumu un bīstamo kravu sagatavošanā, uzglabāšanā, virszemes pārvadāšanā un pārvadāšanā ar gaisa kuģi iesaistīto juridisko personu pienākum</w:t>
            </w:r>
            <w:r w:rsidR="00F1170F">
              <w:t>us</w:t>
            </w:r>
            <w:r w:rsidR="005E2A15" w:rsidRPr="00F1170F">
              <w:t>, to uzraudzības kārtību un bīstamo kravu gaisa pārvadājumu apstiprinājumu izsniegšanas kārtību, kā arī instruktoru sertificēšanu un bīstamo kravu sagatavošanā pārvadāšanai ar gaisa kuģi iesaistīto darbinieku apmācības kārtību.</w:t>
            </w:r>
            <w:r w:rsidR="00324E99" w:rsidRPr="00450DC6">
              <w:rPr>
                <w:rFonts w:eastAsia="Times New Roman"/>
                <w:lang w:eastAsia="lv-LV"/>
              </w:rPr>
              <w:t xml:space="preserve"> </w:t>
            </w:r>
          </w:p>
        </w:tc>
      </w:tr>
      <w:tr w:rsidR="008C0EDC" w:rsidRPr="00450DC6" w14:paraId="3631D44C" w14:textId="77777777" w:rsidTr="000E397E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9367D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lastRenderedPageBreak/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C216B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Administratīvo izmaksu monetārs novērtējums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ADA35" w14:textId="77777777" w:rsidR="008C0EDC" w:rsidRPr="00450DC6" w:rsidRDefault="00DD4696" w:rsidP="00A94B8C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 xml:space="preserve">Administratīvās izmaksas (naudas izteiksmē) nav aprēķināmas, jo nav paredzams, </w:t>
            </w:r>
            <w:r w:rsidR="00F47DD3">
              <w:rPr>
                <w:rFonts w:eastAsia="Times New Roman"/>
                <w:lang w:eastAsia="lv-LV"/>
              </w:rPr>
              <w:t xml:space="preserve">kāds bīstamo kravu pārvadājumu apjoms tiks veikts caur Latvijas Republikas lidostām, kas tiešā veidā ietekmē personu skaitu, kas tiek iesaistītas bīstamo kravu sagatavošanā un pārvadāšanā ar gaisa kuģiem. </w:t>
            </w:r>
          </w:p>
        </w:tc>
      </w:tr>
      <w:tr w:rsidR="008C0EDC" w:rsidRPr="00450DC6" w14:paraId="1ABB4DEE" w14:textId="77777777" w:rsidTr="000E397E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A29CF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2C338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Atbilstības izmaksu monetārs novērtējums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7E6BA" w14:textId="77777777" w:rsidR="008C0EDC" w:rsidRPr="00450DC6" w:rsidRDefault="00B85BA2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Projekts šo jomu neskar.</w:t>
            </w:r>
          </w:p>
        </w:tc>
      </w:tr>
      <w:tr w:rsidR="008C0EDC" w:rsidRPr="00450DC6" w14:paraId="073E0B87" w14:textId="77777777" w:rsidTr="000E397E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96D91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D1FCD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9EA4B" w14:textId="77777777" w:rsidR="008C0EDC" w:rsidRPr="00450DC6" w:rsidRDefault="00411269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Nav.</w:t>
            </w:r>
          </w:p>
        </w:tc>
      </w:tr>
    </w:tbl>
    <w:p w14:paraId="724CEA12" w14:textId="77777777" w:rsidR="00B242C4" w:rsidRPr="00450DC6" w:rsidRDefault="00B242C4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16"/>
      </w:tblGrid>
      <w:tr w:rsidR="00516211" w:rsidRPr="00450DC6" w14:paraId="5E2A3454" w14:textId="77777777" w:rsidTr="005162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C9EF1" w14:textId="77777777" w:rsidR="00516211" w:rsidRPr="00450DC6" w:rsidRDefault="00516211" w:rsidP="00B242C4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450DC6">
              <w:rPr>
                <w:rFonts w:eastAsia="Times New Roman"/>
                <w:b/>
                <w:bCs/>
                <w:lang w:eastAsia="lv-LV"/>
              </w:rPr>
              <w:t>III. Tiesību akta projekta ietekme uz valsts budžetu un pašvaldību budžetiem</w:t>
            </w:r>
          </w:p>
        </w:tc>
      </w:tr>
      <w:tr w:rsidR="005B0D13" w:rsidRPr="00450DC6" w14:paraId="1EEC084F" w14:textId="77777777" w:rsidTr="005162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65DE0" w14:textId="77777777" w:rsidR="005B0D13" w:rsidRPr="00450DC6" w:rsidRDefault="005B0D13" w:rsidP="0051621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Projekts šo jomu neskar.</w:t>
            </w:r>
          </w:p>
        </w:tc>
      </w:tr>
    </w:tbl>
    <w:p w14:paraId="60077F70" w14:textId="77777777" w:rsidR="00B242C4" w:rsidRPr="00450DC6" w:rsidRDefault="00B242C4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6"/>
        <w:gridCol w:w="3157"/>
        <w:gridCol w:w="5563"/>
      </w:tblGrid>
      <w:tr w:rsidR="00516211" w:rsidRPr="00450DC6" w14:paraId="0A3AA1DB" w14:textId="77777777" w:rsidTr="0051621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0C322" w14:textId="77777777" w:rsidR="00516211" w:rsidRPr="00450DC6" w:rsidRDefault="00516211" w:rsidP="00B242C4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450DC6">
              <w:rPr>
                <w:rFonts w:eastAsia="Times New Roman"/>
                <w:b/>
                <w:bCs/>
                <w:lang w:eastAsia="lv-LV"/>
              </w:rPr>
              <w:t>IV. Tiesību akta projekta ietekme uz spēkā esošo tiesību normu sistēmu</w:t>
            </w:r>
          </w:p>
        </w:tc>
      </w:tr>
      <w:tr w:rsidR="00516211" w:rsidRPr="00450DC6" w14:paraId="381EFD7D" w14:textId="77777777" w:rsidTr="000E397E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0125F" w14:textId="77777777" w:rsidR="00516211" w:rsidRPr="00450DC6" w:rsidRDefault="00516211" w:rsidP="00516211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D88C0" w14:textId="77777777" w:rsidR="00516211" w:rsidRPr="00450DC6" w:rsidRDefault="00516211" w:rsidP="00516211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Saistītie tiesību aktu projekti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3F71B" w14:textId="77777777" w:rsidR="00C91638" w:rsidRPr="00450DC6" w:rsidRDefault="00C91638" w:rsidP="003A4A8C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Līdz ar projekta spēkā stāšanos ti</w:t>
            </w:r>
            <w:r w:rsidR="006935F7">
              <w:rPr>
                <w:rFonts w:eastAsia="Times New Roman"/>
                <w:lang w:eastAsia="lv-LV"/>
              </w:rPr>
              <w:t>ek</w:t>
            </w:r>
            <w:r w:rsidRPr="00450DC6">
              <w:rPr>
                <w:rFonts w:eastAsia="Times New Roman"/>
                <w:lang w:eastAsia="lv-LV"/>
              </w:rPr>
              <w:t xml:space="preserve"> atzīt</w:t>
            </w:r>
            <w:r w:rsidR="006935F7">
              <w:rPr>
                <w:rFonts w:eastAsia="Times New Roman"/>
                <w:lang w:eastAsia="lv-LV"/>
              </w:rPr>
              <w:t>i</w:t>
            </w:r>
            <w:r w:rsidRPr="00450DC6">
              <w:rPr>
                <w:rFonts w:eastAsia="Times New Roman"/>
                <w:lang w:eastAsia="lv-LV"/>
              </w:rPr>
              <w:t xml:space="preserve"> par spēku zaudējuš</w:t>
            </w:r>
            <w:r w:rsidR="006935F7">
              <w:rPr>
                <w:rFonts w:eastAsia="Times New Roman"/>
                <w:lang w:eastAsia="lv-LV"/>
              </w:rPr>
              <w:t>iem</w:t>
            </w:r>
            <w:r w:rsidRPr="00450DC6">
              <w:rPr>
                <w:rFonts w:eastAsia="Times New Roman"/>
                <w:lang w:eastAsia="lv-LV"/>
              </w:rPr>
              <w:t xml:space="preserve"> </w:t>
            </w:r>
            <w:r w:rsidR="006935F7" w:rsidRPr="006935F7">
              <w:rPr>
                <w:rFonts w:eastAsia="Times New Roman"/>
                <w:lang w:eastAsia="lv-LV"/>
              </w:rPr>
              <w:t>Ministru kabineta 2008.gada 26.februāra noteikum</w:t>
            </w:r>
            <w:r w:rsidR="006935F7">
              <w:rPr>
                <w:rFonts w:eastAsia="Times New Roman"/>
                <w:lang w:eastAsia="lv-LV"/>
              </w:rPr>
              <w:t>i</w:t>
            </w:r>
            <w:r w:rsidR="006935F7" w:rsidRPr="006935F7">
              <w:rPr>
                <w:rFonts w:eastAsia="Times New Roman"/>
                <w:lang w:eastAsia="lv-LV"/>
              </w:rPr>
              <w:t xml:space="preserve"> Nr.123 “Bīstamo izstrādājumu un bīstamo kravu gaisa pārvadājumu veikšanas kārtība”</w:t>
            </w:r>
            <w:r w:rsidRPr="00450DC6">
              <w:rPr>
                <w:rFonts w:eastAsia="Times New Roman"/>
                <w:lang w:eastAsia="lv-LV"/>
              </w:rPr>
              <w:t>.</w:t>
            </w:r>
          </w:p>
          <w:p w14:paraId="600B99FA" w14:textId="77777777" w:rsidR="003A4A8C" w:rsidRPr="00450DC6" w:rsidRDefault="003A4A8C" w:rsidP="003A4A8C">
            <w:pPr>
              <w:spacing w:after="0"/>
              <w:jc w:val="both"/>
              <w:rPr>
                <w:rFonts w:eastAsia="Times New Roman"/>
                <w:lang w:eastAsia="lv-LV"/>
              </w:rPr>
            </w:pPr>
          </w:p>
        </w:tc>
      </w:tr>
      <w:tr w:rsidR="00516211" w:rsidRPr="00450DC6" w14:paraId="7383CAB5" w14:textId="77777777" w:rsidTr="000E397E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F6CF2" w14:textId="77777777" w:rsidR="00516211" w:rsidRPr="00450DC6" w:rsidRDefault="00516211" w:rsidP="00516211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32CCC" w14:textId="77777777" w:rsidR="00516211" w:rsidRPr="00450DC6" w:rsidRDefault="00516211" w:rsidP="00516211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Atbildīgā institūcija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A6061" w14:textId="77777777" w:rsidR="00516211" w:rsidRPr="00450DC6" w:rsidRDefault="00411269" w:rsidP="00516211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Satiksmes ministrija</w:t>
            </w:r>
            <w:r w:rsidR="00B8328E" w:rsidRPr="00450DC6">
              <w:rPr>
                <w:rFonts w:eastAsia="Times New Roman"/>
                <w:lang w:eastAsia="lv-LV"/>
              </w:rPr>
              <w:t>.</w:t>
            </w:r>
          </w:p>
          <w:p w14:paraId="7D605402" w14:textId="77777777" w:rsidR="00516211" w:rsidRPr="00450DC6" w:rsidRDefault="00516211" w:rsidP="00516211">
            <w:pPr>
              <w:spacing w:after="0"/>
              <w:rPr>
                <w:rFonts w:eastAsia="Times New Roman"/>
                <w:lang w:eastAsia="lv-LV"/>
              </w:rPr>
            </w:pPr>
          </w:p>
        </w:tc>
      </w:tr>
      <w:tr w:rsidR="00516211" w:rsidRPr="00450DC6" w14:paraId="24E23945" w14:textId="77777777" w:rsidTr="000E397E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476DE" w14:textId="77777777" w:rsidR="00516211" w:rsidRPr="00450DC6" w:rsidRDefault="00516211" w:rsidP="00516211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0F8E5" w14:textId="77777777" w:rsidR="00516211" w:rsidRPr="00450DC6" w:rsidRDefault="00516211" w:rsidP="00516211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91F4A" w14:textId="77777777" w:rsidR="003A4A8C" w:rsidRPr="00450DC6" w:rsidRDefault="00DC60CE" w:rsidP="003A4A8C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Nav.</w:t>
            </w:r>
          </w:p>
        </w:tc>
      </w:tr>
    </w:tbl>
    <w:p w14:paraId="15BBC850" w14:textId="77777777" w:rsidR="008C0EDC" w:rsidRPr="00450DC6" w:rsidRDefault="00516211" w:rsidP="008C0EDC">
      <w:pPr>
        <w:spacing w:after="0"/>
        <w:rPr>
          <w:rFonts w:eastAsia="Times New Roman"/>
          <w:lang w:eastAsia="lv-LV"/>
        </w:rPr>
      </w:pPr>
      <w:r w:rsidRPr="00450DC6">
        <w:rPr>
          <w:rFonts w:eastAsia="Times New Roman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6"/>
        <w:gridCol w:w="3157"/>
        <w:gridCol w:w="5563"/>
      </w:tblGrid>
      <w:tr w:rsidR="008C0EDC" w:rsidRPr="00450DC6" w14:paraId="088AF539" w14:textId="77777777" w:rsidTr="008C0ED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05A09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450DC6">
              <w:rPr>
                <w:rFonts w:eastAsia="Times New Roman"/>
                <w:b/>
                <w:bCs/>
                <w:lang w:eastAsia="lv-LV"/>
              </w:rPr>
              <w:t>V. Tiesību akta projekta atbilstība Latvijas Republikas starptautiskajām saistībām</w:t>
            </w:r>
          </w:p>
        </w:tc>
      </w:tr>
      <w:tr w:rsidR="008C0EDC" w:rsidRPr="00450DC6" w14:paraId="691CD0F5" w14:textId="77777777" w:rsidTr="009346D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E390A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F0A5A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Saistības pret Eiropas Savienību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CF0BD" w14:textId="77777777" w:rsidR="000270AD" w:rsidRDefault="009D0F59" w:rsidP="004C1778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9D0F59">
              <w:rPr>
                <w:rFonts w:eastAsia="Times New Roman"/>
                <w:lang w:eastAsia="lv-LV"/>
              </w:rPr>
              <w:t>Komisijas 2012.gada 5.oktobra Regul</w:t>
            </w:r>
            <w:r>
              <w:rPr>
                <w:rFonts w:eastAsia="Times New Roman"/>
                <w:lang w:eastAsia="lv-LV"/>
              </w:rPr>
              <w:t>a</w:t>
            </w:r>
            <w:r w:rsidRPr="009D0F59">
              <w:rPr>
                <w:rFonts w:eastAsia="Times New Roman"/>
                <w:lang w:eastAsia="lv-LV"/>
              </w:rPr>
              <w:t xml:space="preserve"> (ES) Nr.965/2012, ar ko nosaka tehniskās prasības un administratīvās procedūras saistībā ar gaisa kuģu ekspluatāciju atbilstīgi Eiropas Parlamenta un Padomes Regulai (EK) Nr.216/2008</w:t>
            </w:r>
            <w:r>
              <w:rPr>
                <w:rFonts w:eastAsia="Times New Roman"/>
                <w:lang w:eastAsia="lv-LV"/>
              </w:rPr>
              <w:t xml:space="preserve"> </w:t>
            </w:r>
            <w:r w:rsidRPr="00450DC6">
              <w:rPr>
                <w:rFonts w:eastAsia="Times New Roman"/>
                <w:lang w:eastAsia="lv-LV"/>
              </w:rPr>
              <w:t>(publicēta “Eiropas Savienības Oficiālajā Vēstnesī” L 29</w:t>
            </w:r>
            <w:r w:rsidR="006F5AB1">
              <w:rPr>
                <w:rFonts w:eastAsia="Times New Roman"/>
                <w:lang w:eastAsia="lv-LV"/>
              </w:rPr>
              <w:t>6</w:t>
            </w:r>
            <w:r w:rsidRPr="00450DC6">
              <w:rPr>
                <w:rFonts w:eastAsia="Times New Roman"/>
                <w:lang w:eastAsia="lv-LV"/>
              </w:rPr>
              <w:t xml:space="preserve">, </w:t>
            </w:r>
            <w:r w:rsidR="00052B3B">
              <w:rPr>
                <w:rFonts w:eastAsia="Times New Roman"/>
                <w:lang w:eastAsia="lv-LV"/>
              </w:rPr>
              <w:t>25</w:t>
            </w:r>
            <w:r w:rsidRPr="00450DC6">
              <w:rPr>
                <w:rFonts w:eastAsia="Times New Roman"/>
                <w:lang w:eastAsia="lv-LV"/>
              </w:rPr>
              <w:t>.1</w:t>
            </w:r>
            <w:r w:rsidR="00052B3B">
              <w:rPr>
                <w:rFonts w:eastAsia="Times New Roman"/>
                <w:lang w:eastAsia="lv-LV"/>
              </w:rPr>
              <w:t>0</w:t>
            </w:r>
            <w:r w:rsidRPr="00450DC6">
              <w:rPr>
                <w:rFonts w:eastAsia="Times New Roman"/>
                <w:lang w:eastAsia="lv-LV"/>
              </w:rPr>
              <w:t>.201</w:t>
            </w:r>
            <w:r w:rsidR="00052B3B">
              <w:rPr>
                <w:rFonts w:eastAsia="Times New Roman"/>
                <w:lang w:eastAsia="lv-LV"/>
              </w:rPr>
              <w:t>2</w:t>
            </w:r>
            <w:r w:rsidRPr="00450DC6">
              <w:rPr>
                <w:rFonts w:eastAsia="Times New Roman"/>
                <w:lang w:eastAsia="lv-LV"/>
              </w:rPr>
              <w:t>.).</w:t>
            </w:r>
          </w:p>
          <w:p w14:paraId="5E7C7EE4" w14:textId="77777777" w:rsidR="007744F5" w:rsidRPr="00450DC6" w:rsidRDefault="007744F5" w:rsidP="004C1778">
            <w:pPr>
              <w:spacing w:after="0"/>
              <w:jc w:val="both"/>
              <w:rPr>
                <w:rFonts w:eastAsia="Times New Roman"/>
                <w:lang w:eastAsia="lv-LV"/>
              </w:rPr>
            </w:pPr>
          </w:p>
        </w:tc>
      </w:tr>
      <w:tr w:rsidR="008C0EDC" w:rsidRPr="00450DC6" w14:paraId="66073C4C" w14:textId="77777777" w:rsidTr="009346D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948EF" w14:textId="77777777" w:rsidR="008C0EDC" w:rsidRPr="00450DC6" w:rsidRDefault="000674F4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2</w:t>
            </w:r>
            <w:r w:rsidR="008C0EDC" w:rsidRPr="00450DC6">
              <w:rPr>
                <w:rFonts w:eastAsia="Times New Roman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FAAF3" w14:textId="77777777" w:rsidR="008C0EDC" w:rsidRPr="00450DC6" w:rsidRDefault="009346D8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Citas starptautiskās saistības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E19FA" w14:textId="77777777" w:rsidR="008C0EDC" w:rsidRPr="00450DC6" w:rsidRDefault="00BB07C7" w:rsidP="0045152E">
            <w:pPr>
              <w:spacing w:after="0"/>
              <w:jc w:val="both"/>
            </w:pPr>
            <w:r w:rsidRPr="00BB07C7">
              <w:rPr>
                <w:rFonts w:eastAsia="Times New Roman"/>
                <w:lang w:eastAsia="lv-LV"/>
              </w:rPr>
              <w:t>Starptautiskās Civilās aviācijas organizācijas dokument</w:t>
            </w:r>
            <w:r>
              <w:rPr>
                <w:rFonts w:eastAsia="Times New Roman"/>
                <w:lang w:eastAsia="lv-LV"/>
              </w:rPr>
              <w:t>s</w:t>
            </w:r>
            <w:r w:rsidRPr="00BB07C7">
              <w:rPr>
                <w:rFonts w:eastAsia="Times New Roman"/>
                <w:lang w:eastAsia="lv-LV"/>
              </w:rPr>
              <w:t xml:space="preserve"> “Tehniskās instrukcijas bīstamu izstrādājumu drošai pārvadāšanai pa gaisu” (</w:t>
            </w:r>
            <w:proofErr w:type="spellStart"/>
            <w:r w:rsidRPr="00BB07C7">
              <w:rPr>
                <w:rFonts w:eastAsia="Times New Roman"/>
                <w:lang w:eastAsia="lv-LV"/>
              </w:rPr>
              <w:t>Doc</w:t>
            </w:r>
            <w:proofErr w:type="spellEnd"/>
            <w:r w:rsidRPr="00BB07C7">
              <w:rPr>
                <w:rFonts w:eastAsia="Times New Roman"/>
                <w:lang w:eastAsia="lv-LV"/>
              </w:rPr>
              <w:t xml:space="preserve"> 9284)</w:t>
            </w:r>
            <w:r w:rsidR="00E64499">
              <w:rPr>
                <w:rFonts w:eastAsia="Times New Roman"/>
                <w:lang w:eastAsia="lv-LV"/>
              </w:rPr>
              <w:t>.</w:t>
            </w:r>
          </w:p>
        </w:tc>
      </w:tr>
      <w:tr w:rsidR="009346D8" w:rsidRPr="00450DC6" w14:paraId="7D14E8FB" w14:textId="77777777" w:rsidTr="009346D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11D74" w14:textId="77777777" w:rsidR="009346D8" w:rsidRPr="00450DC6" w:rsidRDefault="009346D8" w:rsidP="009346D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3CFEB" w14:textId="77777777" w:rsidR="009346D8" w:rsidRPr="00450DC6" w:rsidRDefault="009346D8" w:rsidP="009346D8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C4FFA" w14:textId="77777777" w:rsidR="009346D8" w:rsidRPr="00450DC6" w:rsidRDefault="009346D8" w:rsidP="009346D8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Nav.</w:t>
            </w:r>
          </w:p>
        </w:tc>
      </w:tr>
    </w:tbl>
    <w:p w14:paraId="263AEA1C" w14:textId="77777777" w:rsidR="008C0EDC" w:rsidRPr="00450DC6" w:rsidRDefault="008C0EDC" w:rsidP="008C0EDC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28"/>
        <w:gridCol w:w="431"/>
        <w:gridCol w:w="1330"/>
        <w:gridCol w:w="925"/>
        <w:gridCol w:w="785"/>
        <w:gridCol w:w="1170"/>
        <w:gridCol w:w="2347"/>
      </w:tblGrid>
      <w:tr w:rsidR="008C0EDC" w:rsidRPr="00450DC6" w14:paraId="0CA38D76" w14:textId="77777777" w:rsidTr="008C0EDC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3F0A4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450DC6">
              <w:rPr>
                <w:rFonts w:eastAsia="Times New Roman"/>
                <w:b/>
                <w:bCs/>
                <w:lang w:eastAsia="lv-LV"/>
              </w:rPr>
              <w:lastRenderedPageBreak/>
              <w:t>1. tabula</w:t>
            </w:r>
            <w:r w:rsidRPr="00450DC6">
              <w:rPr>
                <w:rFonts w:eastAsia="Times New Roman"/>
                <w:b/>
                <w:bCs/>
                <w:lang w:eastAsia="lv-LV"/>
              </w:rPr>
              <w:br/>
              <w:t>Tiesību akta projekta atbilstība ES tiesību aktiem</w:t>
            </w:r>
          </w:p>
        </w:tc>
      </w:tr>
      <w:tr w:rsidR="008C0EDC" w:rsidRPr="00450DC6" w14:paraId="6D0D2B80" w14:textId="77777777" w:rsidTr="001A4B26">
        <w:trPr>
          <w:tblCellSpacing w:w="15" w:type="dxa"/>
        </w:trPr>
        <w:tc>
          <w:tcPr>
            <w:tcW w:w="1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69F16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Attiecīgā ES tiesību akta datums, numurs un nosaukums</w:t>
            </w:r>
          </w:p>
        </w:tc>
        <w:tc>
          <w:tcPr>
            <w:tcW w:w="348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20A2C" w14:textId="77777777" w:rsidR="00671271" w:rsidRPr="00450DC6" w:rsidRDefault="00224937" w:rsidP="00224937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9D0F59">
              <w:rPr>
                <w:rFonts w:eastAsia="Times New Roman"/>
                <w:lang w:eastAsia="lv-LV"/>
              </w:rPr>
              <w:t>Komisijas 2012.gada 5.oktobra Regul</w:t>
            </w:r>
            <w:r>
              <w:rPr>
                <w:rFonts w:eastAsia="Times New Roman"/>
                <w:lang w:eastAsia="lv-LV"/>
              </w:rPr>
              <w:t>a</w:t>
            </w:r>
            <w:r w:rsidRPr="009D0F59">
              <w:rPr>
                <w:rFonts w:eastAsia="Times New Roman"/>
                <w:lang w:eastAsia="lv-LV"/>
              </w:rPr>
              <w:t xml:space="preserve"> (ES) Nr.965/2012, ar ko nosaka tehniskās prasības un administratīvās procedūras saistībā ar gaisa kuģu ekspluatāciju atbilstīgi Eiropas Parlamenta un Padomes Regulai (EK) Nr.216/2008</w:t>
            </w:r>
            <w:r>
              <w:rPr>
                <w:rFonts w:eastAsia="Times New Roman"/>
                <w:lang w:eastAsia="lv-LV"/>
              </w:rPr>
              <w:t xml:space="preserve"> </w:t>
            </w:r>
            <w:r w:rsidRPr="00450DC6">
              <w:rPr>
                <w:rFonts w:eastAsia="Times New Roman"/>
                <w:lang w:eastAsia="lv-LV"/>
              </w:rPr>
              <w:t>(publicēta “Eiropas Savienības Oficiālajā Vēstnesī” L 29</w:t>
            </w:r>
            <w:r>
              <w:rPr>
                <w:rFonts w:eastAsia="Times New Roman"/>
                <w:lang w:eastAsia="lv-LV"/>
              </w:rPr>
              <w:t>6</w:t>
            </w:r>
            <w:r w:rsidRPr="00450DC6">
              <w:rPr>
                <w:rFonts w:eastAsia="Times New Roman"/>
                <w:lang w:eastAsia="lv-LV"/>
              </w:rPr>
              <w:t xml:space="preserve">, </w:t>
            </w:r>
            <w:r>
              <w:rPr>
                <w:rFonts w:eastAsia="Times New Roman"/>
                <w:lang w:eastAsia="lv-LV"/>
              </w:rPr>
              <w:t>25</w:t>
            </w:r>
            <w:r w:rsidRPr="00450DC6">
              <w:rPr>
                <w:rFonts w:eastAsia="Times New Roman"/>
                <w:lang w:eastAsia="lv-LV"/>
              </w:rPr>
              <w:t>.1</w:t>
            </w:r>
            <w:r>
              <w:rPr>
                <w:rFonts w:eastAsia="Times New Roman"/>
                <w:lang w:eastAsia="lv-LV"/>
              </w:rPr>
              <w:t>0</w:t>
            </w:r>
            <w:r w:rsidRPr="00450DC6">
              <w:rPr>
                <w:rFonts w:eastAsia="Times New Roman"/>
                <w:lang w:eastAsia="lv-LV"/>
              </w:rPr>
              <w:t>.201</w:t>
            </w:r>
            <w:r>
              <w:rPr>
                <w:rFonts w:eastAsia="Times New Roman"/>
                <w:lang w:eastAsia="lv-LV"/>
              </w:rPr>
              <w:t>2</w:t>
            </w:r>
            <w:r w:rsidRPr="00450DC6">
              <w:rPr>
                <w:rFonts w:eastAsia="Times New Roman"/>
                <w:lang w:eastAsia="lv-LV"/>
              </w:rPr>
              <w:t>.).</w:t>
            </w:r>
          </w:p>
        </w:tc>
      </w:tr>
      <w:tr w:rsidR="004D0DF3" w:rsidRPr="00450DC6" w14:paraId="5E437A42" w14:textId="77777777" w:rsidTr="001A4B26">
        <w:trPr>
          <w:tblCellSpacing w:w="15" w:type="dxa"/>
        </w:trPr>
        <w:tc>
          <w:tcPr>
            <w:tcW w:w="1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AAE75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A</w:t>
            </w:r>
          </w:p>
        </w:tc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39A25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B</w:t>
            </w:r>
          </w:p>
        </w:tc>
        <w:tc>
          <w:tcPr>
            <w:tcW w:w="1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D3689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C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20F58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D</w:t>
            </w:r>
          </w:p>
        </w:tc>
      </w:tr>
      <w:tr w:rsidR="004D0DF3" w:rsidRPr="00450DC6" w14:paraId="779BA1D2" w14:textId="77777777" w:rsidTr="001A4B26">
        <w:trPr>
          <w:tblCellSpacing w:w="15" w:type="dxa"/>
        </w:trPr>
        <w:tc>
          <w:tcPr>
            <w:tcW w:w="1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62744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Attiecīgā ES tiesību akta panta numurs (uzskaitot katru tiesību akta vienību - pantu, daļu, punktu, apakšpunktu)</w:t>
            </w:r>
          </w:p>
        </w:tc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D4E1F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Projekta vienība, kas pārņem vai ievieš katru šīs tabulas A ailē minēto ES tiesību akta vienību, vai tiesību akts, kur attiecīgā ES tiesību akta vienība pārņemta vai ieviesta</w:t>
            </w:r>
          </w:p>
        </w:tc>
        <w:tc>
          <w:tcPr>
            <w:tcW w:w="1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ABCC1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Informācija par to, vai šīs tabulas A ailē minētās ES tiesību akta vienības tiek pārņemtas vai ieviestas pilnībā vai daļēji.</w:t>
            </w:r>
            <w:r w:rsidRPr="00450DC6">
              <w:rPr>
                <w:rFonts w:eastAsia="Times New Roman"/>
                <w:lang w:eastAsia="lv-LV"/>
              </w:rPr>
              <w:br/>
              <w:t>Ja attiecīgā ES tiesību akta vienība tiek pārņemta vai ieviesta daļēji, sniedz attiecīgu skaidrojumu, kā arī precīzi norāda, kad un kādā veidā ES tiesību akta vienība tiks pārņemta vai ieviesta pilnībā.</w:t>
            </w:r>
            <w:r w:rsidRPr="00450DC6">
              <w:rPr>
                <w:rFonts w:eastAsia="Times New Roman"/>
                <w:lang w:eastAsia="lv-LV"/>
              </w:rPr>
              <w:br/>
              <w:t>Norāda institūciju, kas ir atbildīga par šo saistību izpildi pilnībā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7E226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Informācija par to, vai šīs tabulas B ailē minētās projekta vienības paredz stingrākas prasības nekā šīs tabulas A ailē minētās ES tiesību akta vienības.</w:t>
            </w:r>
            <w:r w:rsidRPr="00450DC6">
              <w:rPr>
                <w:rFonts w:eastAsia="Times New Roman"/>
                <w:lang w:eastAsia="lv-LV"/>
              </w:rPr>
              <w:br/>
              <w:t>Ja projekts satur stingrākas prasības nekā attiecīgais ES tiesību akts, norāda pamatojumu un samērīgumu.</w:t>
            </w:r>
            <w:r w:rsidRPr="00450DC6">
              <w:rPr>
                <w:rFonts w:eastAsia="Times New Roman"/>
                <w:lang w:eastAsia="lv-LV"/>
              </w:rPr>
              <w:br/>
              <w:t>Norāda iespējamās alternatīvas (t. sk. alternatīvas, kas neparedz tiesiskā regulējuma izstrādi) - kādos gadījumos būtu iespējams izvairīties no stingrāku prasību noteikšanas, nekā paredzēts attiecīgajos ES tiesību aktos</w:t>
            </w:r>
          </w:p>
        </w:tc>
      </w:tr>
      <w:tr w:rsidR="004D0DF3" w:rsidRPr="00450DC6" w14:paraId="3960A8A2" w14:textId="77777777" w:rsidTr="001A4B26">
        <w:trPr>
          <w:tblCellSpacing w:w="15" w:type="dxa"/>
        </w:trPr>
        <w:tc>
          <w:tcPr>
            <w:tcW w:w="1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BE336" w14:textId="77777777" w:rsidR="007712E7" w:rsidRDefault="00F54D4B" w:rsidP="00016121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Regula</w:t>
            </w:r>
            <w:r w:rsidR="002E2567">
              <w:rPr>
                <w:rFonts w:eastAsia="Times New Roman"/>
                <w:lang w:eastAsia="lv-LV"/>
              </w:rPr>
              <w:t>s</w:t>
            </w:r>
            <w:r w:rsidRPr="00450DC6">
              <w:rPr>
                <w:rFonts w:eastAsia="Times New Roman"/>
                <w:lang w:eastAsia="lv-LV"/>
              </w:rPr>
              <w:t xml:space="preserve"> </w:t>
            </w:r>
            <w:r w:rsidR="00A02E01" w:rsidRPr="00A02E01">
              <w:rPr>
                <w:rFonts w:eastAsia="Times New Roman"/>
                <w:lang w:eastAsia="lv-LV"/>
              </w:rPr>
              <w:t>Nr.</w:t>
            </w:r>
            <w:r w:rsidR="00A46792" w:rsidRPr="00A46792">
              <w:rPr>
                <w:rFonts w:eastAsia="Times New Roman"/>
                <w:lang w:eastAsia="lv-LV"/>
              </w:rPr>
              <w:t xml:space="preserve">965/2012 </w:t>
            </w:r>
          </w:p>
          <w:p w14:paraId="7F685412" w14:textId="77777777" w:rsidR="000674F4" w:rsidRPr="00450DC6" w:rsidRDefault="00670675" w:rsidP="00016121">
            <w:pPr>
              <w:spacing w:after="0"/>
              <w:rPr>
                <w:rFonts w:eastAsia="Times New Roman"/>
                <w:lang w:eastAsia="lv-LV"/>
              </w:rPr>
            </w:pPr>
            <w:r w:rsidRPr="00670675">
              <w:rPr>
                <w:rFonts w:eastAsia="Times New Roman"/>
                <w:lang w:eastAsia="lv-LV"/>
              </w:rPr>
              <w:t>V pielikuma SPA.DG.100., SPA.DG.105. un SPA.DG.110.punkt</w:t>
            </w:r>
            <w:r w:rsidR="0018058E">
              <w:rPr>
                <w:rFonts w:eastAsia="Times New Roman"/>
                <w:lang w:eastAsia="lv-LV"/>
              </w:rPr>
              <w:t>s</w:t>
            </w:r>
          </w:p>
        </w:tc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E455A" w14:textId="77777777" w:rsidR="000674F4" w:rsidRPr="00450DC6" w:rsidRDefault="00D47EFD" w:rsidP="0025714A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Projekta</w:t>
            </w:r>
            <w:r w:rsidR="000674F4" w:rsidRPr="00450DC6">
              <w:rPr>
                <w:rFonts w:eastAsia="Times New Roman"/>
                <w:lang w:eastAsia="lv-LV"/>
              </w:rPr>
              <w:t xml:space="preserve"> </w:t>
            </w:r>
            <w:r w:rsidR="00A02E01">
              <w:rPr>
                <w:rFonts w:eastAsia="Times New Roman"/>
                <w:lang w:eastAsia="lv-LV"/>
              </w:rPr>
              <w:t>1</w:t>
            </w:r>
            <w:r w:rsidR="009F6DC3">
              <w:rPr>
                <w:rFonts w:eastAsia="Times New Roman"/>
                <w:lang w:eastAsia="lv-LV"/>
              </w:rPr>
              <w:t>5</w:t>
            </w:r>
            <w:r w:rsidR="00A02E01">
              <w:rPr>
                <w:rFonts w:eastAsia="Times New Roman"/>
                <w:lang w:eastAsia="lv-LV"/>
              </w:rPr>
              <w:t>.</w:t>
            </w:r>
            <w:r w:rsidRPr="00450DC6">
              <w:rPr>
                <w:rFonts w:eastAsia="Times New Roman"/>
                <w:lang w:eastAsia="lv-LV"/>
              </w:rPr>
              <w:t>punkts</w:t>
            </w:r>
          </w:p>
        </w:tc>
        <w:tc>
          <w:tcPr>
            <w:tcW w:w="1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76FA1" w14:textId="77777777" w:rsidR="00D47EFD" w:rsidRPr="00450DC6" w:rsidRDefault="00D47EFD" w:rsidP="00D47EFD">
            <w:r w:rsidRPr="00450DC6">
              <w:t>Tiesību norma ieviesta pilnībā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23679" w14:textId="77777777" w:rsidR="00D47EFD" w:rsidRPr="00450DC6" w:rsidRDefault="00D47EFD" w:rsidP="00D47EFD">
            <w:r w:rsidRPr="00450DC6">
              <w:t>Projekts stingrākas prasības neparedz</w:t>
            </w:r>
          </w:p>
        </w:tc>
      </w:tr>
      <w:tr w:rsidR="00AD7C27" w:rsidRPr="00450DC6" w14:paraId="422AEE40" w14:textId="77777777" w:rsidTr="001A4B26">
        <w:trPr>
          <w:trHeight w:val="658"/>
          <w:tblCellSpacing w:w="15" w:type="dxa"/>
        </w:trPr>
        <w:tc>
          <w:tcPr>
            <w:tcW w:w="1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22ACA" w14:textId="77777777" w:rsidR="007712E7" w:rsidRDefault="0096793F" w:rsidP="0096793F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Regula</w:t>
            </w:r>
            <w:r w:rsidR="00B27BD5">
              <w:rPr>
                <w:rFonts w:eastAsia="Times New Roman"/>
                <w:lang w:eastAsia="lv-LV"/>
              </w:rPr>
              <w:t>s</w:t>
            </w:r>
            <w:r w:rsidRPr="00450DC6">
              <w:rPr>
                <w:rFonts w:eastAsia="Times New Roman"/>
                <w:lang w:eastAsia="lv-LV"/>
              </w:rPr>
              <w:t xml:space="preserve"> </w:t>
            </w:r>
            <w:r w:rsidR="007712E7" w:rsidRPr="007712E7">
              <w:rPr>
                <w:rFonts w:eastAsia="Times New Roman"/>
                <w:lang w:eastAsia="lv-LV"/>
              </w:rPr>
              <w:t xml:space="preserve">Nr.965/2012  </w:t>
            </w:r>
          </w:p>
          <w:p w14:paraId="3BA05C5A" w14:textId="77777777" w:rsidR="0096793F" w:rsidRPr="00450DC6" w:rsidRDefault="007712E7" w:rsidP="0096793F">
            <w:pPr>
              <w:spacing w:after="0"/>
              <w:rPr>
                <w:rFonts w:eastAsia="Times New Roman"/>
                <w:lang w:eastAsia="lv-LV"/>
              </w:rPr>
            </w:pPr>
            <w:r w:rsidRPr="007712E7">
              <w:rPr>
                <w:rFonts w:eastAsia="Times New Roman"/>
                <w:lang w:eastAsia="lv-LV"/>
              </w:rPr>
              <w:t>V pielikuma SPA.DG.105.punkt</w:t>
            </w:r>
            <w:r w:rsidR="00B27BD5">
              <w:rPr>
                <w:rFonts w:eastAsia="Times New Roman"/>
                <w:lang w:eastAsia="lv-LV"/>
              </w:rPr>
              <w:t>s</w:t>
            </w:r>
          </w:p>
        </w:tc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3C1CA" w14:textId="77777777" w:rsidR="0096793F" w:rsidRPr="00450DC6" w:rsidRDefault="0096793F" w:rsidP="0096793F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 xml:space="preserve">Projekta </w:t>
            </w:r>
            <w:r w:rsidR="007712E7">
              <w:rPr>
                <w:rFonts w:eastAsia="Times New Roman"/>
                <w:lang w:eastAsia="lv-LV"/>
              </w:rPr>
              <w:t>1</w:t>
            </w:r>
            <w:r w:rsidR="009F6DC3">
              <w:rPr>
                <w:rFonts w:eastAsia="Times New Roman"/>
                <w:lang w:eastAsia="lv-LV"/>
              </w:rPr>
              <w:t>7</w:t>
            </w:r>
            <w:r w:rsidRPr="00450DC6">
              <w:rPr>
                <w:rFonts w:eastAsia="Times New Roman"/>
                <w:lang w:eastAsia="lv-LV"/>
              </w:rPr>
              <w:t>.punkts</w:t>
            </w:r>
          </w:p>
        </w:tc>
        <w:tc>
          <w:tcPr>
            <w:tcW w:w="1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E14BC" w14:textId="77777777" w:rsidR="0096793F" w:rsidRPr="00450DC6" w:rsidRDefault="0096793F" w:rsidP="0096793F">
            <w:r w:rsidRPr="00450DC6">
              <w:t>Tiesību norma ieviesta pilnībā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E4C89" w14:textId="77777777" w:rsidR="0096793F" w:rsidRPr="00450DC6" w:rsidRDefault="0096793F" w:rsidP="0096793F">
            <w:r w:rsidRPr="00450DC6">
              <w:t>Projekts stingrākas prasības neparedz</w:t>
            </w:r>
          </w:p>
        </w:tc>
      </w:tr>
      <w:tr w:rsidR="0096793F" w:rsidRPr="00450DC6" w14:paraId="338E9A7A" w14:textId="77777777" w:rsidTr="001A4B26">
        <w:trPr>
          <w:trHeight w:val="658"/>
          <w:tblCellSpacing w:w="15" w:type="dxa"/>
        </w:trPr>
        <w:tc>
          <w:tcPr>
            <w:tcW w:w="1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2D5DC" w14:textId="77777777" w:rsidR="0096793F" w:rsidRPr="00450DC6" w:rsidRDefault="0096793F" w:rsidP="0096793F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Regula</w:t>
            </w:r>
            <w:r w:rsidR="00B27BD5">
              <w:rPr>
                <w:rFonts w:eastAsia="Times New Roman"/>
                <w:lang w:eastAsia="lv-LV"/>
              </w:rPr>
              <w:t>s</w:t>
            </w:r>
            <w:r w:rsidRPr="00450DC6">
              <w:rPr>
                <w:rFonts w:eastAsia="Times New Roman"/>
                <w:lang w:eastAsia="lv-LV"/>
              </w:rPr>
              <w:t xml:space="preserve"> </w:t>
            </w:r>
            <w:r w:rsidR="00B27BD5" w:rsidRPr="00B27BD5">
              <w:rPr>
                <w:rFonts w:eastAsia="Times New Roman"/>
                <w:lang w:eastAsia="lv-LV"/>
              </w:rPr>
              <w:t>Nr.965/2012 III</w:t>
            </w:r>
            <w:r w:rsidR="00B27BD5">
              <w:rPr>
                <w:rFonts w:eastAsia="Times New Roman"/>
                <w:lang w:eastAsia="lv-LV"/>
              </w:rPr>
              <w:t> </w:t>
            </w:r>
            <w:r w:rsidR="00B27BD5" w:rsidRPr="00B27BD5">
              <w:rPr>
                <w:rFonts w:eastAsia="Times New Roman"/>
                <w:lang w:eastAsia="lv-LV"/>
              </w:rPr>
              <w:t>pielikuma ORO.GEN.200.punkt</w:t>
            </w:r>
            <w:r w:rsidR="00B27BD5">
              <w:rPr>
                <w:rFonts w:eastAsia="Times New Roman"/>
                <w:lang w:eastAsia="lv-LV"/>
              </w:rPr>
              <w:t>s</w:t>
            </w:r>
          </w:p>
        </w:tc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30CC5" w14:textId="77777777" w:rsidR="0096793F" w:rsidRPr="00450DC6" w:rsidRDefault="0096793F" w:rsidP="0096793F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 xml:space="preserve">Projekta </w:t>
            </w:r>
            <w:r w:rsidR="00B27BD5" w:rsidRPr="00B27BD5">
              <w:rPr>
                <w:rFonts w:eastAsia="Times New Roman"/>
                <w:lang w:eastAsia="lv-LV"/>
              </w:rPr>
              <w:t>1</w:t>
            </w:r>
            <w:r w:rsidR="009F6DC3">
              <w:rPr>
                <w:rFonts w:eastAsia="Times New Roman"/>
                <w:lang w:eastAsia="lv-LV"/>
              </w:rPr>
              <w:t>7</w:t>
            </w:r>
            <w:r w:rsidR="00B27BD5" w:rsidRPr="00B27BD5">
              <w:rPr>
                <w:rFonts w:eastAsia="Times New Roman"/>
                <w:lang w:eastAsia="lv-LV"/>
              </w:rPr>
              <w:t>.2.</w:t>
            </w:r>
            <w:r w:rsidR="00B27BD5">
              <w:rPr>
                <w:rFonts w:eastAsia="Times New Roman"/>
                <w:lang w:eastAsia="lv-LV"/>
              </w:rPr>
              <w:t>2.</w:t>
            </w:r>
            <w:r w:rsidRPr="00450DC6">
              <w:rPr>
                <w:rFonts w:eastAsia="Times New Roman"/>
                <w:lang w:eastAsia="lv-LV"/>
              </w:rPr>
              <w:t>apakšpunkts</w:t>
            </w:r>
          </w:p>
        </w:tc>
        <w:tc>
          <w:tcPr>
            <w:tcW w:w="1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DD614" w14:textId="77777777" w:rsidR="0096793F" w:rsidRPr="00450DC6" w:rsidRDefault="0096793F" w:rsidP="0096793F">
            <w:r w:rsidRPr="00450DC6">
              <w:t>Tiesību norma ieviesta pilnībā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AA87D" w14:textId="77777777" w:rsidR="0096793F" w:rsidRPr="00450DC6" w:rsidRDefault="0096793F" w:rsidP="0096793F">
            <w:r w:rsidRPr="00450DC6">
              <w:t>Projekts stingrākas prasības neparedz</w:t>
            </w:r>
          </w:p>
        </w:tc>
      </w:tr>
      <w:tr w:rsidR="004D0DF3" w:rsidRPr="00450DC6" w14:paraId="004EA9EF" w14:textId="77777777" w:rsidTr="001A4B26">
        <w:trPr>
          <w:trHeight w:val="658"/>
          <w:tblCellSpacing w:w="15" w:type="dxa"/>
        </w:trPr>
        <w:tc>
          <w:tcPr>
            <w:tcW w:w="1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916B6" w14:textId="77777777" w:rsidR="006A0568" w:rsidRPr="00450DC6" w:rsidRDefault="006A0568" w:rsidP="00016121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Regula</w:t>
            </w:r>
            <w:r w:rsidR="00723F10">
              <w:rPr>
                <w:rFonts w:eastAsia="Times New Roman"/>
                <w:lang w:eastAsia="lv-LV"/>
              </w:rPr>
              <w:t>s</w:t>
            </w:r>
            <w:r w:rsidRPr="00450DC6">
              <w:rPr>
                <w:rFonts w:eastAsia="Times New Roman"/>
                <w:lang w:eastAsia="lv-LV"/>
              </w:rPr>
              <w:t xml:space="preserve"> </w:t>
            </w:r>
            <w:r w:rsidR="00723F10" w:rsidRPr="008E57A1">
              <w:t>Nr.965/2012 III</w:t>
            </w:r>
            <w:r w:rsidR="00723F10">
              <w:t> </w:t>
            </w:r>
            <w:r w:rsidR="00723F10" w:rsidRPr="008E57A1">
              <w:t>pielikuma ORO.GEN.20</w:t>
            </w:r>
            <w:r w:rsidR="00723F10">
              <w:t>5</w:t>
            </w:r>
            <w:r w:rsidR="00723F10" w:rsidRPr="008E57A1">
              <w:t>.punkt</w:t>
            </w:r>
            <w:r w:rsidR="00723F10">
              <w:t>s</w:t>
            </w:r>
          </w:p>
        </w:tc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8F62B" w14:textId="77777777" w:rsidR="006A0568" w:rsidRPr="00450DC6" w:rsidRDefault="006A0568" w:rsidP="0025714A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 xml:space="preserve">Projekta </w:t>
            </w:r>
            <w:r w:rsidR="00723F10" w:rsidRPr="00B27BD5">
              <w:rPr>
                <w:rFonts w:eastAsia="Times New Roman"/>
                <w:lang w:eastAsia="lv-LV"/>
              </w:rPr>
              <w:t>1</w:t>
            </w:r>
            <w:r w:rsidR="009F6DC3">
              <w:rPr>
                <w:rFonts w:eastAsia="Times New Roman"/>
                <w:lang w:eastAsia="lv-LV"/>
              </w:rPr>
              <w:t>7</w:t>
            </w:r>
            <w:r w:rsidR="00723F10" w:rsidRPr="00B27BD5">
              <w:rPr>
                <w:rFonts w:eastAsia="Times New Roman"/>
                <w:lang w:eastAsia="lv-LV"/>
              </w:rPr>
              <w:t>.2.</w:t>
            </w:r>
            <w:r w:rsidR="00723F10">
              <w:rPr>
                <w:rFonts w:eastAsia="Times New Roman"/>
                <w:lang w:eastAsia="lv-LV"/>
              </w:rPr>
              <w:t>3.</w:t>
            </w:r>
            <w:r w:rsidR="00723F10" w:rsidRPr="00450DC6">
              <w:rPr>
                <w:rFonts w:eastAsia="Times New Roman"/>
                <w:lang w:eastAsia="lv-LV"/>
              </w:rPr>
              <w:t>apakšpunkts</w:t>
            </w:r>
          </w:p>
        </w:tc>
        <w:tc>
          <w:tcPr>
            <w:tcW w:w="1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8B659" w14:textId="77777777" w:rsidR="006A0568" w:rsidRPr="00450DC6" w:rsidRDefault="006A0568" w:rsidP="006A0568">
            <w:r w:rsidRPr="00450DC6">
              <w:t>Tiesību norma ieviesta pilnībā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85AC2" w14:textId="77777777" w:rsidR="006A0568" w:rsidRPr="00450DC6" w:rsidRDefault="006A0568" w:rsidP="006A0568">
            <w:r w:rsidRPr="00450DC6">
              <w:t>Projekts stingrākas prasības neparedz</w:t>
            </w:r>
          </w:p>
        </w:tc>
      </w:tr>
      <w:tr w:rsidR="004D0DF3" w:rsidRPr="00450DC6" w14:paraId="26719E3D" w14:textId="77777777" w:rsidTr="001A4B26">
        <w:trPr>
          <w:tblCellSpacing w:w="15" w:type="dxa"/>
        </w:trPr>
        <w:tc>
          <w:tcPr>
            <w:tcW w:w="1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9E733" w14:textId="77777777" w:rsidR="00D47EFD" w:rsidRPr="00450DC6" w:rsidRDefault="001A503E" w:rsidP="00D47EFD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lastRenderedPageBreak/>
              <w:t>Regula</w:t>
            </w:r>
            <w:r w:rsidR="00C70A16">
              <w:rPr>
                <w:rFonts w:eastAsia="Times New Roman"/>
                <w:lang w:eastAsia="lv-LV"/>
              </w:rPr>
              <w:t>s</w:t>
            </w:r>
            <w:r w:rsidRPr="00450DC6">
              <w:rPr>
                <w:rFonts w:eastAsia="Times New Roman"/>
                <w:lang w:eastAsia="lv-LV"/>
              </w:rPr>
              <w:t xml:space="preserve"> </w:t>
            </w:r>
            <w:r w:rsidR="00C70A16" w:rsidRPr="002B5A7B">
              <w:t>Nr.965/2012 III</w:t>
            </w:r>
            <w:r w:rsidR="00C70A16">
              <w:t> p</w:t>
            </w:r>
            <w:r w:rsidR="00C70A16" w:rsidRPr="002B5A7B">
              <w:t>ielikuma ORO.GEN.110</w:t>
            </w:r>
            <w:r w:rsidR="00C70A16">
              <w:t>.punkta j) apakšpunkt</w:t>
            </w:r>
            <w:r w:rsidR="0086344B">
              <w:t>s</w:t>
            </w:r>
            <w:r w:rsidR="00C70A16">
              <w:t xml:space="preserve"> un</w:t>
            </w:r>
            <w:r w:rsidR="00C70A16" w:rsidRPr="009B7DAC">
              <w:t xml:space="preserve"> </w:t>
            </w:r>
            <w:r w:rsidR="00C70A16">
              <w:t>V </w:t>
            </w:r>
            <w:r w:rsidR="00C70A16" w:rsidRPr="00E616C2">
              <w:t xml:space="preserve">pielikuma </w:t>
            </w:r>
            <w:r w:rsidR="00C70A16" w:rsidRPr="009B7DAC">
              <w:t>SPA.DG.105</w:t>
            </w:r>
            <w:r w:rsidR="00C70A16">
              <w:t>.punkta a) apakšpunkt</w:t>
            </w:r>
            <w:r w:rsidR="0086344B">
              <w:t>s</w:t>
            </w:r>
          </w:p>
        </w:tc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78445" w14:textId="77777777" w:rsidR="005B0D13" w:rsidRPr="00450DC6" w:rsidRDefault="00D47EFD" w:rsidP="0025714A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 xml:space="preserve">Projekta </w:t>
            </w:r>
            <w:r w:rsidR="00C70A16" w:rsidRPr="00B27BD5">
              <w:rPr>
                <w:rFonts w:eastAsia="Times New Roman"/>
                <w:lang w:eastAsia="lv-LV"/>
              </w:rPr>
              <w:t>1</w:t>
            </w:r>
            <w:r w:rsidR="009F6DC3">
              <w:rPr>
                <w:rFonts w:eastAsia="Times New Roman"/>
                <w:lang w:eastAsia="lv-LV"/>
              </w:rPr>
              <w:t>7</w:t>
            </w:r>
            <w:r w:rsidR="00C70A16" w:rsidRPr="00B27BD5">
              <w:rPr>
                <w:rFonts w:eastAsia="Times New Roman"/>
                <w:lang w:eastAsia="lv-LV"/>
              </w:rPr>
              <w:t>.</w:t>
            </w:r>
            <w:r w:rsidR="00C70A16">
              <w:rPr>
                <w:rFonts w:eastAsia="Times New Roman"/>
                <w:lang w:eastAsia="lv-LV"/>
              </w:rPr>
              <w:t>3.</w:t>
            </w:r>
            <w:r w:rsidR="00C70A16" w:rsidRPr="00450DC6">
              <w:rPr>
                <w:rFonts w:eastAsia="Times New Roman"/>
                <w:lang w:eastAsia="lv-LV"/>
              </w:rPr>
              <w:t>apakšpunkts</w:t>
            </w:r>
          </w:p>
        </w:tc>
        <w:tc>
          <w:tcPr>
            <w:tcW w:w="1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A0CC7" w14:textId="77777777" w:rsidR="00D47EFD" w:rsidRPr="00450DC6" w:rsidRDefault="00D47EFD" w:rsidP="00D47EFD">
            <w:r w:rsidRPr="00450DC6">
              <w:t>Tiesību norma ieviesta pilnībā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91399" w14:textId="77777777" w:rsidR="00D47EFD" w:rsidRPr="00450DC6" w:rsidRDefault="00D47EFD" w:rsidP="00D47EFD">
            <w:r w:rsidRPr="00450DC6">
              <w:t>Projekts stingrākas prasības neparedz</w:t>
            </w:r>
          </w:p>
        </w:tc>
      </w:tr>
      <w:tr w:rsidR="004D0DF3" w:rsidRPr="00450DC6" w14:paraId="4217B517" w14:textId="77777777" w:rsidTr="001A4B26">
        <w:trPr>
          <w:tblCellSpacing w:w="15" w:type="dxa"/>
        </w:trPr>
        <w:tc>
          <w:tcPr>
            <w:tcW w:w="1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052D7" w14:textId="77777777" w:rsidR="0060687E" w:rsidRPr="00450DC6" w:rsidRDefault="0060687E" w:rsidP="0060687E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Regula</w:t>
            </w:r>
            <w:r w:rsidR="00DE080D">
              <w:rPr>
                <w:rFonts w:eastAsia="Times New Roman"/>
                <w:lang w:eastAsia="lv-LV"/>
              </w:rPr>
              <w:t>s</w:t>
            </w:r>
            <w:r w:rsidRPr="00450DC6">
              <w:rPr>
                <w:rFonts w:eastAsia="Times New Roman"/>
                <w:lang w:eastAsia="lv-LV"/>
              </w:rPr>
              <w:t xml:space="preserve"> </w:t>
            </w:r>
            <w:r w:rsidR="00DE080D" w:rsidRPr="001968B1">
              <w:rPr>
                <w:bCs/>
              </w:rPr>
              <w:t xml:space="preserve">Nr.965/2012 </w:t>
            </w:r>
            <w:r w:rsidR="00DE080D">
              <w:rPr>
                <w:bCs/>
              </w:rPr>
              <w:t xml:space="preserve">II  pielikuma </w:t>
            </w:r>
            <w:r w:rsidR="00DE080D" w:rsidRPr="00ED0EB3">
              <w:rPr>
                <w:bCs/>
              </w:rPr>
              <w:t>ARO.GEN.350</w:t>
            </w:r>
            <w:r w:rsidR="00DE080D">
              <w:rPr>
                <w:bCs/>
              </w:rPr>
              <w:t>.punkts</w:t>
            </w:r>
          </w:p>
        </w:tc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6E34A" w14:textId="77777777" w:rsidR="0060687E" w:rsidRPr="00450DC6" w:rsidRDefault="0060687E" w:rsidP="0060687E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 xml:space="preserve">Projekta </w:t>
            </w:r>
            <w:r w:rsidR="00DE080D" w:rsidRPr="001968B1">
              <w:rPr>
                <w:bCs/>
              </w:rPr>
              <w:t>2</w:t>
            </w:r>
            <w:r w:rsidR="009F6DC3">
              <w:rPr>
                <w:bCs/>
              </w:rPr>
              <w:t>0</w:t>
            </w:r>
            <w:r w:rsidR="00DE080D" w:rsidRPr="001968B1">
              <w:rPr>
                <w:bCs/>
              </w:rPr>
              <w:t>.</w:t>
            </w:r>
            <w:r w:rsidR="00DE080D">
              <w:rPr>
                <w:bCs/>
              </w:rPr>
              <w:t>5</w:t>
            </w:r>
            <w:r w:rsidR="00DE080D" w:rsidRPr="001968B1">
              <w:rPr>
                <w:bCs/>
              </w:rPr>
              <w:t>.</w:t>
            </w:r>
            <w:r w:rsidR="00DE080D">
              <w:rPr>
                <w:bCs/>
              </w:rPr>
              <w:t>4</w:t>
            </w:r>
            <w:r w:rsidR="00DE080D" w:rsidRPr="001968B1">
              <w:rPr>
                <w:bCs/>
              </w:rPr>
              <w:t>.</w:t>
            </w:r>
            <w:r w:rsidR="00DE080D">
              <w:rPr>
                <w:bCs/>
              </w:rPr>
              <w:t>apakš</w:t>
            </w:r>
            <w:r w:rsidRPr="00450DC6">
              <w:rPr>
                <w:rFonts w:eastAsia="Times New Roman"/>
                <w:lang w:eastAsia="lv-LV"/>
              </w:rPr>
              <w:t>punkt</w:t>
            </w:r>
            <w:r w:rsidR="000D11EA">
              <w:rPr>
                <w:rFonts w:eastAsia="Times New Roman"/>
                <w:lang w:eastAsia="lv-LV"/>
              </w:rPr>
              <w:t>a ievaddaļa</w:t>
            </w:r>
            <w:r w:rsidR="0049683E">
              <w:rPr>
                <w:rFonts w:eastAsia="Times New Roman"/>
                <w:lang w:eastAsia="lv-LV"/>
              </w:rPr>
              <w:t xml:space="preserve"> un </w:t>
            </w:r>
            <w:r w:rsidR="0049683E" w:rsidRPr="00CE6E08">
              <w:rPr>
                <w:bCs/>
              </w:rPr>
              <w:t>2</w:t>
            </w:r>
            <w:r w:rsidR="009F6DC3">
              <w:rPr>
                <w:bCs/>
              </w:rPr>
              <w:t>0</w:t>
            </w:r>
            <w:r w:rsidR="0049683E" w:rsidRPr="00CE6E08">
              <w:rPr>
                <w:bCs/>
              </w:rPr>
              <w:t>.</w:t>
            </w:r>
            <w:r w:rsidR="0049683E">
              <w:rPr>
                <w:bCs/>
              </w:rPr>
              <w:t>5</w:t>
            </w:r>
            <w:r w:rsidR="0049683E" w:rsidRPr="00CE6E08">
              <w:rPr>
                <w:bCs/>
              </w:rPr>
              <w:t>.</w:t>
            </w:r>
            <w:r w:rsidR="0049683E">
              <w:rPr>
                <w:bCs/>
              </w:rPr>
              <w:t>4</w:t>
            </w:r>
            <w:r w:rsidR="0049683E" w:rsidRPr="00CE6E08">
              <w:rPr>
                <w:bCs/>
              </w:rPr>
              <w:t>.</w:t>
            </w:r>
            <w:r w:rsidR="0049683E">
              <w:rPr>
                <w:bCs/>
              </w:rPr>
              <w:t>2. </w:t>
            </w:r>
            <w:r w:rsidR="0049683E" w:rsidRPr="00450DC6">
              <w:rPr>
                <w:rFonts w:eastAsia="Times New Roman"/>
                <w:lang w:eastAsia="lv-LV"/>
              </w:rPr>
              <w:t>apakšpunkts</w:t>
            </w:r>
          </w:p>
        </w:tc>
        <w:tc>
          <w:tcPr>
            <w:tcW w:w="1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A57FC" w14:textId="77777777" w:rsidR="0060687E" w:rsidRPr="00450DC6" w:rsidRDefault="0060687E" w:rsidP="0060687E">
            <w:r w:rsidRPr="00450DC6">
              <w:t>Tiesību norma ieviesta pilnībā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E5109" w14:textId="77777777" w:rsidR="0060687E" w:rsidRPr="00450DC6" w:rsidRDefault="0060687E" w:rsidP="0060687E">
            <w:r w:rsidRPr="00450DC6">
              <w:t>Projekts stingrākas prasības neparedz</w:t>
            </w:r>
          </w:p>
        </w:tc>
      </w:tr>
      <w:tr w:rsidR="004D0DF3" w:rsidRPr="00450DC6" w14:paraId="05B0ECCF" w14:textId="77777777" w:rsidTr="001A4B26">
        <w:trPr>
          <w:tblCellSpacing w:w="15" w:type="dxa"/>
        </w:trPr>
        <w:tc>
          <w:tcPr>
            <w:tcW w:w="1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AFFA2" w14:textId="77777777" w:rsidR="00DE637D" w:rsidRPr="00450DC6" w:rsidRDefault="00DE637D" w:rsidP="00DE637D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Regula</w:t>
            </w:r>
            <w:r w:rsidR="00D0356A">
              <w:rPr>
                <w:rFonts w:eastAsia="Times New Roman"/>
                <w:lang w:eastAsia="lv-LV"/>
              </w:rPr>
              <w:t>s</w:t>
            </w:r>
            <w:r w:rsidRPr="00450DC6">
              <w:rPr>
                <w:rFonts w:eastAsia="Times New Roman"/>
                <w:lang w:eastAsia="lv-LV"/>
              </w:rPr>
              <w:t xml:space="preserve"> </w:t>
            </w:r>
            <w:r w:rsidR="00D0356A" w:rsidRPr="00D0356A">
              <w:rPr>
                <w:rFonts w:eastAsia="Times New Roman"/>
                <w:lang w:eastAsia="lv-LV"/>
              </w:rPr>
              <w:t>Nr.965/2012  V</w:t>
            </w:r>
            <w:r w:rsidR="00D0356A">
              <w:rPr>
                <w:rFonts w:eastAsia="Times New Roman"/>
                <w:lang w:eastAsia="lv-LV"/>
              </w:rPr>
              <w:t> </w:t>
            </w:r>
            <w:r w:rsidR="00D0356A" w:rsidRPr="00D0356A">
              <w:rPr>
                <w:rFonts w:eastAsia="Times New Roman"/>
                <w:lang w:eastAsia="lv-LV"/>
              </w:rPr>
              <w:t>pielikuma SPA.DG.105.punkt</w:t>
            </w:r>
            <w:r w:rsidR="00D0356A">
              <w:rPr>
                <w:rFonts w:eastAsia="Times New Roman"/>
                <w:lang w:eastAsia="lv-LV"/>
              </w:rPr>
              <w:t>s</w:t>
            </w:r>
          </w:p>
        </w:tc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DC03E" w14:textId="77777777" w:rsidR="00DE637D" w:rsidRPr="00450DC6" w:rsidRDefault="00DE637D" w:rsidP="00326473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 xml:space="preserve">Projekta </w:t>
            </w:r>
            <w:r w:rsidR="00D0356A" w:rsidRPr="00D0356A">
              <w:rPr>
                <w:bCs/>
              </w:rPr>
              <w:t>2</w:t>
            </w:r>
            <w:r w:rsidR="009F6DC3">
              <w:rPr>
                <w:bCs/>
              </w:rPr>
              <w:t>3</w:t>
            </w:r>
            <w:r w:rsidR="00D0356A" w:rsidRPr="00D0356A">
              <w:rPr>
                <w:bCs/>
              </w:rPr>
              <w:t>.1</w:t>
            </w:r>
            <w:r w:rsidR="000D11EA">
              <w:rPr>
                <w:bCs/>
              </w:rPr>
              <w:t>.</w:t>
            </w:r>
            <w:r w:rsidR="001A2937">
              <w:rPr>
                <w:bCs/>
              </w:rPr>
              <w:t xml:space="preserve"> un 2</w:t>
            </w:r>
            <w:r w:rsidR="009F6DC3">
              <w:rPr>
                <w:bCs/>
              </w:rPr>
              <w:t>3</w:t>
            </w:r>
            <w:r w:rsidR="001A2937">
              <w:rPr>
                <w:bCs/>
              </w:rPr>
              <w:t>.1.</w:t>
            </w:r>
            <w:r w:rsidR="00CA213D" w:rsidRPr="00450DC6">
              <w:rPr>
                <w:rFonts w:eastAsia="Times New Roman"/>
                <w:lang w:eastAsia="lv-LV"/>
              </w:rPr>
              <w:t>apakšpunkts</w:t>
            </w:r>
          </w:p>
        </w:tc>
        <w:tc>
          <w:tcPr>
            <w:tcW w:w="1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4F4EB" w14:textId="77777777" w:rsidR="00DE637D" w:rsidRPr="00450DC6" w:rsidRDefault="00DE637D" w:rsidP="00DE637D">
            <w:r w:rsidRPr="00450DC6">
              <w:t>Tiesību norma ieviesta pilnībā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4D8E1" w14:textId="77777777" w:rsidR="00DE637D" w:rsidRPr="00450DC6" w:rsidRDefault="00DE637D" w:rsidP="00DE637D">
            <w:r w:rsidRPr="00450DC6">
              <w:t>Projekts stingrākas prasības neparedz</w:t>
            </w:r>
          </w:p>
        </w:tc>
      </w:tr>
      <w:tr w:rsidR="000F4BF0" w:rsidRPr="00450DC6" w14:paraId="10C490D7" w14:textId="77777777" w:rsidTr="001A4B26">
        <w:trPr>
          <w:tblCellSpacing w:w="15" w:type="dxa"/>
        </w:trPr>
        <w:tc>
          <w:tcPr>
            <w:tcW w:w="14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97619" w14:textId="77777777" w:rsidR="000F4BF0" w:rsidRPr="00450DC6" w:rsidRDefault="000F4BF0" w:rsidP="000F4BF0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Regula</w:t>
            </w:r>
            <w:r>
              <w:rPr>
                <w:rFonts w:eastAsia="Times New Roman"/>
                <w:lang w:eastAsia="lv-LV"/>
              </w:rPr>
              <w:t>s</w:t>
            </w:r>
            <w:r w:rsidRPr="00450DC6">
              <w:rPr>
                <w:rFonts w:eastAsia="Times New Roman"/>
                <w:lang w:eastAsia="lv-LV"/>
              </w:rPr>
              <w:t xml:space="preserve"> </w:t>
            </w:r>
            <w:r w:rsidRPr="00D0356A">
              <w:rPr>
                <w:rFonts w:eastAsia="Times New Roman"/>
                <w:lang w:eastAsia="lv-LV"/>
              </w:rPr>
              <w:t xml:space="preserve">Nr.965/2012  </w:t>
            </w:r>
            <w:r w:rsidRPr="00D17224">
              <w:rPr>
                <w:bCs/>
              </w:rPr>
              <w:t>III pielikuma ORO.GEN.200.</w:t>
            </w:r>
            <w:r>
              <w:rPr>
                <w:bCs/>
              </w:rPr>
              <w:t xml:space="preserve">, </w:t>
            </w:r>
            <w:r w:rsidRPr="00D17224">
              <w:rPr>
                <w:bCs/>
              </w:rPr>
              <w:t>ORO.GEN.205.punkt</w:t>
            </w:r>
            <w:r>
              <w:rPr>
                <w:bCs/>
              </w:rPr>
              <w:t>s,</w:t>
            </w:r>
            <w:r w:rsidRPr="00D17224">
              <w:rPr>
                <w:bCs/>
              </w:rPr>
              <w:t xml:space="preserve"> ORO.GEN.110.punkta j) apakšpunkt</w:t>
            </w:r>
            <w:r>
              <w:rPr>
                <w:bCs/>
              </w:rPr>
              <w:t>s</w:t>
            </w:r>
            <w:r w:rsidRPr="00D17224">
              <w:rPr>
                <w:bCs/>
              </w:rPr>
              <w:t xml:space="preserve"> un V</w:t>
            </w:r>
            <w:r>
              <w:rPr>
                <w:bCs/>
              </w:rPr>
              <w:t> </w:t>
            </w:r>
            <w:r w:rsidRPr="00D17224">
              <w:rPr>
                <w:bCs/>
              </w:rPr>
              <w:t>pielikuma SPA.DG.105.punkta a) apakšpunkt</w:t>
            </w:r>
            <w:r w:rsidR="00AE5D6A">
              <w:rPr>
                <w:bCs/>
              </w:rPr>
              <w:t>s</w:t>
            </w:r>
          </w:p>
        </w:tc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48011" w14:textId="77777777" w:rsidR="000F4BF0" w:rsidRPr="00450DC6" w:rsidRDefault="000F4BF0" w:rsidP="000F4BF0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 xml:space="preserve">Projekta </w:t>
            </w:r>
            <w:r w:rsidRPr="00D0356A">
              <w:rPr>
                <w:bCs/>
              </w:rPr>
              <w:t>2</w:t>
            </w:r>
            <w:r w:rsidR="009F6DC3">
              <w:rPr>
                <w:bCs/>
              </w:rPr>
              <w:t>3</w:t>
            </w:r>
            <w:r w:rsidRPr="00D0356A">
              <w:rPr>
                <w:bCs/>
              </w:rPr>
              <w:t>.</w:t>
            </w:r>
            <w:r>
              <w:rPr>
                <w:bCs/>
              </w:rPr>
              <w:t>2.</w:t>
            </w:r>
            <w:r w:rsidR="001A2937">
              <w:rPr>
                <w:bCs/>
              </w:rPr>
              <w:t xml:space="preserve"> un 2</w:t>
            </w:r>
            <w:r w:rsidR="009F6DC3">
              <w:rPr>
                <w:bCs/>
              </w:rPr>
              <w:t>4</w:t>
            </w:r>
            <w:r w:rsidR="001A2937">
              <w:rPr>
                <w:bCs/>
              </w:rPr>
              <w:t>.2.</w:t>
            </w:r>
            <w:r w:rsidRPr="00450DC6">
              <w:rPr>
                <w:rFonts w:eastAsia="Times New Roman"/>
                <w:lang w:eastAsia="lv-LV"/>
              </w:rPr>
              <w:t>apakšpunkts</w:t>
            </w:r>
          </w:p>
        </w:tc>
        <w:tc>
          <w:tcPr>
            <w:tcW w:w="1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1BDB5" w14:textId="77777777" w:rsidR="000F4BF0" w:rsidRPr="00450DC6" w:rsidRDefault="000F4BF0" w:rsidP="000F4BF0">
            <w:r w:rsidRPr="00450DC6">
              <w:t>Tiesību norma ieviesta pilnībā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77EB3" w14:textId="77777777" w:rsidR="000F4BF0" w:rsidRPr="00450DC6" w:rsidRDefault="000F4BF0" w:rsidP="000F4BF0">
            <w:r w:rsidRPr="00450DC6">
              <w:t>Projekts stingrākas prasības neparedz</w:t>
            </w:r>
          </w:p>
        </w:tc>
      </w:tr>
      <w:tr w:rsidR="00D47EFD" w:rsidRPr="00450DC6" w14:paraId="4E3EA4EF" w14:textId="77777777" w:rsidTr="001A4B26">
        <w:trPr>
          <w:tblCellSpacing w:w="15" w:type="dxa"/>
        </w:trPr>
        <w:tc>
          <w:tcPr>
            <w:tcW w:w="266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54CAA" w14:textId="77777777" w:rsidR="00D47EFD" w:rsidRPr="00450DC6" w:rsidRDefault="00D47EFD" w:rsidP="00D47EFD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Kā ir izmantota ES tiesību aktā paredzētā rīcības brīvība dalībvalstij pārņemt vai ieviest noteiktas ES tiesību akta normas? Kādēļ?</w:t>
            </w:r>
          </w:p>
        </w:tc>
        <w:tc>
          <w:tcPr>
            <w:tcW w:w="229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AF750" w14:textId="77777777" w:rsidR="00F63D5F" w:rsidRPr="00450DC6" w:rsidRDefault="00D734BD" w:rsidP="00A53E55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D734BD">
              <w:rPr>
                <w:rFonts w:eastAsia="Times New Roman"/>
                <w:lang w:eastAsia="lv-LV"/>
              </w:rPr>
              <w:t>Projekts šo jomu neskar.</w:t>
            </w:r>
          </w:p>
        </w:tc>
      </w:tr>
      <w:tr w:rsidR="00D47EFD" w:rsidRPr="00450DC6" w14:paraId="1A7F209E" w14:textId="77777777" w:rsidTr="001A4B26">
        <w:trPr>
          <w:tblCellSpacing w:w="15" w:type="dxa"/>
        </w:trPr>
        <w:tc>
          <w:tcPr>
            <w:tcW w:w="266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A3BBD" w14:textId="77777777" w:rsidR="00D47EFD" w:rsidRPr="00450DC6" w:rsidRDefault="00D47EFD" w:rsidP="00D47EFD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Saistības sniegt paziņojumu ES institūcijām un ES dalībvalstīm atbilstoši normatīvajiem aktiem, kas regulē informācijas sniegšanu par tehnisko noteikumu, valsts atbalsta piešķiršanas un finanšu noteikumu (attiecībā uz monetāro politiku) projektiem</w:t>
            </w:r>
          </w:p>
        </w:tc>
        <w:tc>
          <w:tcPr>
            <w:tcW w:w="229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2B679" w14:textId="77777777" w:rsidR="00D47EFD" w:rsidRPr="00450DC6" w:rsidRDefault="00F54D4B" w:rsidP="00D47EFD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Projekts šo jomu neskar.</w:t>
            </w:r>
          </w:p>
        </w:tc>
      </w:tr>
      <w:tr w:rsidR="00D47EFD" w:rsidRPr="00450DC6" w14:paraId="26149F0A" w14:textId="77777777" w:rsidTr="001A4B26">
        <w:trPr>
          <w:tblCellSpacing w:w="15" w:type="dxa"/>
        </w:trPr>
        <w:tc>
          <w:tcPr>
            <w:tcW w:w="266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30D04" w14:textId="77777777" w:rsidR="00D47EFD" w:rsidRPr="00450DC6" w:rsidRDefault="00D47EFD" w:rsidP="00D47EFD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229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70E18" w14:textId="77777777" w:rsidR="00D47EFD" w:rsidRPr="00450DC6" w:rsidRDefault="00D734BD" w:rsidP="00DC1F56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Nav.</w:t>
            </w:r>
          </w:p>
        </w:tc>
      </w:tr>
      <w:tr w:rsidR="00D47EFD" w:rsidRPr="00450DC6" w14:paraId="4CFA6F5A" w14:textId="77777777" w:rsidTr="008C0EDC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00D4" w14:textId="77777777" w:rsidR="00D47EFD" w:rsidRPr="00450DC6" w:rsidRDefault="00D47EFD" w:rsidP="00D47EFD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450DC6">
              <w:rPr>
                <w:rFonts w:eastAsia="Times New Roman"/>
                <w:b/>
                <w:bCs/>
                <w:lang w:eastAsia="lv-LV"/>
              </w:rPr>
              <w:t>2. tabula</w:t>
            </w:r>
            <w:r w:rsidRPr="00450DC6">
              <w:rPr>
                <w:rFonts w:eastAsia="Times New Roman"/>
                <w:b/>
                <w:bCs/>
                <w:lang w:eastAsia="lv-LV"/>
              </w:rPr>
              <w:br/>
              <w:t>Ar tiesību akta projektu izpildītās vai uzņemtās saistības, kas izriet no starptautiskajiem tiesību aktiem vai starptautiskas institūcijas vai organizācijas dokumentiem.</w:t>
            </w:r>
            <w:r w:rsidRPr="00450DC6">
              <w:rPr>
                <w:rFonts w:eastAsia="Times New Roman"/>
                <w:b/>
                <w:bCs/>
                <w:lang w:eastAsia="lv-LV"/>
              </w:rPr>
              <w:br/>
              <w:t>Pasākumi šo saistību izpildei</w:t>
            </w:r>
          </w:p>
        </w:tc>
      </w:tr>
      <w:tr w:rsidR="00D47EFD" w:rsidRPr="00450DC6" w14:paraId="2CD7B47F" w14:textId="77777777" w:rsidTr="001A4B26">
        <w:trPr>
          <w:tblCellSpacing w:w="15" w:type="dxa"/>
        </w:trPr>
        <w:tc>
          <w:tcPr>
            <w:tcW w:w="2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E9B3A" w14:textId="77777777" w:rsidR="00D47EFD" w:rsidRPr="00450DC6" w:rsidRDefault="00D47EFD" w:rsidP="00D47EFD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Attiecīgā starptautiskā tiesību akta vai starptautiskas institūcijas vai organizācijas dokumenta (turpmāk - starptautiskais dokuments) datums, numurs un nosaukums</w:t>
            </w:r>
          </w:p>
        </w:tc>
        <w:tc>
          <w:tcPr>
            <w:tcW w:w="277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5C586" w14:textId="77777777" w:rsidR="00D47EFD" w:rsidRPr="00450DC6" w:rsidRDefault="00C252B7" w:rsidP="001F2184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t xml:space="preserve">1944.gada 7.decembra Konvencijas par starptautisko civilo aviāciju 18.pielikums un </w:t>
            </w:r>
            <w:r w:rsidRPr="0045152E">
              <w:t>Starptautiskās Civilās aviācijas organizācijas dokument</w:t>
            </w:r>
            <w:r>
              <w:t>s</w:t>
            </w:r>
            <w:r w:rsidRPr="0045152E">
              <w:t xml:space="preserve"> "Tehniskās instrukcijas bīstamu izstrādājumu drošai pārvadāšanai pa gaisu" (</w:t>
            </w:r>
            <w:proofErr w:type="spellStart"/>
            <w:r w:rsidRPr="0045152E">
              <w:t>Doc</w:t>
            </w:r>
            <w:proofErr w:type="spellEnd"/>
            <w:r w:rsidRPr="0045152E">
              <w:t xml:space="preserve"> 9284)</w:t>
            </w:r>
            <w:r>
              <w:t>.</w:t>
            </w:r>
          </w:p>
        </w:tc>
      </w:tr>
      <w:tr w:rsidR="00D47EFD" w:rsidRPr="00450DC6" w14:paraId="707D57A3" w14:textId="77777777" w:rsidTr="001A4B26">
        <w:trPr>
          <w:tblCellSpacing w:w="15" w:type="dxa"/>
        </w:trPr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427B4" w14:textId="77777777" w:rsidR="00D47EFD" w:rsidRPr="00450DC6" w:rsidRDefault="00D47EFD" w:rsidP="00D47EFD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A</w:t>
            </w:r>
          </w:p>
        </w:tc>
        <w:tc>
          <w:tcPr>
            <w:tcW w:w="182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40DBD" w14:textId="77777777" w:rsidR="00D47EFD" w:rsidRPr="00450DC6" w:rsidRDefault="00D47EFD" w:rsidP="00D47EFD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B</w:t>
            </w:r>
          </w:p>
        </w:tc>
        <w:tc>
          <w:tcPr>
            <w:tcW w:w="1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FF455" w14:textId="77777777" w:rsidR="00D47EFD" w:rsidRPr="00450DC6" w:rsidRDefault="00D47EFD" w:rsidP="00D47EFD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C</w:t>
            </w:r>
          </w:p>
        </w:tc>
      </w:tr>
      <w:tr w:rsidR="00D47EFD" w:rsidRPr="00450DC6" w14:paraId="4AB60359" w14:textId="77777777" w:rsidTr="001A4B26">
        <w:trPr>
          <w:tblCellSpacing w:w="15" w:type="dxa"/>
        </w:trPr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80499" w14:textId="77777777" w:rsidR="00D47EFD" w:rsidRPr="00450DC6" w:rsidRDefault="00D47EFD" w:rsidP="00D47EFD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Starptautiskās saistības (pēc būtības), kas izriet no norādītā starptautiskā dokumenta.</w:t>
            </w:r>
            <w:r w:rsidRPr="00450DC6">
              <w:rPr>
                <w:rFonts w:eastAsia="Times New Roman"/>
                <w:lang w:eastAsia="lv-LV"/>
              </w:rPr>
              <w:br/>
            </w:r>
            <w:r w:rsidRPr="00450DC6">
              <w:rPr>
                <w:rFonts w:eastAsia="Times New Roman"/>
                <w:lang w:eastAsia="lv-LV"/>
              </w:rPr>
              <w:lastRenderedPageBreak/>
              <w:t>Konkrēti veicamie pasākumi vai uzdevumi, kas nepieciešami šo starptautisko saistību izpildei</w:t>
            </w:r>
          </w:p>
        </w:tc>
        <w:tc>
          <w:tcPr>
            <w:tcW w:w="182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52923" w14:textId="77777777" w:rsidR="00D47EFD" w:rsidRPr="00450DC6" w:rsidRDefault="00D47EFD" w:rsidP="00D47EFD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lastRenderedPageBreak/>
              <w:t xml:space="preserve">Ja pasākumi vai uzdevumi, ar ko tiks izpildītas starptautiskās saistības, tiek noteikti projektā, norāda attiecīgo projekta vienību vai dokumentu, kurā sniegts </w:t>
            </w:r>
            <w:r w:rsidRPr="00450DC6">
              <w:rPr>
                <w:rFonts w:eastAsia="Times New Roman"/>
                <w:lang w:eastAsia="lv-LV"/>
              </w:rPr>
              <w:lastRenderedPageBreak/>
              <w:t>izvērsts skaidrojums, kādā veidā tiks nodrošināta starptautisko saistību izpilde</w:t>
            </w:r>
          </w:p>
        </w:tc>
        <w:tc>
          <w:tcPr>
            <w:tcW w:w="1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80F76" w14:textId="77777777" w:rsidR="00D47EFD" w:rsidRPr="00450DC6" w:rsidRDefault="00D47EFD" w:rsidP="00D47EFD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lastRenderedPageBreak/>
              <w:t>Informācija par to, vai starptautiskās saistības, kas minētas šīs tabulas A ailē, tiek izpildītas pilnībā vai daļēji.</w:t>
            </w:r>
            <w:r w:rsidRPr="00450DC6">
              <w:rPr>
                <w:rFonts w:eastAsia="Times New Roman"/>
                <w:lang w:eastAsia="lv-LV"/>
              </w:rPr>
              <w:br/>
              <w:t xml:space="preserve">Ja attiecīgās starptautiskās </w:t>
            </w:r>
            <w:r w:rsidRPr="00450DC6">
              <w:rPr>
                <w:rFonts w:eastAsia="Times New Roman"/>
                <w:lang w:eastAsia="lv-LV"/>
              </w:rPr>
              <w:lastRenderedPageBreak/>
              <w:t>saistības tiek izpildītas daļēji, sniedz skaidrojumu, kā arī precīzi norāda, kad un kādā veidā starptautiskās saistības tiks izpildītas pilnībā.</w:t>
            </w:r>
            <w:r w:rsidRPr="00450DC6">
              <w:rPr>
                <w:rFonts w:eastAsia="Times New Roman"/>
                <w:lang w:eastAsia="lv-LV"/>
              </w:rPr>
              <w:br/>
              <w:t>Norāda institūciju, kas ir atbildīga par šo saistību izpildi pilnībā</w:t>
            </w:r>
          </w:p>
        </w:tc>
      </w:tr>
      <w:tr w:rsidR="001A4B26" w:rsidRPr="00450DC6" w14:paraId="4462701B" w14:textId="77777777" w:rsidTr="001A4B26">
        <w:trPr>
          <w:tblCellSpacing w:w="15" w:type="dxa"/>
        </w:trPr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B533C" w14:textId="77777777" w:rsidR="001A4B26" w:rsidRPr="00450DC6" w:rsidRDefault="001A4B26" w:rsidP="001A4B26">
            <w:pPr>
              <w:spacing w:after="0"/>
              <w:rPr>
                <w:rFonts w:eastAsia="Times New Roman"/>
                <w:lang w:eastAsia="lv-LV"/>
              </w:rPr>
            </w:pPr>
            <w:r w:rsidRPr="001A4B26">
              <w:rPr>
                <w:rFonts w:eastAsia="Times New Roman"/>
                <w:lang w:eastAsia="lv-LV"/>
              </w:rPr>
              <w:lastRenderedPageBreak/>
              <w:t xml:space="preserve">Konvencijas 18.pielikums un ICAO </w:t>
            </w:r>
            <w:proofErr w:type="spellStart"/>
            <w:r w:rsidRPr="001A4B26">
              <w:rPr>
                <w:rFonts w:eastAsia="Times New Roman"/>
                <w:lang w:eastAsia="lv-LV"/>
              </w:rPr>
              <w:t>doc</w:t>
            </w:r>
            <w:proofErr w:type="spellEnd"/>
            <w:r w:rsidRPr="001A4B26">
              <w:rPr>
                <w:rFonts w:eastAsia="Times New Roman"/>
                <w:lang w:eastAsia="lv-LV"/>
              </w:rPr>
              <w:t xml:space="preserve"> 9284</w:t>
            </w:r>
          </w:p>
        </w:tc>
        <w:tc>
          <w:tcPr>
            <w:tcW w:w="182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4FFD6" w14:textId="77777777" w:rsidR="001A4B26" w:rsidRPr="008C0EDC" w:rsidRDefault="001A4B26" w:rsidP="001A4B26">
            <w:pPr>
              <w:spacing w:after="0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Projekta </w:t>
            </w:r>
            <w:r w:rsidR="00AB79FE">
              <w:rPr>
                <w:rFonts w:eastAsia="Times New Roman"/>
                <w:lang w:eastAsia="lv-LV"/>
              </w:rPr>
              <w:t>6</w:t>
            </w:r>
            <w:r>
              <w:rPr>
                <w:rFonts w:eastAsia="Times New Roman"/>
                <w:lang w:eastAsia="lv-LV"/>
              </w:rPr>
              <w:t>.</w:t>
            </w:r>
            <w:r w:rsidR="00AB79FE">
              <w:rPr>
                <w:rFonts w:eastAsia="Times New Roman"/>
                <w:lang w:eastAsia="lv-LV"/>
              </w:rPr>
              <w:t>, 7., 8., 1</w:t>
            </w:r>
            <w:r w:rsidR="0043419C">
              <w:rPr>
                <w:rFonts w:eastAsia="Times New Roman"/>
                <w:lang w:eastAsia="lv-LV"/>
              </w:rPr>
              <w:t>0</w:t>
            </w:r>
            <w:r w:rsidR="00AB79FE">
              <w:rPr>
                <w:rFonts w:eastAsia="Times New Roman"/>
                <w:lang w:eastAsia="lv-LV"/>
              </w:rPr>
              <w:t>., 1</w:t>
            </w:r>
            <w:r w:rsidR="00A1599B">
              <w:rPr>
                <w:rFonts w:eastAsia="Times New Roman"/>
                <w:lang w:eastAsia="lv-LV"/>
              </w:rPr>
              <w:t>1</w:t>
            </w:r>
            <w:r w:rsidR="00AB79FE">
              <w:rPr>
                <w:rFonts w:eastAsia="Times New Roman"/>
                <w:lang w:eastAsia="lv-LV"/>
              </w:rPr>
              <w:t>., 1</w:t>
            </w:r>
            <w:r w:rsidR="00A1599B">
              <w:rPr>
                <w:rFonts w:eastAsia="Times New Roman"/>
                <w:lang w:eastAsia="lv-LV"/>
              </w:rPr>
              <w:t>2</w:t>
            </w:r>
            <w:r w:rsidR="00AB79FE">
              <w:rPr>
                <w:rFonts w:eastAsia="Times New Roman"/>
                <w:lang w:eastAsia="lv-LV"/>
              </w:rPr>
              <w:t>., 1</w:t>
            </w:r>
            <w:r w:rsidR="00A1599B">
              <w:rPr>
                <w:rFonts w:eastAsia="Times New Roman"/>
                <w:lang w:eastAsia="lv-LV"/>
              </w:rPr>
              <w:t>3</w:t>
            </w:r>
            <w:r w:rsidR="00AB79FE">
              <w:rPr>
                <w:rFonts w:eastAsia="Times New Roman"/>
                <w:lang w:eastAsia="lv-LV"/>
              </w:rPr>
              <w:t>., 1</w:t>
            </w:r>
            <w:r w:rsidR="00A1599B">
              <w:rPr>
                <w:rFonts w:eastAsia="Times New Roman"/>
                <w:lang w:eastAsia="lv-LV"/>
              </w:rPr>
              <w:t>4</w:t>
            </w:r>
            <w:r w:rsidR="00AB79FE">
              <w:rPr>
                <w:rFonts w:eastAsia="Times New Roman"/>
                <w:lang w:eastAsia="lv-LV"/>
              </w:rPr>
              <w:t>., 1</w:t>
            </w:r>
            <w:r w:rsidR="009F6DC3">
              <w:rPr>
                <w:rFonts w:eastAsia="Times New Roman"/>
                <w:lang w:eastAsia="lv-LV"/>
              </w:rPr>
              <w:t>5</w:t>
            </w:r>
            <w:r w:rsidR="00AB79FE">
              <w:rPr>
                <w:rFonts w:eastAsia="Times New Roman"/>
                <w:lang w:eastAsia="lv-LV"/>
              </w:rPr>
              <w:t>.</w:t>
            </w:r>
            <w:r>
              <w:rPr>
                <w:rFonts w:eastAsia="Times New Roman"/>
                <w:lang w:eastAsia="lv-LV"/>
              </w:rPr>
              <w:t>punkts</w:t>
            </w:r>
            <w:r w:rsidR="00AB79FE">
              <w:rPr>
                <w:rFonts w:eastAsia="Times New Roman"/>
                <w:lang w:eastAsia="lv-LV"/>
              </w:rPr>
              <w:t>, 1</w:t>
            </w:r>
            <w:r w:rsidR="009F6DC3">
              <w:rPr>
                <w:rFonts w:eastAsia="Times New Roman"/>
                <w:lang w:eastAsia="lv-LV"/>
              </w:rPr>
              <w:t>7</w:t>
            </w:r>
            <w:r w:rsidR="00AB79FE">
              <w:rPr>
                <w:rFonts w:eastAsia="Times New Roman"/>
                <w:lang w:eastAsia="lv-LV"/>
              </w:rPr>
              <w:t>.4.apakšpunkts, 2</w:t>
            </w:r>
            <w:r w:rsidR="009F6DC3">
              <w:rPr>
                <w:rFonts w:eastAsia="Times New Roman"/>
                <w:lang w:eastAsia="lv-LV"/>
              </w:rPr>
              <w:t>0</w:t>
            </w:r>
            <w:r w:rsidR="00AB79FE">
              <w:rPr>
                <w:rFonts w:eastAsia="Times New Roman"/>
                <w:lang w:eastAsia="lv-LV"/>
              </w:rPr>
              <w:t>., 2</w:t>
            </w:r>
            <w:r w:rsidR="009F6DC3">
              <w:rPr>
                <w:rFonts w:eastAsia="Times New Roman"/>
                <w:lang w:eastAsia="lv-LV"/>
              </w:rPr>
              <w:t>2</w:t>
            </w:r>
            <w:r w:rsidR="00AB79FE">
              <w:rPr>
                <w:rFonts w:eastAsia="Times New Roman"/>
                <w:lang w:eastAsia="lv-LV"/>
              </w:rPr>
              <w:t>.punkts,  2</w:t>
            </w:r>
            <w:r w:rsidR="009F6DC3">
              <w:rPr>
                <w:rFonts w:eastAsia="Times New Roman"/>
                <w:lang w:eastAsia="lv-LV"/>
              </w:rPr>
              <w:t>3</w:t>
            </w:r>
            <w:r w:rsidR="00AB79FE">
              <w:rPr>
                <w:rFonts w:eastAsia="Times New Roman"/>
                <w:lang w:eastAsia="lv-LV"/>
              </w:rPr>
              <w:t>.2.</w:t>
            </w:r>
            <w:r w:rsidR="00531E5A">
              <w:rPr>
                <w:rFonts w:eastAsia="Times New Roman"/>
                <w:lang w:eastAsia="lv-LV"/>
              </w:rPr>
              <w:t>, 2</w:t>
            </w:r>
            <w:r w:rsidR="009F6DC3">
              <w:rPr>
                <w:rFonts w:eastAsia="Times New Roman"/>
                <w:lang w:eastAsia="lv-LV"/>
              </w:rPr>
              <w:t>4</w:t>
            </w:r>
            <w:r w:rsidR="00531E5A">
              <w:rPr>
                <w:rFonts w:eastAsia="Times New Roman"/>
                <w:lang w:eastAsia="lv-LV"/>
              </w:rPr>
              <w:t>.2.</w:t>
            </w:r>
            <w:r w:rsidR="00AB79FE">
              <w:rPr>
                <w:rFonts w:eastAsia="Times New Roman"/>
                <w:lang w:eastAsia="lv-LV"/>
              </w:rPr>
              <w:t>apakšpunkts</w:t>
            </w:r>
            <w:r w:rsidR="00531E5A">
              <w:rPr>
                <w:rFonts w:eastAsia="Times New Roman"/>
                <w:lang w:eastAsia="lv-LV"/>
              </w:rPr>
              <w:t>, 3</w:t>
            </w:r>
            <w:r w:rsidR="009F6DC3">
              <w:rPr>
                <w:rFonts w:eastAsia="Times New Roman"/>
                <w:lang w:eastAsia="lv-LV"/>
              </w:rPr>
              <w:t>2</w:t>
            </w:r>
            <w:r w:rsidR="00531E5A">
              <w:rPr>
                <w:rFonts w:eastAsia="Times New Roman"/>
                <w:lang w:eastAsia="lv-LV"/>
              </w:rPr>
              <w:t>.punkts, 3</w:t>
            </w:r>
            <w:r w:rsidR="009F6DC3">
              <w:rPr>
                <w:rFonts w:eastAsia="Times New Roman"/>
                <w:lang w:eastAsia="lv-LV"/>
              </w:rPr>
              <w:t>3</w:t>
            </w:r>
            <w:r w:rsidR="00531E5A">
              <w:rPr>
                <w:rFonts w:eastAsia="Times New Roman"/>
                <w:lang w:eastAsia="lv-LV"/>
              </w:rPr>
              <w:t>.2.</w:t>
            </w:r>
            <w:r w:rsidR="00EB0453">
              <w:rPr>
                <w:rFonts w:eastAsia="Times New Roman"/>
                <w:lang w:eastAsia="lv-LV"/>
              </w:rPr>
              <w:t>, 3</w:t>
            </w:r>
            <w:r w:rsidR="009F6DC3">
              <w:rPr>
                <w:rFonts w:eastAsia="Times New Roman"/>
                <w:lang w:eastAsia="lv-LV"/>
              </w:rPr>
              <w:t>5</w:t>
            </w:r>
            <w:r w:rsidR="00EB0453">
              <w:rPr>
                <w:rFonts w:eastAsia="Times New Roman"/>
                <w:lang w:eastAsia="lv-LV"/>
              </w:rPr>
              <w:t>.2.</w:t>
            </w:r>
            <w:r w:rsidR="00531E5A">
              <w:rPr>
                <w:rFonts w:eastAsia="Times New Roman"/>
                <w:lang w:eastAsia="lv-LV"/>
              </w:rPr>
              <w:t xml:space="preserve">apakšpunkts,  </w:t>
            </w:r>
            <w:r w:rsidR="00EB1C15">
              <w:rPr>
                <w:rFonts w:eastAsia="Times New Roman"/>
                <w:lang w:eastAsia="lv-LV"/>
              </w:rPr>
              <w:t>4</w:t>
            </w:r>
            <w:r w:rsidR="00647281">
              <w:rPr>
                <w:rFonts w:eastAsia="Times New Roman"/>
                <w:lang w:eastAsia="lv-LV"/>
              </w:rPr>
              <w:t>0</w:t>
            </w:r>
            <w:r w:rsidR="00EB1C15">
              <w:rPr>
                <w:rFonts w:eastAsia="Times New Roman"/>
                <w:lang w:eastAsia="lv-LV"/>
              </w:rPr>
              <w:t>.</w:t>
            </w:r>
            <w:r w:rsidR="00914013">
              <w:rPr>
                <w:rFonts w:eastAsia="Times New Roman"/>
                <w:lang w:eastAsia="lv-LV"/>
              </w:rPr>
              <w:t>, 4</w:t>
            </w:r>
            <w:r w:rsidR="00647281">
              <w:rPr>
                <w:rFonts w:eastAsia="Times New Roman"/>
                <w:lang w:eastAsia="lv-LV"/>
              </w:rPr>
              <w:t>1</w:t>
            </w:r>
            <w:r w:rsidR="00914013">
              <w:rPr>
                <w:rFonts w:eastAsia="Times New Roman"/>
                <w:lang w:eastAsia="lv-LV"/>
              </w:rPr>
              <w:t>.punkts, 5</w:t>
            </w:r>
            <w:r w:rsidR="001F7464">
              <w:rPr>
                <w:rFonts w:eastAsia="Times New Roman"/>
                <w:lang w:eastAsia="lv-LV"/>
              </w:rPr>
              <w:t>4</w:t>
            </w:r>
            <w:r w:rsidR="00914013">
              <w:rPr>
                <w:rFonts w:eastAsia="Times New Roman"/>
                <w:lang w:eastAsia="lv-LV"/>
              </w:rPr>
              <w:t>., 5</w:t>
            </w:r>
            <w:r w:rsidR="001F7464">
              <w:rPr>
                <w:rFonts w:eastAsia="Times New Roman"/>
                <w:lang w:eastAsia="lv-LV"/>
              </w:rPr>
              <w:t>5</w:t>
            </w:r>
            <w:r w:rsidR="00914013">
              <w:rPr>
                <w:rFonts w:eastAsia="Times New Roman"/>
                <w:lang w:eastAsia="lv-LV"/>
              </w:rPr>
              <w:t>., 5</w:t>
            </w:r>
            <w:r w:rsidR="001F7464">
              <w:rPr>
                <w:rFonts w:eastAsia="Times New Roman"/>
                <w:lang w:eastAsia="lv-LV"/>
              </w:rPr>
              <w:t>6</w:t>
            </w:r>
            <w:r w:rsidR="00914013">
              <w:rPr>
                <w:rFonts w:eastAsia="Times New Roman"/>
                <w:lang w:eastAsia="lv-LV"/>
              </w:rPr>
              <w:t xml:space="preserve">., </w:t>
            </w:r>
            <w:r w:rsidR="001F7464">
              <w:rPr>
                <w:rFonts w:eastAsia="Times New Roman"/>
                <w:lang w:eastAsia="lv-LV"/>
              </w:rPr>
              <w:t>57</w:t>
            </w:r>
            <w:r w:rsidR="00914013">
              <w:rPr>
                <w:rFonts w:eastAsia="Times New Roman"/>
                <w:lang w:eastAsia="lv-LV"/>
              </w:rPr>
              <w:t>.punkts</w:t>
            </w:r>
          </w:p>
        </w:tc>
        <w:tc>
          <w:tcPr>
            <w:tcW w:w="1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782D1" w14:textId="77777777" w:rsidR="001A4B26" w:rsidRPr="001F2184" w:rsidRDefault="001A4B26" w:rsidP="001D1FE8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1F2184">
              <w:rPr>
                <w:rFonts w:eastAsia="Times New Roman"/>
                <w:lang w:eastAsia="lv-LV"/>
              </w:rPr>
              <w:t xml:space="preserve">ICAO </w:t>
            </w:r>
            <w:proofErr w:type="spellStart"/>
            <w:r w:rsidRPr="001F2184">
              <w:rPr>
                <w:rFonts w:eastAsia="Times New Roman"/>
                <w:lang w:eastAsia="lv-LV"/>
              </w:rPr>
              <w:t>doc</w:t>
            </w:r>
            <w:proofErr w:type="spellEnd"/>
            <w:r w:rsidRPr="001F2184">
              <w:rPr>
                <w:rFonts w:eastAsia="Times New Roman"/>
                <w:lang w:eastAsia="lv-LV"/>
              </w:rPr>
              <w:t xml:space="preserve"> 9284 ir </w:t>
            </w:r>
            <w:r>
              <w:rPr>
                <w:rFonts w:eastAsia="Times New Roman"/>
                <w:lang w:eastAsia="lv-LV"/>
              </w:rPr>
              <w:t>t</w:t>
            </w:r>
            <w:r w:rsidRPr="001A4B26">
              <w:rPr>
                <w:rFonts w:eastAsia="Times New Roman"/>
                <w:lang w:eastAsia="lv-LV"/>
              </w:rPr>
              <w:t>ehniskās instrukcijas</w:t>
            </w:r>
            <w:r w:rsidR="00102C81">
              <w:rPr>
                <w:rFonts w:eastAsia="Times New Roman"/>
                <w:lang w:eastAsia="lv-LV"/>
              </w:rPr>
              <w:t>, kurās</w:t>
            </w:r>
            <w:r w:rsidR="00102C81">
              <w:t xml:space="preserve"> ir dots </w:t>
            </w:r>
            <w:r w:rsidR="00102C81" w:rsidRPr="00102C81">
              <w:rPr>
                <w:rFonts w:eastAsia="Times New Roman"/>
                <w:lang w:eastAsia="lv-LV"/>
              </w:rPr>
              <w:t xml:space="preserve">bīstamo izstrādājumu </w:t>
            </w:r>
            <w:r w:rsidR="00102C81">
              <w:rPr>
                <w:rFonts w:eastAsia="Times New Roman"/>
                <w:lang w:eastAsia="lv-LV"/>
              </w:rPr>
              <w:t xml:space="preserve">un vielu </w:t>
            </w:r>
            <w:r w:rsidR="00102C81" w:rsidRPr="00102C81">
              <w:rPr>
                <w:rFonts w:eastAsia="Times New Roman"/>
                <w:lang w:eastAsia="lv-LV"/>
              </w:rPr>
              <w:t>uzskaitījums</w:t>
            </w:r>
            <w:r w:rsidR="001D1FE8">
              <w:rPr>
                <w:rFonts w:eastAsia="Times New Roman"/>
                <w:lang w:eastAsia="lv-LV"/>
              </w:rPr>
              <w:t xml:space="preserve"> un kārtība kādā tie tiek </w:t>
            </w:r>
            <w:r w:rsidR="00102C81">
              <w:rPr>
                <w:rFonts w:eastAsia="Times New Roman"/>
                <w:lang w:eastAsia="lv-LV"/>
              </w:rPr>
              <w:t>s</w:t>
            </w:r>
            <w:r w:rsidR="001D1FE8">
              <w:rPr>
                <w:rFonts w:eastAsia="Times New Roman"/>
                <w:lang w:eastAsia="lv-LV"/>
              </w:rPr>
              <w:t>a</w:t>
            </w:r>
            <w:r w:rsidR="00102C81">
              <w:rPr>
                <w:rFonts w:eastAsia="Times New Roman"/>
                <w:lang w:eastAsia="lv-LV"/>
              </w:rPr>
              <w:t>gatavo</w:t>
            </w:r>
            <w:r w:rsidR="001D1FE8">
              <w:rPr>
                <w:rFonts w:eastAsia="Times New Roman"/>
                <w:lang w:eastAsia="lv-LV"/>
              </w:rPr>
              <w:t xml:space="preserve">ti un </w:t>
            </w:r>
            <w:r w:rsidR="00102C81" w:rsidRPr="00102C81">
              <w:rPr>
                <w:rFonts w:eastAsia="Times New Roman"/>
                <w:lang w:eastAsia="lv-LV"/>
              </w:rPr>
              <w:t>pārvadā</w:t>
            </w:r>
            <w:r w:rsidR="001D1FE8">
              <w:rPr>
                <w:rFonts w:eastAsia="Times New Roman"/>
                <w:lang w:eastAsia="lv-LV"/>
              </w:rPr>
              <w:t>ti</w:t>
            </w:r>
            <w:r w:rsidR="00102C81" w:rsidRPr="00102C81">
              <w:rPr>
                <w:rFonts w:eastAsia="Times New Roman"/>
                <w:lang w:eastAsia="lv-LV"/>
              </w:rPr>
              <w:t xml:space="preserve"> ar gaisa kuģi</w:t>
            </w:r>
            <w:r>
              <w:rPr>
                <w:rFonts w:eastAsia="Times New Roman"/>
                <w:lang w:eastAsia="lv-LV"/>
              </w:rPr>
              <w:t>.</w:t>
            </w:r>
          </w:p>
        </w:tc>
      </w:tr>
      <w:tr w:rsidR="00D47EFD" w:rsidRPr="00450DC6" w14:paraId="63499468" w14:textId="77777777" w:rsidTr="001A4B26">
        <w:trPr>
          <w:tblCellSpacing w:w="15" w:type="dxa"/>
        </w:trPr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39008" w14:textId="77777777" w:rsidR="00D47EFD" w:rsidRPr="00450DC6" w:rsidRDefault="00D47EFD" w:rsidP="00D47EFD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Vai starptautiskajā dokumentā paredzētās saistības nav pretrunā ar jau esošajām Latvijas Republikas starptautiskajām saistībām</w:t>
            </w:r>
          </w:p>
        </w:tc>
        <w:tc>
          <w:tcPr>
            <w:tcW w:w="37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93CAD" w14:textId="77777777" w:rsidR="00D47EFD" w:rsidRPr="00450DC6" w:rsidRDefault="00D47EFD" w:rsidP="00D47EFD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Nav pretrunā.</w:t>
            </w:r>
          </w:p>
        </w:tc>
      </w:tr>
      <w:tr w:rsidR="00D47EFD" w:rsidRPr="00450DC6" w14:paraId="3421CDB4" w14:textId="77777777" w:rsidTr="001A4B26">
        <w:trPr>
          <w:tblCellSpacing w:w="15" w:type="dxa"/>
        </w:trPr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F58A3" w14:textId="77777777" w:rsidR="00D47EFD" w:rsidRPr="00450DC6" w:rsidRDefault="00D47EFD" w:rsidP="00D47EFD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37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82C8B" w14:textId="77777777" w:rsidR="00D47EFD" w:rsidRPr="00450DC6" w:rsidRDefault="00D47EFD" w:rsidP="00D47EFD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Nav.</w:t>
            </w:r>
          </w:p>
        </w:tc>
      </w:tr>
    </w:tbl>
    <w:p w14:paraId="0FDD39E0" w14:textId="77777777" w:rsidR="008C0EDC" w:rsidRPr="00450DC6" w:rsidRDefault="008C0EDC" w:rsidP="008C0EDC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6"/>
        <w:gridCol w:w="3157"/>
        <w:gridCol w:w="5563"/>
      </w:tblGrid>
      <w:tr w:rsidR="008C0EDC" w:rsidRPr="00450DC6" w14:paraId="297E9EFD" w14:textId="77777777" w:rsidTr="008C0ED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204CB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450DC6">
              <w:rPr>
                <w:rFonts w:eastAsia="Times New Roman"/>
                <w:b/>
                <w:bCs/>
                <w:lang w:eastAsia="lv-LV"/>
              </w:rPr>
              <w:t>VI. Sabiedrības līdzdalība un komunikācijas aktivitātes</w:t>
            </w:r>
          </w:p>
        </w:tc>
      </w:tr>
      <w:tr w:rsidR="008C0EDC" w:rsidRPr="00450DC6" w14:paraId="5A3043FB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60F12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D2A76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2D3B3" w14:textId="77777777" w:rsidR="008C0EDC" w:rsidRPr="00450DC6" w:rsidRDefault="004559FF" w:rsidP="00B8328E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Atbilstoši Ministru kabineta 2009.gada 25.augusta noteikumu Nr.970 „Sabiedrības līdzdalības kārtība attīstības plānošanas procesā” 7.4.</w:t>
            </w:r>
            <w:r w:rsidRPr="00450DC6">
              <w:rPr>
                <w:rFonts w:eastAsia="Times New Roman"/>
                <w:vertAlign w:val="superscript"/>
                <w:lang w:eastAsia="lv-LV"/>
              </w:rPr>
              <w:t>1</w:t>
            </w:r>
            <w:r w:rsidRPr="00450DC6">
              <w:rPr>
                <w:rFonts w:eastAsia="Times New Roman"/>
                <w:lang w:eastAsia="lv-LV"/>
              </w:rPr>
              <w:t xml:space="preserve"> apakšpunktam sabiedrībai tika dota iespēja rakstiski sniegt viedokli par projektu tā izstrādes stadijā.</w:t>
            </w:r>
            <w:r w:rsidR="00A267B9" w:rsidRPr="00450DC6">
              <w:rPr>
                <w:rFonts w:eastAsia="Times New Roman"/>
                <w:lang w:eastAsia="lv-LV"/>
              </w:rPr>
              <w:t xml:space="preserve"> </w:t>
            </w:r>
          </w:p>
        </w:tc>
      </w:tr>
      <w:tr w:rsidR="008C0EDC" w:rsidRPr="00450DC6" w14:paraId="7114BEB6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CD8BE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39B5B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Sabiedrības līdzdalība projekta izstrādē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BE3F4" w14:textId="77777777" w:rsidR="008C0EDC" w:rsidRPr="00450DC6" w:rsidRDefault="004559FF" w:rsidP="00B8328E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450DC6">
              <w:rPr>
                <w:rFonts w:eastAsia="Calibri"/>
              </w:rPr>
              <w:t>Paziņojums par līdzdalības iespējām projekta izstrādes procesā 20</w:t>
            </w:r>
            <w:r w:rsidR="00802C5A">
              <w:rPr>
                <w:rFonts w:eastAsia="Calibri"/>
              </w:rPr>
              <w:t>20</w:t>
            </w:r>
            <w:r w:rsidRPr="00450DC6">
              <w:rPr>
                <w:rFonts w:eastAsia="Calibri"/>
              </w:rPr>
              <w:t xml:space="preserve">.gada </w:t>
            </w:r>
            <w:r w:rsidR="00C53676">
              <w:rPr>
                <w:rFonts w:eastAsia="Calibri"/>
              </w:rPr>
              <w:t>1</w:t>
            </w:r>
            <w:r w:rsidRPr="00450DC6">
              <w:rPr>
                <w:rFonts w:eastAsia="Calibri"/>
              </w:rPr>
              <w:t>.</w:t>
            </w:r>
            <w:r w:rsidR="00802C5A">
              <w:rPr>
                <w:rFonts w:eastAsia="Calibri"/>
              </w:rPr>
              <w:t>oktobrī</w:t>
            </w:r>
            <w:r w:rsidRPr="00450DC6">
              <w:rPr>
                <w:rFonts w:eastAsia="Calibri"/>
              </w:rPr>
              <w:t xml:space="preserve"> tika ievietots Satiksmes ministrijas tīmekļa vietnē </w:t>
            </w:r>
            <w:r w:rsidRPr="00450DC6">
              <w:rPr>
                <w:color w:val="000000" w:themeColor="text1"/>
              </w:rPr>
              <w:t>http://www.sam.gov.lv/sm/content/?cat=553</w:t>
            </w:r>
          </w:p>
        </w:tc>
      </w:tr>
      <w:tr w:rsidR="008C0EDC" w:rsidRPr="00450DC6" w14:paraId="26FF59AF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5395D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67854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Sabiedrības līdzdalības rezultāti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31CA8" w14:textId="77777777" w:rsidR="008C0EDC" w:rsidRPr="00450DC6" w:rsidRDefault="00D973DD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t>P</w:t>
            </w:r>
            <w:r w:rsidR="00F01236" w:rsidRPr="00450DC6">
              <w:t>riekšlikumi netika sniegti.</w:t>
            </w:r>
          </w:p>
        </w:tc>
      </w:tr>
      <w:tr w:rsidR="008C0EDC" w:rsidRPr="00450DC6" w14:paraId="4444A919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063C5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04433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524E0" w14:textId="77777777" w:rsidR="008C0EDC" w:rsidRPr="00450DC6" w:rsidRDefault="00F01236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Nav.</w:t>
            </w:r>
          </w:p>
        </w:tc>
      </w:tr>
    </w:tbl>
    <w:p w14:paraId="19180A83" w14:textId="77777777" w:rsidR="008C0EDC" w:rsidRDefault="008C0EDC" w:rsidP="008C0EDC">
      <w:pPr>
        <w:spacing w:after="0"/>
        <w:rPr>
          <w:rFonts w:eastAsia="Times New Roman"/>
          <w:lang w:eastAsia="lv-LV"/>
        </w:rPr>
      </w:pPr>
    </w:p>
    <w:p w14:paraId="4A5802AE" w14:textId="77777777" w:rsidR="00802C5A" w:rsidRDefault="00802C5A" w:rsidP="008C0EDC">
      <w:pPr>
        <w:spacing w:after="0"/>
        <w:rPr>
          <w:rFonts w:eastAsia="Times New Roman"/>
          <w:lang w:eastAsia="lv-LV"/>
        </w:rPr>
      </w:pPr>
    </w:p>
    <w:p w14:paraId="2D6BA4CE" w14:textId="77777777" w:rsidR="00802C5A" w:rsidRPr="00450DC6" w:rsidRDefault="00802C5A" w:rsidP="008C0EDC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6"/>
        <w:gridCol w:w="3157"/>
        <w:gridCol w:w="5563"/>
      </w:tblGrid>
      <w:tr w:rsidR="008C0EDC" w:rsidRPr="00450DC6" w14:paraId="7121E65C" w14:textId="77777777" w:rsidTr="008C0ED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E3347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450DC6">
              <w:rPr>
                <w:rFonts w:eastAsia="Times New Roman"/>
                <w:b/>
                <w:bCs/>
                <w:lang w:eastAsia="lv-LV"/>
              </w:rPr>
              <w:t>VII. Tiesību akta projekta izpildes nodrošināšana un tās ietekme uz institūcijām</w:t>
            </w:r>
          </w:p>
        </w:tc>
      </w:tr>
      <w:tr w:rsidR="008C0EDC" w:rsidRPr="00450DC6" w14:paraId="28F037AA" w14:textId="77777777" w:rsidTr="000B6C51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F40C6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4AE64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Projekta izpildē iesaistītās institūcijas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31096" w14:textId="77777777" w:rsidR="008C0EDC" w:rsidRPr="00450DC6" w:rsidRDefault="00D95E66" w:rsidP="00057C6A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P</w:t>
            </w:r>
            <w:r w:rsidRPr="00D95E66">
              <w:rPr>
                <w:rFonts w:eastAsia="Times New Roman"/>
                <w:lang w:eastAsia="lv-LV"/>
              </w:rPr>
              <w:t>rojekta izpildi nodrošinās Civilās aviācijas aģentūra</w:t>
            </w:r>
            <w:r w:rsidR="00057C6A" w:rsidRPr="00450DC6">
              <w:rPr>
                <w:rFonts w:eastAsia="Times New Roman"/>
                <w:lang w:eastAsia="lv-LV"/>
              </w:rPr>
              <w:t>.</w:t>
            </w:r>
          </w:p>
        </w:tc>
      </w:tr>
      <w:tr w:rsidR="008C0EDC" w:rsidRPr="00450DC6" w14:paraId="0639384C" w14:textId="77777777" w:rsidTr="000B6C51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44130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58C68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Projekta izpildes ietekme uz pārvaldes funkcijām un institucionālo struktūru.</w:t>
            </w:r>
            <w:r w:rsidRPr="00450DC6">
              <w:rPr>
                <w:rFonts w:eastAsia="Times New Roman"/>
                <w:lang w:eastAsia="lv-LV"/>
              </w:rPr>
              <w:br/>
              <w:t xml:space="preserve">Jaunu institūciju izveide, esošu </w:t>
            </w:r>
            <w:r w:rsidRPr="00450DC6">
              <w:rPr>
                <w:rFonts w:eastAsia="Times New Roman"/>
                <w:lang w:eastAsia="lv-LV"/>
              </w:rPr>
              <w:lastRenderedPageBreak/>
              <w:t>institūciju likvidācija vai reorganizācija, to ietekme uz institūcijas cilvēkresursiem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82D94" w14:textId="77777777" w:rsidR="008C0EDC" w:rsidRPr="00450DC6" w:rsidRDefault="00057C6A" w:rsidP="00D935AC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lastRenderedPageBreak/>
              <w:t>Noteikumu projekta izpilde neietekmēs pārvaldes funkcijas vai institucionālo struktūru, jo tā izpilde tiks nodrošināta jau esošās valsts pārvaldes institucionālās uzbūves ietvaros.</w:t>
            </w:r>
          </w:p>
        </w:tc>
      </w:tr>
      <w:tr w:rsidR="008C0EDC" w:rsidRPr="00450DC6" w14:paraId="660966E4" w14:textId="77777777" w:rsidTr="000B6C51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1718F" w14:textId="77777777" w:rsidR="008C0EDC" w:rsidRPr="00450DC6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E5AC4" w14:textId="77777777" w:rsidR="008C0EDC" w:rsidRPr="00450DC6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D06C4" w14:textId="77777777" w:rsidR="008C0EDC" w:rsidRPr="00450DC6" w:rsidRDefault="00366604" w:rsidP="008C0EDC">
            <w:pPr>
              <w:spacing w:after="0"/>
              <w:rPr>
                <w:rFonts w:eastAsia="Times New Roman"/>
                <w:lang w:eastAsia="lv-LV"/>
              </w:rPr>
            </w:pPr>
            <w:r w:rsidRPr="00450DC6">
              <w:rPr>
                <w:rFonts w:eastAsia="Times New Roman"/>
                <w:lang w:eastAsia="lv-LV"/>
              </w:rPr>
              <w:t>Nav</w:t>
            </w:r>
          </w:p>
        </w:tc>
      </w:tr>
    </w:tbl>
    <w:p w14:paraId="11BD22EE" w14:textId="77777777" w:rsidR="000B6C51" w:rsidRPr="00450DC6" w:rsidRDefault="000B6C51" w:rsidP="000B6C51">
      <w:pPr>
        <w:tabs>
          <w:tab w:val="left" w:pos="6237"/>
        </w:tabs>
        <w:spacing w:after="0"/>
        <w:ind w:firstLine="720"/>
      </w:pPr>
    </w:p>
    <w:p w14:paraId="1FF1BFBB" w14:textId="77777777" w:rsidR="000B6C51" w:rsidRPr="00450DC6" w:rsidRDefault="000B6C51" w:rsidP="000B6C51">
      <w:pPr>
        <w:tabs>
          <w:tab w:val="left" w:pos="6237"/>
        </w:tabs>
        <w:spacing w:after="0"/>
        <w:ind w:firstLine="720"/>
      </w:pPr>
    </w:p>
    <w:p w14:paraId="1855366A" w14:textId="77777777" w:rsidR="000B6C51" w:rsidRPr="00450DC6" w:rsidRDefault="000B6C51" w:rsidP="000B6C51">
      <w:pPr>
        <w:tabs>
          <w:tab w:val="left" w:pos="6237"/>
        </w:tabs>
        <w:spacing w:after="0"/>
        <w:ind w:firstLine="720"/>
      </w:pPr>
      <w:r w:rsidRPr="00450DC6">
        <w:t>Satiksmes ministrs</w:t>
      </w:r>
      <w:r w:rsidRPr="00450DC6">
        <w:tab/>
      </w:r>
      <w:proofErr w:type="spellStart"/>
      <w:r w:rsidR="00A87AAB" w:rsidRPr="00450DC6">
        <w:t>T.Linkaits</w:t>
      </w:r>
      <w:proofErr w:type="spellEnd"/>
    </w:p>
    <w:p w14:paraId="18152CF1" w14:textId="77777777" w:rsidR="00B8328E" w:rsidRPr="00450DC6" w:rsidRDefault="00B8328E" w:rsidP="000B6C51">
      <w:pPr>
        <w:tabs>
          <w:tab w:val="left" w:pos="6237"/>
        </w:tabs>
        <w:spacing w:after="0"/>
        <w:ind w:firstLine="720"/>
      </w:pPr>
    </w:p>
    <w:p w14:paraId="7F69E85F" w14:textId="77777777" w:rsidR="000B6C51" w:rsidRPr="00450DC6" w:rsidRDefault="000B6C51" w:rsidP="000B6C51">
      <w:pPr>
        <w:tabs>
          <w:tab w:val="left" w:pos="6237"/>
        </w:tabs>
        <w:spacing w:after="0"/>
        <w:ind w:firstLine="720"/>
      </w:pPr>
      <w:r w:rsidRPr="00450DC6">
        <w:t>Vīza:</w:t>
      </w:r>
    </w:p>
    <w:p w14:paraId="1D048803" w14:textId="77777777" w:rsidR="00A87AAB" w:rsidRPr="00450DC6" w:rsidRDefault="00A87AAB" w:rsidP="001E34CD">
      <w:pPr>
        <w:tabs>
          <w:tab w:val="left" w:pos="6237"/>
        </w:tabs>
        <w:spacing w:after="0"/>
        <w:ind w:firstLine="720"/>
      </w:pPr>
      <w:r w:rsidRPr="00450DC6">
        <w:t>Valsts sekretār</w:t>
      </w:r>
      <w:r w:rsidR="00205B13">
        <w:t>e</w:t>
      </w:r>
      <w:r w:rsidRPr="00450DC6">
        <w:t xml:space="preserve">                                      </w:t>
      </w:r>
      <w:r w:rsidRPr="00450DC6">
        <w:tab/>
      </w:r>
      <w:proofErr w:type="spellStart"/>
      <w:r w:rsidR="00205B13" w:rsidRPr="00205B13">
        <w:t>I.Stepanova</w:t>
      </w:r>
      <w:proofErr w:type="spellEnd"/>
    </w:p>
    <w:p w14:paraId="51E2AC89" w14:textId="77777777" w:rsidR="000B6C51" w:rsidRPr="00450DC6" w:rsidRDefault="000B6C51" w:rsidP="000B6C51">
      <w:pPr>
        <w:tabs>
          <w:tab w:val="left" w:pos="6237"/>
        </w:tabs>
        <w:spacing w:after="0"/>
        <w:ind w:firstLine="720"/>
      </w:pPr>
    </w:p>
    <w:p w14:paraId="0001EE9F" w14:textId="77777777" w:rsidR="00AE7DAA" w:rsidRDefault="00AE7DAA" w:rsidP="000B6C51">
      <w:pPr>
        <w:tabs>
          <w:tab w:val="left" w:pos="6237"/>
        </w:tabs>
        <w:spacing w:after="0"/>
        <w:ind w:firstLine="720"/>
      </w:pPr>
    </w:p>
    <w:p w14:paraId="652BFDFC" w14:textId="77777777" w:rsidR="00BD6734" w:rsidRDefault="00BD6734" w:rsidP="000B6C51">
      <w:pPr>
        <w:tabs>
          <w:tab w:val="left" w:pos="6237"/>
        </w:tabs>
        <w:spacing w:after="0"/>
        <w:ind w:firstLine="720"/>
      </w:pPr>
    </w:p>
    <w:p w14:paraId="63BB9D8A" w14:textId="77777777" w:rsidR="00BD6734" w:rsidRPr="001D3D3B" w:rsidRDefault="00BD6734" w:rsidP="00BD6734">
      <w:pPr>
        <w:tabs>
          <w:tab w:val="left" w:pos="1500"/>
        </w:tabs>
        <w:spacing w:after="0"/>
        <w:rPr>
          <w:sz w:val="20"/>
          <w:szCs w:val="20"/>
        </w:rPr>
      </w:pPr>
      <w:r w:rsidRPr="001D3D3B">
        <w:rPr>
          <w:sz w:val="20"/>
          <w:szCs w:val="20"/>
        </w:rPr>
        <w:t>Gertners</w:t>
      </w:r>
      <w:r>
        <w:rPr>
          <w:sz w:val="20"/>
          <w:szCs w:val="20"/>
        </w:rPr>
        <w:t>,</w:t>
      </w:r>
      <w:r w:rsidRPr="001D3D3B">
        <w:rPr>
          <w:sz w:val="20"/>
          <w:szCs w:val="20"/>
        </w:rPr>
        <w:t xml:space="preserve"> 67830961</w:t>
      </w:r>
    </w:p>
    <w:p w14:paraId="2F979B8A" w14:textId="77777777" w:rsidR="00BD6734" w:rsidRDefault="00F6767C" w:rsidP="00BD6734">
      <w:pPr>
        <w:tabs>
          <w:tab w:val="left" w:pos="1500"/>
        </w:tabs>
        <w:spacing w:after="0"/>
        <w:rPr>
          <w:sz w:val="20"/>
          <w:szCs w:val="20"/>
        </w:rPr>
      </w:pPr>
      <w:hyperlink r:id="rId7" w:history="1">
        <w:r w:rsidR="00BD6734" w:rsidRPr="00FB736F">
          <w:rPr>
            <w:rStyle w:val="Hyperlink"/>
            <w:sz w:val="20"/>
            <w:szCs w:val="20"/>
          </w:rPr>
          <w:t>Viesturs.Gertners@caa.gov.lv</w:t>
        </w:r>
      </w:hyperlink>
    </w:p>
    <w:p w14:paraId="6636BFE4" w14:textId="77777777" w:rsidR="00BD6734" w:rsidRPr="00450DC6" w:rsidRDefault="00BD6734" w:rsidP="000B6C51">
      <w:pPr>
        <w:tabs>
          <w:tab w:val="left" w:pos="6237"/>
        </w:tabs>
        <w:spacing w:after="0"/>
        <w:ind w:firstLine="720"/>
      </w:pPr>
    </w:p>
    <w:p w14:paraId="5D6C87F6" w14:textId="77777777" w:rsidR="008C0EDC" w:rsidRPr="00450DC6" w:rsidRDefault="000B6C51" w:rsidP="00057C6A">
      <w:pPr>
        <w:tabs>
          <w:tab w:val="left" w:pos="1500"/>
        </w:tabs>
        <w:spacing w:after="0"/>
      </w:pPr>
      <w:r w:rsidRPr="00450DC6">
        <w:tab/>
      </w:r>
    </w:p>
    <w:sectPr w:rsidR="008C0EDC" w:rsidRPr="00450DC6" w:rsidSect="00807C2D">
      <w:headerReference w:type="default" r:id="rId8"/>
      <w:footerReference w:type="default" r:id="rId9"/>
      <w:footerReference w:type="first" r:id="rId10"/>
      <w:pgSz w:w="11906" w:h="16838"/>
      <w:pgMar w:top="1134" w:right="113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0445A" w14:textId="77777777" w:rsidR="00F6767C" w:rsidRDefault="00F6767C" w:rsidP="0055695F">
      <w:pPr>
        <w:spacing w:after="0"/>
      </w:pPr>
      <w:r>
        <w:separator/>
      </w:r>
    </w:p>
  </w:endnote>
  <w:endnote w:type="continuationSeparator" w:id="0">
    <w:p w14:paraId="33658545" w14:textId="77777777" w:rsidR="00F6767C" w:rsidRDefault="00F6767C" w:rsidP="005569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7D639" w14:textId="77777777" w:rsidR="00C72D28" w:rsidRDefault="00F566E3">
    <w:pPr>
      <w:pStyle w:val="Footer"/>
    </w:pPr>
    <w:r>
      <w:t>S</w:t>
    </w:r>
    <w:r w:rsidR="00057C6A">
      <w:t>M</w:t>
    </w:r>
    <w:r w:rsidR="00252377">
      <w:t>a</w:t>
    </w:r>
    <w:r w:rsidR="00057C6A">
      <w:t>not_</w:t>
    </w:r>
    <w:r w:rsidR="00421D28">
      <w:t>0110</w:t>
    </w:r>
    <w:r w:rsidR="00B30D8D">
      <w:t>20</w:t>
    </w:r>
    <w:r>
      <w:t>_</w:t>
    </w:r>
    <w:r w:rsidR="008F09BD">
      <w:t>bk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C5A51" w14:textId="77777777" w:rsidR="00C72D28" w:rsidRDefault="00F566E3" w:rsidP="0055695F">
    <w:pPr>
      <w:pStyle w:val="Footer"/>
    </w:pPr>
    <w:r>
      <w:t>S</w:t>
    </w:r>
    <w:r w:rsidR="00057C6A">
      <w:t>M</w:t>
    </w:r>
    <w:r w:rsidR="00252377">
      <w:t>a</w:t>
    </w:r>
    <w:r w:rsidR="00057C6A">
      <w:t>not_</w:t>
    </w:r>
    <w:r w:rsidR="00421D28">
      <w:t>0110</w:t>
    </w:r>
    <w:r w:rsidR="00B30D8D">
      <w:t>20</w:t>
    </w:r>
    <w:r>
      <w:t>_</w:t>
    </w:r>
    <w:r w:rsidR="008F09BD">
      <w:t>bk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010BF" w14:textId="77777777" w:rsidR="00F6767C" w:rsidRDefault="00F6767C" w:rsidP="0055695F">
      <w:pPr>
        <w:spacing w:after="0"/>
      </w:pPr>
      <w:r>
        <w:separator/>
      </w:r>
    </w:p>
  </w:footnote>
  <w:footnote w:type="continuationSeparator" w:id="0">
    <w:p w14:paraId="464AD826" w14:textId="77777777" w:rsidR="00F6767C" w:rsidRDefault="00F6767C" w:rsidP="005569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13773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D0C47" w14:textId="77777777" w:rsidR="00C72D28" w:rsidRDefault="00C72D2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E7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51CD1FD" w14:textId="77777777" w:rsidR="00C72D28" w:rsidRDefault="00C72D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30"/>
    <w:rsid w:val="00002033"/>
    <w:rsid w:val="00007716"/>
    <w:rsid w:val="0001315A"/>
    <w:rsid w:val="00016121"/>
    <w:rsid w:val="00023DB6"/>
    <w:rsid w:val="00026C18"/>
    <w:rsid w:val="000270AD"/>
    <w:rsid w:val="000347EE"/>
    <w:rsid w:val="000360D5"/>
    <w:rsid w:val="000424C2"/>
    <w:rsid w:val="00051EDB"/>
    <w:rsid w:val="00052B3B"/>
    <w:rsid w:val="0005345B"/>
    <w:rsid w:val="00057C6A"/>
    <w:rsid w:val="00062595"/>
    <w:rsid w:val="00062B72"/>
    <w:rsid w:val="00065D74"/>
    <w:rsid w:val="00066D28"/>
    <w:rsid w:val="000674F4"/>
    <w:rsid w:val="0007297C"/>
    <w:rsid w:val="00077B3D"/>
    <w:rsid w:val="00082280"/>
    <w:rsid w:val="00082F56"/>
    <w:rsid w:val="00084AC0"/>
    <w:rsid w:val="000872EF"/>
    <w:rsid w:val="00087703"/>
    <w:rsid w:val="0009214D"/>
    <w:rsid w:val="00094400"/>
    <w:rsid w:val="000A39B5"/>
    <w:rsid w:val="000A774F"/>
    <w:rsid w:val="000B6C51"/>
    <w:rsid w:val="000C06A7"/>
    <w:rsid w:val="000C1320"/>
    <w:rsid w:val="000C1E41"/>
    <w:rsid w:val="000C52BA"/>
    <w:rsid w:val="000C6617"/>
    <w:rsid w:val="000D11EA"/>
    <w:rsid w:val="000D361C"/>
    <w:rsid w:val="000E06A8"/>
    <w:rsid w:val="000E079E"/>
    <w:rsid w:val="000E0E96"/>
    <w:rsid w:val="000E397E"/>
    <w:rsid w:val="000E60B4"/>
    <w:rsid w:val="000E7127"/>
    <w:rsid w:val="000F0D5B"/>
    <w:rsid w:val="000F2939"/>
    <w:rsid w:val="000F4BF0"/>
    <w:rsid w:val="000F5A81"/>
    <w:rsid w:val="000F6B92"/>
    <w:rsid w:val="00102C81"/>
    <w:rsid w:val="001032EC"/>
    <w:rsid w:val="0011628A"/>
    <w:rsid w:val="00120E86"/>
    <w:rsid w:val="0012667B"/>
    <w:rsid w:val="00137845"/>
    <w:rsid w:val="0014200E"/>
    <w:rsid w:val="001446B0"/>
    <w:rsid w:val="00145872"/>
    <w:rsid w:val="001476EE"/>
    <w:rsid w:val="00147E2E"/>
    <w:rsid w:val="00151824"/>
    <w:rsid w:val="00152BA5"/>
    <w:rsid w:val="001554CB"/>
    <w:rsid w:val="00164D76"/>
    <w:rsid w:val="001740B0"/>
    <w:rsid w:val="001801D2"/>
    <w:rsid w:val="0018058E"/>
    <w:rsid w:val="00185E17"/>
    <w:rsid w:val="001864FE"/>
    <w:rsid w:val="00195C30"/>
    <w:rsid w:val="001A2937"/>
    <w:rsid w:val="001A33A9"/>
    <w:rsid w:val="001A4B26"/>
    <w:rsid w:val="001A503E"/>
    <w:rsid w:val="001B22FF"/>
    <w:rsid w:val="001B3F08"/>
    <w:rsid w:val="001B4841"/>
    <w:rsid w:val="001C044F"/>
    <w:rsid w:val="001C2527"/>
    <w:rsid w:val="001C2C81"/>
    <w:rsid w:val="001D1FE8"/>
    <w:rsid w:val="001D2319"/>
    <w:rsid w:val="001D47E3"/>
    <w:rsid w:val="001D5C4F"/>
    <w:rsid w:val="001D74AD"/>
    <w:rsid w:val="001D7B49"/>
    <w:rsid w:val="001E34CD"/>
    <w:rsid w:val="001E4C20"/>
    <w:rsid w:val="001E79E0"/>
    <w:rsid w:val="001E7D61"/>
    <w:rsid w:val="001F2184"/>
    <w:rsid w:val="001F445C"/>
    <w:rsid w:val="001F7464"/>
    <w:rsid w:val="002018F2"/>
    <w:rsid w:val="00204490"/>
    <w:rsid w:val="00205B13"/>
    <w:rsid w:val="0021047F"/>
    <w:rsid w:val="00210F82"/>
    <w:rsid w:val="0022123D"/>
    <w:rsid w:val="00224937"/>
    <w:rsid w:val="00230B14"/>
    <w:rsid w:val="00230CEE"/>
    <w:rsid w:val="002322C9"/>
    <w:rsid w:val="0023716F"/>
    <w:rsid w:val="00237A81"/>
    <w:rsid w:val="00242097"/>
    <w:rsid w:val="00243760"/>
    <w:rsid w:val="0024686E"/>
    <w:rsid w:val="00252377"/>
    <w:rsid w:val="0025714A"/>
    <w:rsid w:val="00260E05"/>
    <w:rsid w:val="0026249E"/>
    <w:rsid w:val="002668CB"/>
    <w:rsid w:val="002734E0"/>
    <w:rsid w:val="00273BAC"/>
    <w:rsid w:val="00276EB3"/>
    <w:rsid w:val="002805AE"/>
    <w:rsid w:val="002815C0"/>
    <w:rsid w:val="00284982"/>
    <w:rsid w:val="0028788C"/>
    <w:rsid w:val="002906B0"/>
    <w:rsid w:val="00292C86"/>
    <w:rsid w:val="00296EC0"/>
    <w:rsid w:val="002A0A18"/>
    <w:rsid w:val="002A14CC"/>
    <w:rsid w:val="002A176F"/>
    <w:rsid w:val="002A5F19"/>
    <w:rsid w:val="002B588A"/>
    <w:rsid w:val="002B5C7F"/>
    <w:rsid w:val="002B5EBC"/>
    <w:rsid w:val="002B5FA4"/>
    <w:rsid w:val="002B7C9B"/>
    <w:rsid w:val="002B7FF2"/>
    <w:rsid w:val="002C2EBB"/>
    <w:rsid w:val="002C4A20"/>
    <w:rsid w:val="002D3F69"/>
    <w:rsid w:val="002D4DA0"/>
    <w:rsid w:val="002D5D56"/>
    <w:rsid w:val="002D7647"/>
    <w:rsid w:val="002E2567"/>
    <w:rsid w:val="002E267D"/>
    <w:rsid w:val="002F4B16"/>
    <w:rsid w:val="002F5989"/>
    <w:rsid w:val="002F626E"/>
    <w:rsid w:val="002F72F0"/>
    <w:rsid w:val="00306057"/>
    <w:rsid w:val="003072EB"/>
    <w:rsid w:val="00307EA9"/>
    <w:rsid w:val="003171D3"/>
    <w:rsid w:val="00322BD2"/>
    <w:rsid w:val="003249C8"/>
    <w:rsid w:val="00324E99"/>
    <w:rsid w:val="00326473"/>
    <w:rsid w:val="00326816"/>
    <w:rsid w:val="0033190B"/>
    <w:rsid w:val="00343504"/>
    <w:rsid w:val="00343957"/>
    <w:rsid w:val="003439A7"/>
    <w:rsid w:val="003443D0"/>
    <w:rsid w:val="00344BB4"/>
    <w:rsid w:val="00344D51"/>
    <w:rsid w:val="00346F2B"/>
    <w:rsid w:val="00347B51"/>
    <w:rsid w:val="00352C03"/>
    <w:rsid w:val="0035527D"/>
    <w:rsid w:val="00362094"/>
    <w:rsid w:val="003643BE"/>
    <w:rsid w:val="00366604"/>
    <w:rsid w:val="00371E2D"/>
    <w:rsid w:val="003749B4"/>
    <w:rsid w:val="0037709D"/>
    <w:rsid w:val="003800A0"/>
    <w:rsid w:val="00381999"/>
    <w:rsid w:val="00384976"/>
    <w:rsid w:val="00386DA5"/>
    <w:rsid w:val="003905F0"/>
    <w:rsid w:val="00391907"/>
    <w:rsid w:val="00393B1F"/>
    <w:rsid w:val="003957E3"/>
    <w:rsid w:val="00395F1F"/>
    <w:rsid w:val="003968C1"/>
    <w:rsid w:val="00397019"/>
    <w:rsid w:val="003A06B8"/>
    <w:rsid w:val="003A1B04"/>
    <w:rsid w:val="003A29F2"/>
    <w:rsid w:val="003A3A11"/>
    <w:rsid w:val="003A4A8C"/>
    <w:rsid w:val="003B0A69"/>
    <w:rsid w:val="003B2E80"/>
    <w:rsid w:val="003C1102"/>
    <w:rsid w:val="003C2535"/>
    <w:rsid w:val="003C4E0E"/>
    <w:rsid w:val="003D0104"/>
    <w:rsid w:val="003D4EBE"/>
    <w:rsid w:val="003D6694"/>
    <w:rsid w:val="003E197D"/>
    <w:rsid w:val="003F0526"/>
    <w:rsid w:val="00400792"/>
    <w:rsid w:val="00406CFA"/>
    <w:rsid w:val="00407BF3"/>
    <w:rsid w:val="00411269"/>
    <w:rsid w:val="00414629"/>
    <w:rsid w:val="00414A8C"/>
    <w:rsid w:val="00414DF0"/>
    <w:rsid w:val="004158F1"/>
    <w:rsid w:val="00421D28"/>
    <w:rsid w:val="00426F54"/>
    <w:rsid w:val="00432A9B"/>
    <w:rsid w:val="0043419C"/>
    <w:rsid w:val="00434481"/>
    <w:rsid w:val="00435BA3"/>
    <w:rsid w:val="00437BA6"/>
    <w:rsid w:val="004416B5"/>
    <w:rsid w:val="0044487B"/>
    <w:rsid w:val="00444A14"/>
    <w:rsid w:val="00450DC6"/>
    <w:rsid w:val="00450F19"/>
    <w:rsid w:val="0045152E"/>
    <w:rsid w:val="00451CE4"/>
    <w:rsid w:val="00453628"/>
    <w:rsid w:val="00455188"/>
    <w:rsid w:val="004559FF"/>
    <w:rsid w:val="0046552B"/>
    <w:rsid w:val="004735FB"/>
    <w:rsid w:val="00475EFC"/>
    <w:rsid w:val="0047772D"/>
    <w:rsid w:val="00481493"/>
    <w:rsid w:val="00483DB3"/>
    <w:rsid w:val="00485BA8"/>
    <w:rsid w:val="00486042"/>
    <w:rsid w:val="004918D2"/>
    <w:rsid w:val="00493B25"/>
    <w:rsid w:val="00495BC8"/>
    <w:rsid w:val="00495E06"/>
    <w:rsid w:val="0049652F"/>
    <w:rsid w:val="0049683E"/>
    <w:rsid w:val="00496938"/>
    <w:rsid w:val="004A20A8"/>
    <w:rsid w:val="004A4BEC"/>
    <w:rsid w:val="004B05B8"/>
    <w:rsid w:val="004B50E9"/>
    <w:rsid w:val="004B5F86"/>
    <w:rsid w:val="004B6654"/>
    <w:rsid w:val="004C1778"/>
    <w:rsid w:val="004C6064"/>
    <w:rsid w:val="004C6668"/>
    <w:rsid w:val="004C6736"/>
    <w:rsid w:val="004C7EE2"/>
    <w:rsid w:val="004D0554"/>
    <w:rsid w:val="004D0DF3"/>
    <w:rsid w:val="004D4026"/>
    <w:rsid w:val="004D6EC6"/>
    <w:rsid w:val="004E04B3"/>
    <w:rsid w:val="004E2FC5"/>
    <w:rsid w:val="004E5E3B"/>
    <w:rsid w:val="004E62EC"/>
    <w:rsid w:val="004F556D"/>
    <w:rsid w:val="004F5C2B"/>
    <w:rsid w:val="00500483"/>
    <w:rsid w:val="0050090F"/>
    <w:rsid w:val="00502352"/>
    <w:rsid w:val="00502818"/>
    <w:rsid w:val="00504903"/>
    <w:rsid w:val="00507D81"/>
    <w:rsid w:val="00510CD0"/>
    <w:rsid w:val="00510FA5"/>
    <w:rsid w:val="005120BD"/>
    <w:rsid w:val="0051384B"/>
    <w:rsid w:val="0051412F"/>
    <w:rsid w:val="00516211"/>
    <w:rsid w:val="005221FF"/>
    <w:rsid w:val="00522250"/>
    <w:rsid w:val="00530547"/>
    <w:rsid w:val="00531E5A"/>
    <w:rsid w:val="005336BF"/>
    <w:rsid w:val="005339B6"/>
    <w:rsid w:val="00542570"/>
    <w:rsid w:val="005431A9"/>
    <w:rsid w:val="005521BB"/>
    <w:rsid w:val="00553A32"/>
    <w:rsid w:val="00553ABF"/>
    <w:rsid w:val="0055695F"/>
    <w:rsid w:val="00556FEB"/>
    <w:rsid w:val="00562164"/>
    <w:rsid w:val="00563D08"/>
    <w:rsid w:val="00573C9E"/>
    <w:rsid w:val="00576943"/>
    <w:rsid w:val="005833FF"/>
    <w:rsid w:val="00584F8E"/>
    <w:rsid w:val="005858AD"/>
    <w:rsid w:val="00585CC3"/>
    <w:rsid w:val="005917BC"/>
    <w:rsid w:val="00592C89"/>
    <w:rsid w:val="0059366B"/>
    <w:rsid w:val="00596C30"/>
    <w:rsid w:val="005B0D13"/>
    <w:rsid w:val="005B2637"/>
    <w:rsid w:val="005B267D"/>
    <w:rsid w:val="005B547B"/>
    <w:rsid w:val="005B5582"/>
    <w:rsid w:val="005B7B20"/>
    <w:rsid w:val="005C0746"/>
    <w:rsid w:val="005C256D"/>
    <w:rsid w:val="005C5447"/>
    <w:rsid w:val="005D08C6"/>
    <w:rsid w:val="005D50E5"/>
    <w:rsid w:val="005D7281"/>
    <w:rsid w:val="005E22B7"/>
    <w:rsid w:val="005E2A15"/>
    <w:rsid w:val="005F6544"/>
    <w:rsid w:val="005F6650"/>
    <w:rsid w:val="006000B5"/>
    <w:rsid w:val="00601471"/>
    <w:rsid w:val="00602DCE"/>
    <w:rsid w:val="006052E9"/>
    <w:rsid w:val="0060687E"/>
    <w:rsid w:val="00613FA6"/>
    <w:rsid w:val="006223FB"/>
    <w:rsid w:val="00626FD4"/>
    <w:rsid w:val="00631ADF"/>
    <w:rsid w:val="00632D37"/>
    <w:rsid w:val="00634635"/>
    <w:rsid w:val="00640824"/>
    <w:rsid w:val="00640D94"/>
    <w:rsid w:val="00641A24"/>
    <w:rsid w:val="0064375B"/>
    <w:rsid w:val="00645377"/>
    <w:rsid w:val="00645C45"/>
    <w:rsid w:val="00646F42"/>
    <w:rsid w:val="00647281"/>
    <w:rsid w:val="00656342"/>
    <w:rsid w:val="00662255"/>
    <w:rsid w:val="00663F84"/>
    <w:rsid w:val="00665706"/>
    <w:rsid w:val="00670675"/>
    <w:rsid w:val="00671271"/>
    <w:rsid w:val="00677482"/>
    <w:rsid w:val="00684280"/>
    <w:rsid w:val="00687194"/>
    <w:rsid w:val="0068731C"/>
    <w:rsid w:val="006935F7"/>
    <w:rsid w:val="006936DE"/>
    <w:rsid w:val="006956AF"/>
    <w:rsid w:val="00695A3D"/>
    <w:rsid w:val="006962DF"/>
    <w:rsid w:val="00696AF8"/>
    <w:rsid w:val="0069769F"/>
    <w:rsid w:val="006A0568"/>
    <w:rsid w:val="006A1755"/>
    <w:rsid w:val="006B1EBD"/>
    <w:rsid w:val="006B236F"/>
    <w:rsid w:val="006B5D07"/>
    <w:rsid w:val="006B7B23"/>
    <w:rsid w:val="006C7081"/>
    <w:rsid w:val="006D360B"/>
    <w:rsid w:val="006D3AB2"/>
    <w:rsid w:val="006E2FA8"/>
    <w:rsid w:val="006F1590"/>
    <w:rsid w:val="006F1CD6"/>
    <w:rsid w:val="006F1DE7"/>
    <w:rsid w:val="006F3586"/>
    <w:rsid w:val="006F3F2E"/>
    <w:rsid w:val="006F43EF"/>
    <w:rsid w:val="006F5AB1"/>
    <w:rsid w:val="006F6433"/>
    <w:rsid w:val="00701323"/>
    <w:rsid w:val="0070147D"/>
    <w:rsid w:val="00704E62"/>
    <w:rsid w:val="00705E98"/>
    <w:rsid w:val="00706695"/>
    <w:rsid w:val="00707B09"/>
    <w:rsid w:val="007108ED"/>
    <w:rsid w:val="007156B7"/>
    <w:rsid w:val="007175CB"/>
    <w:rsid w:val="00720586"/>
    <w:rsid w:val="00720F58"/>
    <w:rsid w:val="00723F10"/>
    <w:rsid w:val="00724772"/>
    <w:rsid w:val="007279D1"/>
    <w:rsid w:val="00730DE7"/>
    <w:rsid w:val="00736C92"/>
    <w:rsid w:val="00750A6F"/>
    <w:rsid w:val="00752D61"/>
    <w:rsid w:val="007552C2"/>
    <w:rsid w:val="00756ECA"/>
    <w:rsid w:val="00762579"/>
    <w:rsid w:val="00770A3A"/>
    <w:rsid w:val="007710D0"/>
    <w:rsid w:val="007712E7"/>
    <w:rsid w:val="007744F5"/>
    <w:rsid w:val="00777D45"/>
    <w:rsid w:val="00780953"/>
    <w:rsid w:val="0078175A"/>
    <w:rsid w:val="007838BB"/>
    <w:rsid w:val="007851A2"/>
    <w:rsid w:val="00787B9D"/>
    <w:rsid w:val="00794CA1"/>
    <w:rsid w:val="007A0630"/>
    <w:rsid w:val="007A3B17"/>
    <w:rsid w:val="007A4667"/>
    <w:rsid w:val="007B10F2"/>
    <w:rsid w:val="007B4DCA"/>
    <w:rsid w:val="007B5EC6"/>
    <w:rsid w:val="007B6172"/>
    <w:rsid w:val="007C0912"/>
    <w:rsid w:val="007C1EA7"/>
    <w:rsid w:val="007C3DBB"/>
    <w:rsid w:val="007C6237"/>
    <w:rsid w:val="007D0E80"/>
    <w:rsid w:val="007D366A"/>
    <w:rsid w:val="007D6015"/>
    <w:rsid w:val="007D6B29"/>
    <w:rsid w:val="007E6660"/>
    <w:rsid w:val="007F0C5C"/>
    <w:rsid w:val="007F27E1"/>
    <w:rsid w:val="007F2F01"/>
    <w:rsid w:val="007F39DE"/>
    <w:rsid w:val="007F5E93"/>
    <w:rsid w:val="007F6BF3"/>
    <w:rsid w:val="008018AE"/>
    <w:rsid w:val="00802C5A"/>
    <w:rsid w:val="00802F92"/>
    <w:rsid w:val="00804CA7"/>
    <w:rsid w:val="00805357"/>
    <w:rsid w:val="00807906"/>
    <w:rsid w:val="00807945"/>
    <w:rsid w:val="00807AAD"/>
    <w:rsid w:val="00807C2D"/>
    <w:rsid w:val="008173F6"/>
    <w:rsid w:val="008207C4"/>
    <w:rsid w:val="00821AAC"/>
    <w:rsid w:val="00827945"/>
    <w:rsid w:val="00832374"/>
    <w:rsid w:val="008341DC"/>
    <w:rsid w:val="00836C2C"/>
    <w:rsid w:val="008374B6"/>
    <w:rsid w:val="00850207"/>
    <w:rsid w:val="00850AB4"/>
    <w:rsid w:val="008543CA"/>
    <w:rsid w:val="00857898"/>
    <w:rsid w:val="008632F0"/>
    <w:rsid w:val="0086344B"/>
    <w:rsid w:val="00865CE2"/>
    <w:rsid w:val="008707B8"/>
    <w:rsid w:val="00873B52"/>
    <w:rsid w:val="00880A72"/>
    <w:rsid w:val="00886776"/>
    <w:rsid w:val="0089627A"/>
    <w:rsid w:val="008A3251"/>
    <w:rsid w:val="008B257E"/>
    <w:rsid w:val="008B385F"/>
    <w:rsid w:val="008C054E"/>
    <w:rsid w:val="008C0EDC"/>
    <w:rsid w:val="008C169C"/>
    <w:rsid w:val="008C5818"/>
    <w:rsid w:val="008D225C"/>
    <w:rsid w:val="008D35C3"/>
    <w:rsid w:val="008D5407"/>
    <w:rsid w:val="008E25FF"/>
    <w:rsid w:val="008E5C4C"/>
    <w:rsid w:val="008E751C"/>
    <w:rsid w:val="008F09BD"/>
    <w:rsid w:val="008F1D43"/>
    <w:rsid w:val="008F3796"/>
    <w:rsid w:val="008F38EA"/>
    <w:rsid w:val="008F7A8F"/>
    <w:rsid w:val="00906766"/>
    <w:rsid w:val="00907D74"/>
    <w:rsid w:val="00910B7B"/>
    <w:rsid w:val="00914013"/>
    <w:rsid w:val="00917258"/>
    <w:rsid w:val="00917344"/>
    <w:rsid w:val="00924237"/>
    <w:rsid w:val="009251EE"/>
    <w:rsid w:val="009326EE"/>
    <w:rsid w:val="00933D4F"/>
    <w:rsid w:val="009346D8"/>
    <w:rsid w:val="00935B04"/>
    <w:rsid w:val="009365E8"/>
    <w:rsid w:val="0093665B"/>
    <w:rsid w:val="0094075E"/>
    <w:rsid w:val="00944DB6"/>
    <w:rsid w:val="00945375"/>
    <w:rsid w:val="00946231"/>
    <w:rsid w:val="009468F9"/>
    <w:rsid w:val="0095038A"/>
    <w:rsid w:val="009508C4"/>
    <w:rsid w:val="009547B9"/>
    <w:rsid w:val="00955C3B"/>
    <w:rsid w:val="00962419"/>
    <w:rsid w:val="00963BCB"/>
    <w:rsid w:val="009643E5"/>
    <w:rsid w:val="00966C19"/>
    <w:rsid w:val="00966DB9"/>
    <w:rsid w:val="0096793F"/>
    <w:rsid w:val="00967A17"/>
    <w:rsid w:val="00983B8E"/>
    <w:rsid w:val="00986B0A"/>
    <w:rsid w:val="00997005"/>
    <w:rsid w:val="009A6388"/>
    <w:rsid w:val="009A6A84"/>
    <w:rsid w:val="009A77B7"/>
    <w:rsid w:val="009B0290"/>
    <w:rsid w:val="009B66AC"/>
    <w:rsid w:val="009C35FE"/>
    <w:rsid w:val="009D0F59"/>
    <w:rsid w:val="009D2F0E"/>
    <w:rsid w:val="009D32EA"/>
    <w:rsid w:val="009E2065"/>
    <w:rsid w:val="009E3E5C"/>
    <w:rsid w:val="009E49EF"/>
    <w:rsid w:val="009E752F"/>
    <w:rsid w:val="009F0340"/>
    <w:rsid w:val="009F2B96"/>
    <w:rsid w:val="009F4710"/>
    <w:rsid w:val="009F6DC3"/>
    <w:rsid w:val="009F6F23"/>
    <w:rsid w:val="009F7EE0"/>
    <w:rsid w:val="00A0131D"/>
    <w:rsid w:val="00A02E01"/>
    <w:rsid w:val="00A02FF0"/>
    <w:rsid w:val="00A045AB"/>
    <w:rsid w:val="00A046F2"/>
    <w:rsid w:val="00A12D8E"/>
    <w:rsid w:val="00A1599B"/>
    <w:rsid w:val="00A1617B"/>
    <w:rsid w:val="00A21C4C"/>
    <w:rsid w:val="00A22CE1"/>
    <w:rsid w:val="00A256A7"/>
    <w:rsid w:val="00A267B9"/>
    <w:rsid w:val="00A27BFC"/>
    <w:rsid w:val="00A30DFC"/>
    <w:rsid w:val="00A316FF"/>
    <w:rsid w:val="00A33D25"/>
    <w:rsid w:val="00A3595F"/>
    <w:rsid w:val="00A362C3"/>
    <w:rsid w:val="00A41CDD"/>
    <w:rsid w:val="00A450D3"/>
    <w:rsid w:val="00A46792"/>
    <w:rsid w:val="00A518B2"/>
    <w:rsid w:val="00A52F79"/>
    <w:rsid w:val="00A5341B"/>
    <w:rsid w:val="00A53E55"/>
    <w:rsid w:val="00A60425"/>
    <w:rsid w:val="00A6657C"/>
    <w:rsid w:val="00A66A4B"/>
    <w:rsid w:val="00A66A83"/>
    <w:rsid w:val="00A7161C"/>
    <w:rsid w:val="00A73725"/>
    <w:rsid w:val="00A746A3"/>
    <w:rsid w:val="00A84195"/>
    <w:rsid w:val="00A85F83"/>
    <w:rsid w:val="00A87690"/>
    <w:rsid w:val="00A87AAB"/>
    <w:rsid w:val="00A91812"/>
    <w:rsid w:val="00A94B8C"/>
    <w:rsid w:val="00A94BEF"/>
    <w:rsid w:val="00AA134A"/>
    <w:rsid w:val="00AA1C79"/>
    <w:rsid w:val="00AA1CFA"/>
    <w:rsid w:val="00AA2CB4"/>
    <w:rsid w:val="00AA4575"/>
    <w:rsid w:val="00AB1131"/>
    <w:rsid w:val="00AB18E1"/>
    <w:rsid w:val="00AB79FE"/>
    <w:rsid w:val="00AC3F7F"/>
    <w:rsid w:val="00AC627A"/>
    <w:rsid w:val="00AD520C"/>
    <w:rsid w:val="00AD5D29"/>
    <w:rsid w:val="00AD7C27"/>
    <w:rsid w:val="00AE14E8"/>
    <w:rsid w:val="00AE2D2F"/>
    <w:rsid w:val="00AE5C9E"/>
    <w:rsid w:val="00AE5D6A"/>
    <w:rsid w:val="00AE7DAA"/>
    <w:rsid w:val="00AF4417"/>
    <w:rsid w:val="00AF4A08"/>
    <w:rsid w:val="00B004CC"/>
    <w:rsid w:val="00B008D8"/>
    <w:rsid w:val="00B02B67"/>
    <w:rsid w:val="00B02B74"/>
    <w:rsid w:val="00B039C4"/>
    <w:rsid w:val="00B05A2C"/>
    <w:rsid w:val="00B07FB4"/>
    <w:rsid w:val="00B1416A"/>
    <w:rsid w:val="00B14ED8"/>
    <w:rsid w:val="00B174C4"/>
    <w:rsid w:val="00B22258"/>
    <w:rsid w:val="00B2255E"/>
    <w:rsid w:val="00B242C4"/>
    <w:rsid w:val="00B260BB"/>
    <w:rsid w:val="00B27BD5"/>
    <w:rsid w:val="00B30D8D"/>
    <w:rsid w:val="00B355AB"/>
    <w:rsid w:val="00B459DD"/>
    <w:rsid w:val="00B5062F"/>
    <w:rsid w:val="00B5457F"/>
    <w:rsid w:val="00B55AD2"/>
    <w:rsid w:val="00B70C85"/>
    <w:rsid w:val="00B717FE"/>
    <w:rsid w:val="00B73D44"/>
    <w:rsid w:val="00B76415"/>
    <w:rsid w:val="00B82F5E"/>
    <w:rsid w:val="00B8328E"/>
    <w:rsid w:val="00B837F1"/>
    <w:rsid w:val="00B85BA2"/>
    <w:rsid w:val="00B85C86"/>
    <w:rsid w:val="00B9211A"/>
    <w:rsid w:val="00B926E8"/>
    <w:rsid w:val="00B92FCE"/>
    <w:rsid w:val="00B964D7"/>
    <w:rsid w:val="00BA0220"/>
    <w:rsid w:val="00BA0797"/>
    <w:rsid w:val="00BA2C88"/>
    <w:rsid w:val="00BA2F67"/>
    <w:rsid w:val="00BB07C7"/>
    <w:rsid w:val="00BB1691"/>
    <w:rsid w:val="00BC41A7"/>
    <w:rsid w:val="00BC52CA"/>
    <w:rsid w:val="00BC63C9"/>
    <w:rsid w:val="00BC652F"/>
    <w:rsid w:val="00BC6795"/>
    <w:rsid w:val="00BD256C"/>
    <w:rsid w:val="00BD3B8F"/>
    <w:rsid w:val="00BD6734"/>
    <w:rsid w:val="00BE42CF"/>
    <w:rsid w:val="00BE4722"/>
    <w:rsid w:val="00BE798B"/>
    <w:rsid w:val="00BF1297"/>
    <w:rsid w:val="00BF7F39"/>
    <w:rsid w:val="00C03F5F"/>
    <w:rsid w:val="00C04885"/>
    <w:rsid w:val="00C04DDE"/>
    <w:rsid w:val="00C054CB"/>
    <w:rsid w:val="00C05F77"/>
    <w:rsid w:val="00C179FB"/>
    <w:rsid w:val="00C21440"/>
    <w:rsid w:val="00C2265B"/>
    <w:rsid w:val="00C252B7"/>
    <w:rsid w:val="00C2538D"/>
    <w:rsid w:val="00C31D2B"/>
    <w:rsid w:val="00C34A33"/>
    <w:rsid w:val="00C411BA"/>
    <w:rsid w:val="00C41E24"/>
    <w:rsid w:val="00C423DA"/>
    <w:rsid w:val="00C46869"/>
    <w:rsid w:val="00C4757E"/>
    <w:rsid w:val="00C51D7B"/>
    <w:rsid w:val="00C52B26"/>
    <w:rsid w:val="00C53676"/>
    <w:rsid w:val="00C556C6"/>
    <w:rsid w:val="00C574D5"/>
    <w:rsid w:val="00C61773"/>
    <w:rsid w:val="00C647E0"/>
    <w:rsid w:val="00C64EF5"/>
    <w:rsid w:val="00C70A16"/>
    <w:rsid w:val="00C7283D"/>
    <w:rsid w:val="00C72D28"/>
    <w:rsid w:val="00C73CC4"/>
    <w:rsid w:val="00C75BC4"/>
    <w:rsid w:val="00C834A3"/>
    <w:rsid w:val="00C905BF"/>
    <w:rsid w:val="00C91638"/>
    <w:rsid w:val="00C9792E"/>
    <w:rsid w:val="00C97E54"/>
    <w:rsid w:val="00CA0A0E"/>
    <w:rsid w:val="00CA213D"/>
    <w:rsid w:val="00CA296D"/>
    <w:rsid w:val="00CA403C"/>
    <w:rsid w:val="00CA7FB3"/>
    <w:rsid w:val="00CB3977"/>
    <w:rsid w:val="00CC635D"/>
    <w:rsid w:val="00CC7714"/>
    <w:rsid w:val="00CF2904"/>
    <w:rsid w:val="00CF3D0F"/>
    <w:rsid w:val="00CF42B0"/>
    <w:rsid w:val="00D0356A"/>
    <w:rsid w:val="00D04E39"/>
    <w:rsid w:val="00D07CEB"/>
    <w:rsid w:val="00D07D40"/>
    <w:rsid w:val="00D102CB"/>
    <w:rsid w:val="00D12846"/>
    <w:rsid w:val="00D14F5E"/>
    <w:rsid w:val="00D20E51"/>
    <w:rsid w:val="00D27264"/>
    <w:rsid w:val="00D27650"/>
    <w:rsid w:val="00D30B36"/>
    <w:rsid w:val="00D367CC"/>
    <w:rsid w:val="00D47830"/>
    <w:rsid w:val="00D47EFD"/>
    <w:rsid w:val="00D509FA"/>
    <w:rsid w:val="00D5272F"/>
    <w:rsid w:val="00D57CDF"/>
    <w:rsid w:val="00D610DC"/>
    <w:rsid w:val="00D6120A"/>
    <w:rsid w:val="00D64E0C"/>
    <w:rsid w:val="00D670B1"/>
    <w:rsid w:val="00D71BCB"/>
    <w:rsid w:val="00D72334"/>
    <w:rsid w:val="00D734BD"/>
    <w:rsid w:val="00D77824"/>
    <w:rsid w:val="00D82531"/>
    <w:rsid w:val="00D935AC"/>
    <w:rsid w:val="00D94AB2"/>
    <w:rsid w:val="00D95E66"/>
    <w:rsid w:val="00D96991"/>
    <w:rsid w:val="00D973DD"/>
    <w:rsid w:val="00DA1ACF"/>
    <w:rsid w:val="00DA2F48"/>
    <w:rsid w:val="00DA55A7"/>
    <w:rsid w:val="00DA5954"/>
    <w:rsid w:val="00DB06BD"/>
    <w:rsid w:val="00DB5875"/>
    <w:rsid w:val="00DB603F"/>
    <w:rsid w:val="00DC075F"/>
    <w:rsid w:val="00DC1F56"/>
    <w:rsid w:val="00DC4649"/>
    <w:rsid w:val="00DC4D0A"/>
    <w:rsid w:val="00DC60CE"/>
    <w:rsid w:val="00DD4696"/>
    <w:rsid w:val="00DE080D"/>
    <w:rsid w:val="00DE55E2"/>
    <w:rsid w:val="00DE637D"/>
    <w:rsid w:val="00DE71FB"/>
    <w:rsid w:val="00DE7677"/>
    <w:rsid w:val="00DE7F0F"/>
    <w:rsid w:val="00E00985"/>
    <w:rsid w:val="00E0161B"/>
    <w:rsid w:val="00E06369"/>
    <w:rsid w:val="00E06C2E"/>
    <w:rsid w:val="00E120AF"/>
    <w:rsid w:val="00E127B4"/>
    <w:rsid w:val="00E14C20"/>
    <w:rsid w:val="00E24D77"/>
    <w:rsid w:val="00E25EA0"/>
    <w:rsid w:val="00E356A5"/>
    <w:rsid w:val="00E42933"/>
    <w:rsid w:val="00E43B67"/>
    <w:rsid w:val="00E47C0C"/>
    <w:rsid w:val="00E51FEA"/>
    <w:rsid w:val="00E52A05"/>
    <w:rsid w:val="00E627B8"/>
    <w:rsid w:val="00E63130"/>
    <w:rsid w:val="00E64178"/>
    <w:rsid w:val="00E64499"/>
    <w:rsid w:val="00E667D3"/>
    <w:rsid w:val="00E73F59"/>
    <w:rsid w:val="00E75206"/>
    <w:rsid w:val="00E80494"/>
    <w:rsid w:val="00E83853"/>
    <w:rsid w:val="00E93E75"/>
    <w:rsid w:val="00E94A38"/>
    <w:rsid w:val="00E94DFC"/>
    <w:rsid w:val="00E96B3A"/>
    <w:rsid w:val="00EA724B"/>
    <w:rsid w:val="00EA76C5"/>
    <w:rsid w:val="00EB0453"/>
    <w:rsid w:val="00EB1C15"/>
    <w:rsid w:val="00EB2752"/>
    <w:rsid w:val="00EB2F4E"/>
    <w:rsid w:val="00EB6359"/>
    <w:rsid w:val="00EB6C39"/>
    <w:rsid w:val="00EC1DF5"/>
    <w:rsid w:val="00EC49C3"/>
    <w:rsid w:val="00ED08A5"/>
    <w:rsid w:val="00ED1E7F"/>
    <w:rsid w:val="00ED26C5"/>
    <w:rsid w:val="00EE16A0"/>
    <w:rsid w:val="00EE358A"/>
    <w:rsid w:val="00EE61B6"/>
    <w:rsid w:val="00EF1966"/>
    <w:rsid w:val="00EF55E2"/>
    <w:rsid w:val="00F0064D"/>
    <w:rsid w:val="00F0066B"/>
    <w:rsid w:val="00F01236"/>
    <w:rsid w:val="00F0446C"/>
    <w:rsid w:val="00F054E3"/>
    <w:rsid w:val="00F1170F"/>
    <w:rsid w:val="00F14B00"/>
    <w:rsid w:val="00F15C1D"/>
    <w:rsid w:val="00F16F5F"/>
    <w:rsid w:val="00F174EA"/>
    <w:rsid w:val="00F21127"/>
    <w:rsid w:val="00F22AA3"/>
    <w:rsid w:val="00F26D0D"/>
    <w:rsid w:val="00F32255"/>
    <w:rsid w:val="00F47DD3"/>
    <w:rsid w:val="00F517E0"/>
    <w:rsid w:val="00F54D4B"/>
    <w:rsid w:val="00F552BB"/>
    <w:rsid w:val="00F566E3"/>
    <w:rsid w:val="00F61CB9"/>
    <w:rsid w:val="00F626A8"/>
    <w:rsid w:val="00F63D5F"/>
    <w:rsid w:val="00F6767C"/>
    <w:rsid w:val="00F713C7"/>
    <w:rsid w:val="00F730D3"/>
    <w:rsid w:val="00F73462"/>
    <w:rsid w:val="00F75E0B"/>
    <w:rsid w:val="00F76521"/>
    <w:rsid w:val="00F86167"/>
    <w:rsid w:val="00F87ABD"/>
    <w:rsid w:val="00F927BC"/>
    <w:rsid w:val="00F92B89"/>
    <w:rsid w:val="00FA187E"/>
    <w:rsid w:val="00FA19BF"/>
    <w:rsid w:val="00FA1AC8"/>
    <w:rsid w:val="00FB0AD1"/>
    <w:rsid w:val="00FB6007"/>
    <w:rsid w:val="00FB6BF8"/>
    <w:rsid w:val="00FC4785"/>
    <w:rsid w:val="00FD44AA"/>
    <w:rsid w:val="00FD4EFB"/>
    <w:rsid w:val="00FD62D2"/>
    <w:rsid w:val="00FD7AD2"/>
    <w:rsid w:val="00FE0069"/>
    <w:rsid w:val="00FE0319"/>
    <w:rsid w:val="00FE28F4"/>
    <w:rsid w:val="00FF0E7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FC05D"/>
  <w15:docId w15:val="{9C8ABA91-1798-4050-B613-92DB904C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D5272F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eastAsia="lv-LV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0EDC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5695F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695F"/>
  </w:style>
  <w:style w:type="paragraph" w:styleId="Footer">
    <w:name w:val="footer"/>
    <w:basedOn w:val="Normal"/>
    <w:link w:val="FooterChar"/>
    <w:uiPriority w:val="99"/>
    <w:unhideWhenUsed/>
    <w:rsid w:val="0055695F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695F"/>
  </w:style>
  <w:style w:type="character" w:styleId="Hyperlink">
    <w:name w:val="Hyperlink"/>
    <w:uiPriority w:val="99"/>
    <w:rsid w:val="000B6C51"/>
    <w:rPr>
      <w:color w:val="0000FF"/>
      <w:u w:val="single"/>
    </w:rPr>
  </w:style>
  <w:style w:type="paragraph" w:customStyle="1" w:styleId="tvhtml">
    <w:name w:val="tv_html"/>
    <w:basedOn w:val="Normal"/>
    <w:rsid w:val="00516211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ListParagraph">
    <w:name w:val="List Paragraph"/>
    <w:basedOn w:val="Normal"/>
    <w:uiPriority w:val="34"/>
    <w:qFormat/>
    <w:rsid w:val="00B85C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6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9F"/>
    <w:rPr>
      <w:rFonts w:ascii="Tahoma" w:hAnsi="Tahoma" w:cs="Tahoma"/>
      <w:sz w:val="16"/>
      <w:szCs w:val="16"/>
    </w:rPr>
  </w:style>
  <w:style w:type="paragraph" w:customStyle="1" w:styleId="doc-ti">
    <w:name w:val="doc-ti"/>
    <w:basedOn w:val="Normal"/>
    <w:rsid w:val="004E5E3B"/>
    <w:pPr>
      <w:spacing w:before="100" w:beforeAutospacing="1" w:after="100" w:afterAutospacing="1"/>
    </w:pPr>
    <w:rPr>
      <w:rFonts w:eastAsia="Times New Roman"/>
      <w:lang w:eastAsia="lv-LV"/>
    </w:rPr>
  </w:style>
  <w:style w:type="character" w:customStyle="1" w:styleId="Heading3Char">
    <w:name w:val="Heading 3 Char"/>
    <w:basedOn w:val="DefaultParagraphFont"/>
    <w:link w:val="Heading3"/>
    <w:rsid w:val="00D5272F"/>
    <w:rPr>
      <w:rFonts w:eastAsia="Calibri"/>
      <w:b/>
      <w:bCs/>
      <w:sz w:val="27"/>
      <w:szCs w:val="27"/>
      <w:lang w:eastAsia="lv-LV" w:bidi="ml-IN"/>
    </w:rPr>
  </w:style>
  <w:style w:type="paragraph" w:customStyle="1" w:styleId="naislab">
    <w:name w:val="naislab"/>
    <w:basedOn w:val="Normal"/>
    <w:rsid w:val="00D5272F"/>
    <w:pPr>
      <w:spacing w:before="100" w:beforeAutospacing="1" w:after="100" w:afterAutospacing="1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C2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5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5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5FA4"/>
    <w:pPr>
      <w:spacing w:after="0"/>
    </w:pPr>
  </w:style>
  <w:style w:type="paragraph" w:customStyle="1" w:styleId="naisf">
    <w:name w:val="naisf"/>
    <w:basedOn w:val="Normal"/>
    <w:rsid w:val="007D6015"/>
    <w:pPr>
      <w:spacing w:before="75" w:after="75"/>
      <w:ind w:firstLine="375"/>
      <w:jc w:val="both"/>
    </w:pPr>
    <w:rPr>
      <w:rFonts w:eastAsia="Times New Roman"/>
      <w:lang w:eastAsia="lv-LV"/>
    </w:rPr>
  </w:style>
  <w:style w:type="paragraph" w:customStyle="1" w:styleId="logo">
    <w:name w:val="logo"/>
    <w:basedOn w:val="Normal"/>
    <w:uiPriority w:val="99"/>
    <w:rsid w:val="007D6015"/>
    <w:pPr>
      <w:spacing w:before="100" w:beforeAutospacing="1" w:after="100" w:afterAutospacing="1"/>
    </w:pPr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1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esturs.Gertners@caa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7779A-4937-4F44-9276-D441D2E9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8754</Words>
  <Characters>4991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projekta „ Kārtība, kādā Latvijas Republikas valsts amatpersonas, augstākās ārvalstu amatpersonas, citus delegāciju locekļus un pavadošās personas atbrīvo no lidostas drošības pārbaudēm” sākotnējās ietekmes novērtējuma ziņojums</vt:lpstr>
    </vt:vector>
  </TitlesOfParts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„Bīstamo izstrādājumu un bīstamo kravu gaisa pārvadājumu veikšanas kārtība” sākotnējās ietekmes novērtējuma ziņojums (anotācija)</dc:title>
  <dc:creator>Viesturs.Gertners@caa.gov.lv</dc:creator>
  <cp:lastModifiedBy>Līga Vernera</cp:lastModifiedBy>
  <cp:revision>2</cp:revision>
  <cp:lastPrinted>2019-06-14T08:15:00Z</cp:lastPrinted>
  <dcterms:created xsi:type="dcterms:W3CDTF">2020-10-02T12:40:00Z</dcterms:created>
  <dcterms:modified xsi:type="dcterms:W3CDTF">2020-10-02T12:40:00Z</dcterms:modified>
</cp:coreProperties>
</file>