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7D8" w14:textId="7F798F03" w:rsidR="0014707C" w:rsidRPr="00B17A48" w:rsidRDefault="0014707C" w:rsidP="00317C6C">
      <w:pPr>
        <w:jc w:val="center"/>
        <w:rPr>
          <w:rFonts w:eastAsia="Times New Roman"/>
          <w:b/>
          <w:bCs/>
          <w:color w:val="000000" w:themeColor="text1"/>
          <w:szCs w:val="28"/>
          <w:lang w:eastAsia="lv-LV"/>
        </w:rPr>
      </w:pPr>
      <w:r w:rsidRPr="00B17A48">
        <w:rPr>
          <w:b/>
          <w:bCs/>
          <w:color w:val="000000"/>
          <w:szCs w:val="28"/>
          <w:lang w:eastAsia="lv-LV"/>
        </w:rPr>
        <w:t xml:space="preserve">Ministru kabineta noteikumu projekta </w:t>
      </w:r>
      <w:r w:rsidR="00F04300" w:rsidRPr="00B17A48">
        <w:rPr>
          <w:b/>
          <w:bCs/>
          <w:color w:val="000000"/>
          <w:szCs w:val="28"/>
          <w:lang w:eastAsia="lv-LV"/>
        </w:rPr>
        <w:t>“</w:t>
      </w:r>
      <w:r w:rsidR="001D1117" w:rsidRPr="001D1117">
        <w:rPr>
          <w:b/>
          <w:color w:val="000000"/>
          <w:szCs w:val="28"/>
          <w:lang w:eastAsia="lv-LV"/>
        </w:rPr>
        <w:t>Noteikumi par valsts un pašvaldību autoceļu ikdienas uzturēšanas prasībām un to izpildes kontroli</w:t>
      </w:r>
      <w:r w:rsidR="00317C6C" w:rsidRPr="00B17A48">
        <w:rPr>
          <w:b/>
          <w:color w:val="000000"/>
          <w:szCs w:val="28"/>
          <w:lang w:eastAsia="lv-LV"/>
        </w:rPr>
        <w:t xml:space="preserve">” </w:t>
      </w:r>
      <w:r w:rsidRPr="00B17A48">
        <w:rPr>
          <w:rFonts w:eastAsia="Times New Roman"/>
          <w:b/>
          <w:bCs/>
          <w:color w:val="000000" w:themeColor="text1"/>
          <w:szCs w:val="28"/>
          <w:lang w:eastAsia="lv-LV"/>
        </w:rPr>
        <w:t>sākotnējās ietekmes novērtējuma ziņojums (anotācija)</w:t>
      </w:r>
    </w:p>
    <w:p w14:paraId="786FC7BD" w14:textId="62CD3B9D" w:rsidR="0014707C" w:rsidRPr="00B17A48" w:rsidRDefault="0014707C" w:rsidP="0014707C">
      <w:pPr>
        <w:shd w:val="clear" w:color="auto" w:fill="FFFFFF"/>
        <w:jc w:val="center"/>
        <w:rPr>
          <w:rFonts w:eastAsia="Times New Roman"/>
          <w:b/>
          <w:bCs/>
          <w:color w:val="000000" w:themeColor="text1"/>
          <w:sz w:val="27"/>
          <w:szCs w:val="27"/>
          <w:lang w:eastAsia="lv-LV"/>
        </w:rPr>
      </w:pPr>
    </w:p>
    <w:p w14:paraId="7674EA79" w14:textId="77777777" w:rsidR="00DA1449" w:rsidRPr="00B17A48" w:rsidRDefault="00DA1449" w:rsidP="0014707C">
      <w:pPr>
        <w:shd w:val="clear" w:color="auto" w:fill="FFFFFF"/>
        <w:jc w:val="center"/>
        <w:rPr>
          <w:rFonts w:eastAsia="Times New Roman"/>
          <w:b/>
          <w:bCs/>
          <w:color w:val="000000" w:themeColor="text1"/>
          <w:sz w:val="27"/>
          <w:szCs w:val="27"/>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12"/>
        <w:gridCol w:w="5920"/>
      </w:tblGrid>
      <w:tr w:rsidR="0014707C" w:rsidRPr="00B17A48" w14:paraId="2808701C" w14:textId="77777777" w:rsidTr="004D45F7">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34E9073"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Tiesību akta projekta anotācijas kopsavilkums</w:t>
            </w:r>
          </w:p>
        </w:tc>
      </w:tr>
      <w:tr w:rsidR="0014707C" w:rsidRPr="00716725" w14:paraId="65B37E8C" w14:textId="77777777" w:rsidTr="000C5683">
        <w:tc>
          <w:tcPr>
            <w:tcW w:w="1862" w:type="pct"/>
            <w:tcBorders>
              <w:top w:val="outset" w:sz="6" w:space="0" w:color="414142"/>
              <w:left w:val="outset" w:sz="6" w:space="0" w:color="414142"/>
              <w:bottom w:val="outset" w:sz="6" w:space="0" w:color="414142"/>
              <w:right w:val="outset" w:sz="6" w:space="0" w:color="414142"/>
            </w:tcBorders>
            <w:hideMark/>
          </w:tcPr>
          <w:p w14:paraId="66C19E0A" w14:textId="77777777" w:rsidR="0014707C" w:rsidRPr="00B17A48" w:rsidRDefault="0014707C" w:rsidP="00F04300">
            <w:pPr>
              <w:jc w:val="both"/>
              <w:rPr>
                <w:rFonts w:eastAsia="Times New Roman"/>
                <w:color w:val="000000" w:themeColor="text1"/>
                <w:sz w:val="24"/>
                <w:szCs w:val="24"/>
                <w:lang w:eastAsia="lv-LV"/>
              </w:rPr>
            </w:pPr>
            <w:r w:rsidRPr="00AC426F">
              <w:rPr>
                <w:rFonts w:eastAsia="Times New Roman"/>
                <w:color w:val="000000" w:themeColor="text1"/>
                <w:sz w:val="24"/>
                <w:szCs w:val="24"/>
                <w:lang w:eastAsia="lv-LV"/>
              </w:rPr>
              <w:t>Mērķis, risinājums un projekta spēkā stāšanās laiks (500 zīmes bez atstarpēm)</w:t>
            </w:r>
          </w:p>
        </w:tc>
        <w:tc>
          <w:tcPr>
            <w:tcW w:w="3138" w:type="pct"/>
            <w:tcBorders>
              <w:top w:val="outset" w:sz="6" w:space="0" w:color="414142"/>
              <w:left w:val="outset" w:sz="6" w:space="0" w:color="414142"/>
              <w:bottom w:val="outset" w:sz="6" w:space="0" w:color="414142"/>
              <w:right w:val="outset" w:sz="6" w:space="0" w:color="414142"/>
            </w:tcBorders>
            <w:hideMark/>
          </w:tcPr>
          <w:p w14:paraId="2613EE8E" w14:textId="3A8A5445" w:rsidR="00852DE2" w:rsidRPr="00F30BCC" w:rsidRDefault="00AC426F" w:rsidP="00AC426F">
            <w:pPr>
              <w:ind w:firstLine="609"/>
              <w:jc w:val="both"/>
              <w:rPr>
                <w:color w:val="000000" w:themeColor="text1"/>
                <w:sz w:val="24"/>
                <w:szCs w:val="24"/>
                <w:lang w:eastAsia="lv-LV"/>
              </w:rPr>
            </w:pPr>
            <w:r w:rsidRPr="00AC426F">
              <w:rPr>
                <w:rFonts w:eastAsia="Times New Roman"/>
                <w:sz w:val="24"/>
                <w:szCs w:val="24"/>
                <w:lang w:eastAsia="lv-LV"/>
              </w:rPr>
              <w:t xml:space="preserve">Nav </w:t>
            </w:r>
            <w:r>
              <w:rPr>
                <w:rFonts w:eastAsia="Times New Roman"/>
                <w:sz w:val="24"/>
                <w:szCs w:val="24"/>
                <w:lang w:eastAsia="lv-LV"/>
              </w:rPr>
              <w:t>jāaizpilda</w:t>
            </w:r>
            <w:r w:rsidRPr="00AC426F">
              <w:rPr>
                <w:rFonts w:eastAsia="Times New Roman"/>
                <w:sz w:val="24"/>
                <w:szCs w:val="24"/>
                <w:lang w:eastAsia="lv-LV"/>
              </w:rPr>
              <w:t xml:space="preserve"> atbilstoši Ministru kabineta 2009.gada 15.decembra instrukcijas Nr.19 “Tiesību akta projekta sākotnējās ietekmes izvērtēšanas kārtība” 5.</w:t>
            </w:r>
            <w:r w:rsidRPr="00AC426F">
              <w:rPr>
                <w:rFonts w:eastAsia="Times New Roman"/>
                <w:sz w:val="24"/>
                <w:szCs w:val="24"/>
                <w:vertAlign w:val="superscript"/>
                <w:lang w:eastAsia="lv-LV"/>
              </w:rPr>
              <w:t xml:space="preserve">1 </w:t>
            </w:r>
            <w:r w:rsidRPr="00AC426F">
              <w:rPr>
                <w:rFonts w:eastAsia="Times New Roman"/>
                <w:sz w:val="24"/>
                <w:szCs w:val="24"/>
                <w:lang w:eastAsia="lv-LV"/>
              </w:rPr>
              <w:t>punktam.</w:t>
            </w:r>
          </w:p>
        </w:tc>
      </w:tr>
    </w:tbl>
    <w:p w14:paraId="7554BC8C" w14:textId="49C255FD" w:rsidR="00DA1449" w:rsidRPr="00716725" w:rsidRDefault="0014707C" w:rsidP="0014707C">
      <w:pPr>
        <w:shd w:val="clear" w:color="auto" w:fill="FFFFFF"/>
        <w:rPr>
          <w:rFonts w:eastAsia="Times New Roman"/>
          <w:color w:val="000000" w:themeColor="text1"/>
          <w:sz w:val="24"/>
          <w:szCs w:val="24"/>
          <w:lang w:eastAsia="lv-LV"/>
        </w:rPr>
      </w:pPr>
      <w:r w:rsidRPr="00716725">
        <w:rPr>
          <w:rFonts w:eastAsia="Times New Roman"/>
          <w:color w:val="000000" w:themeColor="text1"/>
          <w:sz w:val="24"/>
          <w:szCs w:val="24"/>
          <w:lang w:eastAsia="lv-LV"/>
        </w:rPr>
        <w:t> </w:t>
      </w: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5"/>
        <w:gridCol w:w="2947"/>
        <w:gridCol w:w="5920"/>
      </w:tblGrid>
      <w:tr w:rsidR="0014707C" w:rsidRPr="00716725" w14:paraId="2D687B2E"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4DB5569"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I. Tiesību akta projekta izstrādes nepieciešamība</w:t>
            </w:r>
          </w:p>
        </w:tc>
      </w:tr>
      <w:tr w:rsidR="0014707C" w:rsidRPr="00716725" w14:paraId="2B2BF319" w14:textId="77777777" w:rsidTr="000C5683">
        <w:tc>
          <w:tcPr>
            <w:tcW w:w="300" w:type="pct"/>
            <w:tcBorders>
              <w:top w:val="outset" w:sz="6" w:space="0" w:color="414142"/>
              <w:left w:val="outset" w:sz="6" w:space="0" w:color="414142"/>
              <w:bottom w:val="outset" w:sz="6" w:space="0" w:color="414142"/>
              <w:right w:val="outset" w:sz="6" w:space="0" w:color="414142"/>
            </w:tcBorders>
            <w:hideMark/>
          </w:tcPr>
          <w:p w14:paraId="1C4A6BFB" w14:textId="77777777" w:rsidR="0014707C" w:rsidRPr="00041738" w:rsidRDefault="0014707C" w:rsidP="00DD21C8">
            <w:pPr>
              <w:spacing w:before="100" w:beforeAutospacing="1" w:after="100" w:afterAutospacing="1" w:line="293" w:lineRule="atLeast"/>
              <w:jc w:val="center"/>
              <w:rPr>
                <w:rFonts w:eastAsia="Times New Roman"/>
                <w:color w:val="000000" w:themeColor="text1"/>
                <w:sz w:val="24"/>
                <w:szCs w:val="24"/>
                <w:highlight w:val="green"/>
                <w:lang w:eastAsia="lv-LV"/>
              </w:rPr>
            </w:pPr>
            <w:r w:rsidRPr="00B17A48">
              <w:rPr>
                <w:rFonts w:eastAsia="Times New Roman"/>
                <w:color w:val="000000" w:themeColor="text1"/>
                <w:sz w:val="24"/>
                <w:szCs w:val="24"/>
                <w:lang w:eastAsia="lv-LV"/>
              </w:rPr>
              <w:t>1.</w:t>
            </w:r>
          </w:p>
        </w:tc>
        <w:tc>
          <w:tcPr>
            <w:tcW w:w="1562" w:type="pct"/>
            <w:tcBorders>
              <w:top w:val="outset" w:sz="6" w:space="0" w:color="414142"/>
              <w:left w:val="outset" w:sz="6" w:space="0" w:color="414142"/>
              <w:bottom w:val="outset" w:sz="6" w:space="0" w:color="414142"/>
              <w:right w:val="outset" w:sz="6" w:space="0" w:color="414142"/>
            </w:tcBorders>
            <w:shd w:val="clear" w:color="auto" w:fill="auto"/>
            <w:hideMark/>
          </w:tcPr>
          <w:p w14:paraId="6E1D2E9C" w14:textId="1710ABC3" w:rsidR="00AB620E" w:rsidRPr="00AB620E" w:rsidRDefault="0014707C" w:rsidP="00D8404E">
            <w:pPr>
              <w:jc w:val="both"/>
              <w:rPr>
                <w:rFonts w:eastAsia="Times New Roman"/>
                <w:sz w:val="24"/>
                <w:szCs w:val="24"/>
                <w:lang w:eastAsia="lv-LV"/>
              </w:rPr>
            </w:pPr>
            <w:r w:rsidRPr="00B17A48">
              <w:rPr>
                <w:rFonts w:eastAsia="Times New Roman"/>
                <w:color w:val="000000" w:themeColor="text1"/>
                <w:sz w:val="24"/>
                <w:szCs w:val="24"/>
                <w:lang w:eastAsia="lv-LV"/>
              </w:rPr>
              <w:t>Pamatojums</w:t>
            </w:r>
          </w:p>
        </w:tc>
        <w:tc>
          <w:tcPr>
            <w:tcW w:w="3138" w:type="pct"/>
            <w:tcBorders>
              <w:top w:val="outset" w:sz="6" w:space="0" w:color="414142"/>
              <w:left w:val="outset" w:sz="6" w:space="0" w:color="414142"/>
              <w:bottom w:val="outset" w:sz="6" w:space="0" w:color="414142"/>
              <w:right w:val="outset" w:sz="6" w:space="0" w:color="414142"/>
            </w:tcBorders>
            <w:shd w:val="clear" w:color="auto" w:fill="auto"/>
          </w:tcPr>
          <w:p w14:paraId="42D8D5E7" w14:textId="16813406" w:rsidR="00D8404E" w:rsidRDefault="00D8404E" w:rsidP="006525DB">
            <w:pPr>
              <w:ind w:firstLine="594"/>
              <w:jc w:val="both"/>
              <w:rPr>
                <w:sz w:val="24"/>
                <w:szCs w:val="24"/>
                <w:lang w:eastAsia="lv-LV"/>
              </w:rPr>
            </w:pPr>
            <w:r>
              <w:rPr>
                <w:sz w:val="24"/>
                <w:szCs w:val="24"/>
                <w:lang w:eastAsia="lv-LV"/>
              </w:rPr>
              <w:t>1. Ceļu satiksmes likuma 6.panta trešā daļa</w:t>
            </w:r>
            <w:r w:rsidRPr="00D8404E">
              <w:rPr>
                <w:sz w:val="24"/>
                <w:szCs w:val="24"/>
                <w:lang w:eastAsia="lv-LV"/>
              </w:rPr>
              <w:t>.</w:t>
            </w:r>
          </w:p>
          <w:p w14:paraId="75B58E10" w14:textId="379AD567" w:rsidR="00BE28B4" w:rsidRDefault="00BE28B4" w:rsidP="006525DB">
            <w:pPr>
              <w:ind w:firstLine="594"/>
              <w:jc w:val="both"/>
              <w:rPr>
                <w:sz w:val="24"/>
                <w:szCs w:val="24"/>
                <w:lang w:eastAsia="lv-LV"/>
              </w:rPr>
            </w:pPr>
            <w:r>
              <w:rPr>
                <w:sz w:val="24"/>
                <w:szCs w:val="24"/>
                <w:lang w:eastAsia="lv-LV"/>
              </w:rPr>
              <w:t xml:space="preserve">2. </w:t>
            </w:r>
            <w:r w:rsidRPr="00BE28B4">
              <w:rPr>
                <w:sz w:val="24"/>
                <w:szCs w:val="24"/>
                <w:lang w:eastAsia="lv-LV"/>
              </w:rPr>
              <w:t>Deklarācijas par Artura Krišjāņa Kariņa vadītā Ministru kabineta iecerēto darbību īstenošana</w:t>
            </w:r>
            <w:r>
              <w:rPr>
                <w:sz w:val="24"/>
                <w:szCs w:val="24"/>
                <w:lang w:eastAsia="lv-LV"/>
              </w:rPr>
              <w:t xml:space="preserve"> 90.punkts.</w:t>
            </w:r>
          </w:p>
          <w:p w14:paraId="7627E480" w14:textId="0A617383" w:rsidR="00D8404E" w:rsidRDefault="00BE28B4" w:rsidP="006525DB">
            <w:pPr>
              <w:ind w:firstLine="594"/>
              <w:jc w:val="both"/>
              <w:rPr>
                <w:sz w:val="24"/>
                <w:szCs w:val="24"/>
                <w:lang w:eastAsia="lv-LV"/>
              </w:rPr>
            </w:pPr>
            <w:r>
              <w:rPr>
                <w:sz w:val="24"/>
                <w:szCs w:val="24"/>
                <w:lang w:eastAsia="lv-LV"/>
              </w:rPr>
              <w:t>3</w:t>
            </w:r>
            <w:r w:rsidR="00D8404E">
              <w:rPr>
                <w:sz w:val="24"/>
                <w:szCs w:val="24"/>
                <w:lang w:eastAsia="lv-LV"/>
              </w:rPr>
              <w:t xml:space="preserve">. Ministru kabineta </w:t>
            </w:r>
            <w:r w:rsidR="00D8404E" w:rsidRPr="00213486">
              <w:rPr>
                <w:sz w:val="24"/>
                <w:szCs w:val="24"/>
                <w:lang w:eastAsia="lv-LV"/>
              </w:rPr>
              <w:t xml:space="preserve">2020.gada </w:t>
            </w:r>
            <w:r w:rsidR="00213486" w:rsidRPr="00213486">
              <w:rPr>
                <w:sz w:val="24"/>
                <w:szCs w:val="24"/>
                <w:lang w:eastAsia="lv-LV"/>
              </w:rPr>
              <w:t xml:space="preserve">26.augusta </w:t>
            </w:r>
            <w:r w:rsidR="00D8404E" w:rsidRPr="00213486">
              <w:rPr>
                <w:sz w:val="24"/>
                <w:szCs w:val="24"/>
                <w:lang w:eastAsia="lv-LV"/>
              </w:rPr>
              <w:t>rīkojuma Nr.</w:t>
            </w:r>
            <w:r w:rsidR="00213486">
              <w:rPr>
                <w:sz w:val="24"/>
                <w:szCs w:val="24"/>
                <w:lang w:eastAsia="lv-LV"/>
              </w:rPr>
              <w:t>477</w:t>
            </w:r>
            <w:r w:rsidR="00D8404E">
              <w:rPr>
                <w:sz w:val="24"/>
                <w:szCs w:val="24"/>
                <w:lang w:eastAsia="lv-LV"/>
              </w:rPr>
              <w:t xml:space="preserve"> “</w:t>
            </w:r>
            <w:r w:rsidR="00D8404E" w:rsidRPr="00D8404E">
              <w:rPr>
                <w:sz w:val="24"/>
                <w:szCs w:val="24"/>
                <w:lang w:eastAsia="lv-LV"/>
              </w:rPr>
              <w:t>Par konceptuālo ziņojumu "Par valsts autoceļu ikdienas uzturēšanas tirgus atvēršanu no 2021. gada"</w:t>
            </w:r>
            <w:r w:rsidR="00D8404E">
              <w:rPr>
                <w:sz w:val="24"/>
                <w:szCs w:val="24"/>
                <w:lang w:eastAsia="lv-LV"/>
              </w:rPr>
              <w:t>”</w:t>
            </w:r>
            <w:r w:rsidR="007102B6">
              <w:rPr>
                <w:sz w:val="24"/>
                <w:szCs w:val="24"/>
                <w:lang w:eastAsia="lv-LV"/>
              </w:rPr>
              <w:t xml:space="preserve"> (turpmāk – Rīkojums Nr.477)</w:t>
            </w:r>
            <w:r w:rsidR="00D8404E">
              <w:rPr>
                <w:sz w:val="24"/>
                <w:szCs w:val="24"/>
                <w:lang w:eastAsia="lv-LV"/>
              </w:rPr>
              <w:t xml:space="preserve"> 3.1.apakšpunkts.</w:t>
            </w:r>
          </w:p>
          <w:p w14:paraId="7091F9E0" w14:textId="7E2F42F0" w:rsidR="00D8404E" w:rsidRPr="00360912" w:rsidRDefault="00D8404E" w:rsidP="00D8404E">
            <w:pPr>
              <w:jc w:val="both"/>
              <w:rPr>
                <w:sz w:val="24"/>
                <w:szCs w:val="24"/>
                <w:lang w:eastAsia="lv-LV"/>
              </w:rPr>
            </w:pPr>
          </w:p>
        </w:tc>
      </w:tr>
      <w:tr w:rsidR="0014707C" w:rsidRPr="00716725" w14:paraId="3F02A522" w14:textId="77777777" w:rsidTr="000C5683">
        <w:tc>
          <w:tcPr>
            <w:tcW w:w="300" w:type="pct"/>
            <w:tcBorders>
              <w:top w:val="outset" w:sz="6" w:space="0" w:color="414142"/>
              <w:left w:val="outset" w:sz="6" w:space="0" w:color="414142"/>
              <w:bottom w:val="outset" w:sz="6" w:space="0" w:color="414142"/>
              <w:right w:val="outset" w:sz="6" w:space="0" w:color="414142"/>
            </w:tcBorders>
            <w:hideMark/>
          </w:tcPr>
          <w:p w14:paraId="5019CF23" w14:textId="1B80DC28" w:rsidR="0066664E"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p w14:paraId="39E44877" w14:textId="77777777" w:rsidR="0066664E" w:rsidRPr="00B17A48" w:rsidRDefault="0066664E" w:rsidP="0066664E">
            <w:pPr>
              <w:rPr>
                <w:rFonts w:eastAsia="Times New Roman"/>
                <w:sz w:val="24"/>
                <w:szCs w:val="24"/>
                <w:lang w:eastAsia="lv-LV"/>
              </w:rPr>
            </w:pPr>
          </w:p>
          <w:p w14:paraId="352F8645" w14:textId="77777777" w:rsidR="0066664E" w:rsidRPr="00B17A48" w:rsidRDefault="0066664E" w:rsidP="0066664E">
            <w:pPr>
              <w:rPr>
                <w:rFonts w:eastAsia="Times New Roman"/>
                <w:sz w:val="24"/>
                <w:szCs w:val="24"/>
                <w:lang w:eastAsia="lv-LV"/>
              </w:rPr>
            </w:pPr>
          </w:p>
          <w:p w14:paraId="32B2E1B8" w14:textId="77777777" w:rsidR="0066664E" w:rsidRPr="00B17A48" w:rsidRDefault="0066664E" w:rsidP="0066664E">
            <w:pPr>
              <w:rPr>
                <w:rFonts w:eastAsia="Times New Roman"/>
                <w:sz w:val="24"/>
                <w:szCs w:val="24"/>
                <w:lang w:eastAsia="lv-LV"/>
              </w:rPr>
            </w:pPr>
          </w:p>
          <w:p w14:paraId="32BF1AAB" w14:textId="77777777" w:rsidR="0066664E" w:rsidRPr="00B17A48" w:rsidRDefault="0066664E" w:rsidP="0066664E">
            <w:pPr>
              <w:rPr>
                <w:rFonts w:eastAsia="Times New Roman"/>
                <w:sz w:val="24"/>
                <w:szCs w:val="24"/>
                <w:lang w:eastAsia="lv-LV"/>
              </w:rPr>
            </w:pPr>
          </w:p>
          <w:p w14:paraId="7DE70182" w14:textId="77777777" w:rsidR="0066664E" w:rsidRPr="00B17A48" w:rsidRDefault="0066664E" w:rsidP="0066664E">
            <w:pPr>
              <w:rPr>
                <w:rFonts w:eastAsia="Times New Roman"/>
                <w:sz w:val="24"/>
                <w:szCs w:val="24"/>
                <w:lang w:eastAsia="lv-LV"/>
              </w:rPr>
            </w:pPr>
          </w:p>
          <w:p w14:paraId="6BCD56C7" w14:textId="77777777" w:rsidR="0066664E" w:rsidRPr="00B17A48" w:rsidRDefault="0066664E" w:rsidP="0066664E">
            <w:pPr>
              <w:rPr>
                <w:rFonts w:eastAsia="Times New Roman"/>
                <w:sz w:val="24"/>
                <w:szCs w:val="24"/>
                <w:lang w:eastAsia="lv-LV"/>
              </w:rPr>
            </w:pPr>
          </w:p>
          <w:p w14:paraId="37D37506" w14:textId="77777777" w:rsidR="0066664E" w:rsidRPr="00B17A48" w:rsidRDefault="0066664E" w:rsidP="0066664E">
            <w:pPr>
              <w:rPr>
                <w:rFonts w:eastAsia="Times New Roman"/>
                <w:sz w:val="24"/>
                <w:szCs w:val="24"/>
                <w:lang w:eastAsia="lv-LV"/>
              </w:rPr>
            </w:pPr>
          </w:p>
          <w:p w14:paraId="37A94657" w14:textId="77777777" w:rsidR="0066664E" w:rsidRPr="00B17A48" w:rsidRDefault="0066664E" w:rsidP="0066664E">
            <w:pPr>
              <w:rPr>
                <w:rFonts w:eastAsia="Times New Roman"/>
                <w:sz w:val="24"/>
                <w:szCs w:val="24"/>
                <w:lang w:eastAsia="lv-LV"/>
              </w:rPr>
            </w:pPr>
          </w:p>
          <w:p w14:paraId="33122579" w14:textId="77777777" w:rsidR="0066664E" w:rsidRPr="00B17A48" w:rsidRDefault="0066664E" w:rsidP="0066664E">
            <w:pPr>
              <w:rPr>
                <w:rFonts w:eastAsia="Times New Roman"/>
                <w:sz w:val="24"/>
                <w:szCs w:val="24"/>
                <w:lang w:eastAsia="lv-LV"/>
              </w:rPr>
            </w:pPr>
          </w:p>
          <w:p w14:paraId="2764299D" w14:textId="77777777" w:rsidR="0066664E" w:rsidRPr="00B17A48" w:rsidRDefault="0066664E" w:rsidP="0066664E">
            <w:pPr>
              <w:rPr>
                <w:rFonts w:eastAsia="Times New Roman"/>
                <w:sz w:val="24"/>
                <w:szCs w:val="24"/>
                <w:lang w:eastAsia="lv-LV"/>
              </w:rPr>
            </w:pPr>
          </w:p>
          <w:p w14:paraId="4FAEEC2C" w14:textId="77777777" w:rsidR="0066664E" w:rsidRPr="00B17A48" w:rsidRDefault="0066664E" w:rsidP="0066664E">
            <w:pPr>
              <w:rPr>
                <w:rFonts w:eastAsia="Times New Roman"/>
                <w:sz w:val="24"/>
                <w:szCs w:val="24"/>
                <w:lang w:eastAsia="lv-LV"/>
              </w:rPr>
            </w:pPr>
          </w:p>
          <w:p w14:paraId="2016A0FA" w14:textId="77777777" w:rsidR="0066664E" w:rsidRPr="00B17A48" w:rsidRDefault="0066664E" w:rsidP="0066664E">
            <w:pPr>
              <w:rPr>
                <w:rFonts w:eastAsia="Times New Roman"/>
                <w:sz w:val="24"/>
                <w:szCs w:val="24"/>
                <w:lang w:eastAsia="lv-LV"/>
              </w:rPr>
            </w:pPr>
          </w:p>
          <w:p w14:paraId="3728B7FC" w14:textId="77777777" w:rsidR="0066664E" w:rsidRPr="00B17A48" w:rsidRDefault="0066664E" w:rsidP="0066664E">
            <w:pPr>
              <w:rPr>
                <w:rFonts w:eastAsia="Times New Roman"/>
                <w:sz w:val="24"/>
                <w:szCs w:val="24"/>
                <w:lang w:eastAsia="lv-LV"/>
              </w:rPr>
            </w:pPr>
          </w:p>
          <w:p w14:paraId="66D3E027" w14:textId="77777777" w:rsidR="0066664E" w:rsidRPr="00B17A48" w:rsidRDefault="0066664E" w:rsidP="0066664E">
            <w:pPr>
              <w:rPr>
                <w:rFonts w:eastAsia="Times New Roman"/>
                <w:sz w:val="24"/>
                <w:szCs w:val="24"/>
                <w:lang w:eastAsia="lv-LV"/>
              </w:rPr>
            </w:pPr>
          </w:p>
          <w:p w14:paraId="0265CCBA" w14:textId="77777777" w:rsidR="0066664E" w:rsidRPr="00B17A48" w:rsidRDefault="0066664E" w:rsidP="0066664E">
            <w:pPr>
              <w:rPr>
                <w:rFonts w:eastAsia="Times New Roman"/>
                <w:sz w:val="24"/>
                <w:szCs w:val="24"/>
                <w:lang w:eastAsia="lv-LV"/>
              </w:rPr>
            </w:pPr>
          </w:p>
          <w:p w14:paraId="3C273109" w14:textId="77777777" w:rsidR="0066664E" w:rsidRPr="00B17A48" w:rsidRDefault="0066664E" w:rsidP="0066664E">
            <w:pPr>
              <w:rPr>
                <w:rFonts w:eastAsia="Times New Roman"/>
                <w:sz w:val="24"/>
                <w:szCs w:val="24"/>
                <w:lang w:eastAsia="lv-LV"/>
              </w:rPr>
            </w:pPr>
          </w:p>
          <w:p w14:paraId="415F7F22" w14:textId="77777777" w:rsidR="0066664E" w:rsidRPr="00B17A48" w:rsidRDefault="0066664E" w:rsidP="0066664E">
            <w:pPr>
              <w:rPr>
                <w:rFonts w:eastAsia="Times New Roman"/>
                <w:sz w:val="24"/>
                <w:szCs w:val="24"/>
                <w:lang w:eastAsia="lv-LV"/>
              </w:rPr>
            </w:pPr>
          </w:p>
          <w:p w14:paraId="398AA37A" w14:textId="4690F04C" w:rsidR="0014707C" w:rsidRPr="00B17A48" w:rsidRDefault="0014707C" w:rsidP="0066664E">
            <w:pPr>
              <w:rPr>
                <w:rFonts w:eastAsia="Times New Roman"/>
                <w:sz w:val="24"/>
                <w:szCs w:val="24"/>
                <w:lang w:eastAsia="lv-LV"/>
              </w:rPr>
            </w:pPr>
          </w:p>
        </w:tc>
        <w:tc>
          <w:tcPr>
            <w:tcW w:w="1562" w:type="pct"/>
            <w:tcBorders>
              <w:top w:val="outset" w:sz="6" w:space="0" w:color="414142"/>
              <w:left w:val="outset" w:sz="6" w:space="0" w:color="414142"/>
              <w:bottom w:val="outset" w:sz="6" w:space="0" w:color="414142"/>
              <w:right w:val="outset" w:sz="6" w:space="0" w:color="414142"/>
            </w:tcBorders>
            <w:hideMark/>
          </w:tcPr>
          <w:p w14:paraId="0589E54C" w14:textId="71CA9430" w:rsidR="00DA1B8C" w:rsidRPr="00B17A48" w:rsidRDefault="0014707C" w:rsidP="00213486">
            <w:pPr>
              <w:jc w:val="both"/>
              <w:rPr>
                <w:rFonts w:eastAsia="Times New Roman"/>
                <w:sz w:val="24"/>
                <w:szCs w:val="24"/>
                <w:lang w:eastAsia="lv-LV"/>
              </w:rPr>
            </w:pPr>
            <w:r w:rsidRPr="00B17A48">
              <w:rPr>
                <w:rFonts w:eastAsia="Times New Roman"/>
                <w:color w:val="000000" w:themeColor="text1"/>
                <w:sz w:val="24"/>
                <w:szCs w:val="24"/>
                <w:lang w:eastAsia="lv-LV"/>
              </w:rPr>
              <w:t>Pašreizējā situācija un problēmas, kuru risināšanai tiesību akta projekts izstrādāts, tiesiskā regulējuma mērķis un būtība</w:t>
            </w:r>
          </w:p>
          <w:p w14:paraId="0E20A050" w14:textId="32190963" w:rsidR="0014707C" w:rsidRPr="00B17A48" w:rsidRDefault="0014707C" w:rsidP="00544226">
            <w:pPr>
              <w:rPr>
                <w:rFonts w:eastAsia="Times New Roman"/>
                <w:sz w:val="24"/>
                <w:szCs w:val="24"/>
                <w:lang w:eastAsia="lv-LV"/>
              </w:rPr>
            </w:pPr>
          </w:p>
        </w:tc>
        <w:tc>
          <w:tcPr>
            <w:tcW w:w="3138" w:type="pct"/>
            <w:tcBorders>
              <w:top w:val="outset" w:sz="6" w:space="0" w:color="414142"/>
              <w:left w:val="outset" w:sz="6" w:space="0" w:color="414142"/>
              <w:bottom w:val="outset" w:sz="6" w:space="0" w:color="414142"/>
              <w:right w:val="outset" w:sz="6" w:space="0" w:color="414142"/>
            </w:tcBorders>
            <w:shd w:val="clear" w:color="auto" w:fill="auto"/>
          </w:tcPr>
          <w:p w14:paraId="2B012561" w14:textId="2269C19E" w:rsidR="00BE28B4" w:rsidRDefault="006525DB" w:rsidP="006525DB">
            <w:pPr>
              <w:ind w:firstLine="736"/>
              <w:jc w:val="both"/>
              <w:rPr>
                <w:color w:val="000000" w:themeColor="text1"/>
                <w:sz w:val="24"/>
                <w:szCs w:val="24"/>
                <w:lang w:eastAsia="lv-LV"/>
              </w:rPr>
            </w:pPr>
            <w:r w:rsidRPr="006525DB">
              <w:rPr>
                <w:color w:val="000000" w:themeColor="text1"/>
                <w:sz w:val="24"/>
                <w:szCs w:val="24"/>
                <w:lang w:eastAsia="lv-LV"/>
              </w:rPr>
              <w:t>Deklarācijas par Artura Krišjāņa Kariņa vadītā Ministru kabineta iecerēto darbību īstenošan</w:t>
            </w:r>
            <w:r>
              <w:rPr>
                <w:color w:val="000000" w:themeColor="text1"/>
                <w:sz w:val="24"/>
                <w:szCs w:val="24"/>
                <w:lang w:eastAsia="lv-LV"/>
              </w:rPr>
              <w:t>u (turpmāk – Valdības deklarācija)</w:t>
            </w:r>
            <w:r w:rsidRPr="006525DB">
              <w:rPr>
                <w:color w:val="000000" w:themeColor="text1"/>
                <w:sz w:val="24"/>
                <w:szCs w:val="24"/>
                <w:lang w:eastAsia="lv-LV"/>
              </w:rPr>
              <w:t xml:space="preserve"> 90.punkts</w:t>
            </w:r>
            <w:r>
              <w:rPr>
                <w:color w:val="000000" w:themeColor="text1"/>
                <w:sz w:val="24"/>
                <w:szCs w:val="24"/>
                <w:lang w:eastAsia="lv-LV"/>
              </w:rPr>
              <w:t xml:space="preserve"> paredz uzdevumu i</w:t>
            </w:r>
            <w:r w:rsidRPr="006525DB">
              <w:rPr>
                <w:color w:val="000000" w:themeColor="text1"/>
                <w:sz w:val="24"/>
                <w:szCs w:val="24"/>
                <w:lang w:eastAsia="lv-LV"/>
              </w:rPr>
              <w:t>zvērtē</w:t>
            </w:r>
            <w:r>
              <w:rPr>
                <w:color w:val="000000" w:themeColor="text1"/>
                <w:sz w:val="24"/>
                <w:szCs w:val="24"/>
                <w:lang w:eastAsia="lv-LV"/>
              </w:rPr>
              <w:t>t</w:t>
            </w:r>
            <w:r w:rsidRPr="006525DB">
              <w:rPr>
                <w:color w:val="000000" w:themeColor="text1"/>
                <w:sz w:val="24"/>
                <w:szCs w:val="24"/>
                <w:lang w:eastAsia="lv-LV"/>
              </w:rPr>
              <w:t xml:space="preserve"> </w:t>
            </w:r>
            <w:r>
              <w:rPr>
                <w:color w:val="000000" w:themeColor="text1"/>
                <w:sz w:val="24"/>
                <w:szCs w:val="24"/>
                <w:lang w:eastAsia="lv-LV"/>
              </w:rPr>
              <w:t>VAS</w:t>
            </w:r>
            <w:r w:rsidRPr="006525DB">
              <w:rPr>
                <w:color w:val="000000" w:themeColor="text1"/>
                <w:sz w:val="24"/>
                <w:szCs w:val="24"/>
                <w:lang w:eastAsia="lv-LV"/>
              </w:rPr>
              <w:t xml:space="preserve"> "Latvijas autoceļu uzturētājs"</w:t>
            </w:r>
            <w:r>
              <w:rPr>
                <w:color w:val="000000" w:themeColor="text1"/>
                <w:sz w:val="24"/>
                <w:szCs w:val="24"/>
                <w:lang w:eastAsia="lv-LV"/>
              </w:rPr>
              <w:t xml:space="preserve"> (turpmāk – LAU) </w:t>
            </w:r>
            <w:r w:rsidRPr="006525DB">
              <w:rPr>
                <w:color w:val="000000" w:themeColor="text1"/>
                <w:sz w:val="24"/>
                <w:szCs w:val="24"/>
                <w:lang w:eastAsia="lv-LV"/>
              </w:rPr>
              <w:t>darba kvalitāti un iespēju no 2021.</w:t>
            </w:r>
            <w:r>
              <w:rPr>
                <w:color w:val="000000" w:themeColor="text1"/>
                <w:sz w:val="24"/>
                <w:szCs w:val="24"/>
                <w:lang w:eastAsia="lv-LV"/>
              </w:rPr>
              <w:t> </w:t>
            </w:r>
            <w:r w:rsidRPr="006525DB">
              <w:rPr>
                <w:color w:val="000000" w:themeColor="text1"/>
                <w:sz w:val="24"/>
                <w:szCs w:val="24"/>
                <w:lang w:eastAsia="lv-LV"/>
              </w:rPr>
              <w:t xml:space="preserve">gada atvērt tirgu citiem pakalpojuma sniedzējiem, </w:t>
            </w:r>
            <w:r w:rsidRPr="0074033F">
              <w:rPr>
                <w:b/>
                <w:bCs/>
                <w:color w:val="000000" w:themeColor="text1"/>
                <w:sz w:val="24"/>
                <w:szCs w:val="24"/>
                <w:lang w:eastAsia="lv-LV"/>
              </w:rPr>
              <w:t>nosakot autoceļu uzturēšanas standartu vasaras un ziemas sezonai</w:t>
            </w:r>
            <w:r w:rsidRPr="006525DB">
              <w:rPr>
                <w:color w:val="000000" w:themeColor="text1"/>
                <w:sz w:val="24"/>
                <w:szCs w:val="24"/>
                <w:lang w:eastAsia="lv-LV"/>
              </w:rPr>
              <w:t>.</w:t>
            </w:r>
          </w:p>
          <w:p w14:paraId="09E4C0C1" w14:textId="70A38F5C" w:rsidR="00F36A7D" w:rsidRDefault="006525DB" w:rsidP="006525DB">
            <w:pPr>
              <w:ind w:firstLine="736"/>
              <w:jc w:val="both"/>
              <w:rPr>
                <w:color w:val="000000" w:themeColor="text1"/>
                <w:sz w:val="24"/>
                <w:szCs w:val="24"/>
                <w:lang w:eastAsia="lv-LV"/>
              </w:rPr>
            </w:pPr>
            <w:r>
              <w:rPr>
                <w:color w:val="000000" w:themeColor="text1"/>
                <w:sz w:val="24"/>
                <w:szCs w:val="24"/>
                <w:lang w:eastAsia="lv-LV"/>
              </w:rPr>
              <w:t xml:space="preserve">Pamatojoties uz Valdības deklarācijas 90.punktu un no tās izrietošajiem Valdības rīcības plāna uzdevumiem, tika izstrādāts </w:t>
            </w:r>
            <w:r w:rsidRPr="003D727A">
              <w:rPr>
                <w:color w:val="000000" w:themeColor="text1"/>
                <w:sz w:val="24"/>
                <w:szCs w:val="24"/>
                <w:lang w:eastAsia="lv-LV"/>
              </w:rPr>
              <w:t>konceptuāl</w:t>
            </w:r>
            <w:r>
              <w:rPr>
                <w:color w:val="000000" w:themeColor="text1"/>
                <w:sz w:val="24"/>
                <w:szCs w:val="24"/>
                <w:lang w:eastAsia="lv-LV"/>
              </w:rPr>
              <w:t>ais</w:t>
            </w:r>
            <w:r w:rsidRPr="003D727A">
              <w:rPr>
                <w:color w:val="000000" w:themeColor="text1"/>
                <w:sz w:val="24"/>
                <w:szCs w:val="24"/>
                <w:lang w:eastAsia="lv-LV"/>
              </w:rPr>
              <w:t xml:space="preserve"> ziņojum</w:t>
            </w:r>
            <w:r>
              <w:rPr>
                <w:color w:val="000000" w:themeColor="text1"/>
                <w:sz w:val="24"/>
                <w:szCs w:val="24"/>
                <w:lang w:eastAsia="lv-LV"/>
              </w:rPr>
              <w:t xml:space="preserve">s </w:t>
            </w:r>
            <w:r w:rsidRPr="003D727A">
              <w:rPr>
                <w:color w:val="000000" w:themeColor="text1"/>
                <w:sz w:val="24"/>
                <w:szCs w:val="24"/>
                <w:lang w:eastAsia="lv-LV"/>
              </w:rPr>
              <w:t xml:space="preserve">"Par valsts autoceļu ikdienas uzturēšanas tirgus atvēršanu no 2021. gada" </w:t>
            </w:r>
            <w:r>
              <w:rPr>
                <w:color w:val="000000" w:themeColor="text1"/>
                <w:sz w:val="24"/>
                <w:szCs w:val="24"/>
                <w:lang w:eastAsia="lv-LV"/>
              </w:rPr>
              <w:t xml:space="preserve">(turpmāk – Konceptuālais ziņojums) un </w:t>
            </w:r>
            <w:r w:rsidR="007102B6">
              <w:rPr>
                <w:color w:val="000000" w:themeColor="text1"/>
                <w:sz w:val="24"/>
                <w:szCs w:val="24"/>
                <w:lang w:eastAsia="lv-LV"/>
              </w:rPr>
              <w:t>Rīkojum</w:t>
            </w:r>
            <w:r>
              <w:rPr>
                <w:color w:val="000000" w:themeColor="text1"/>
                <w:sz w:val="24"/>
                <w:szCs w:val="24"/>
                <w:lang w:eastAsia="lv-LV"/>
              </w:rPr>
              <w:t>s</w:t>
            </w:r>
            <w:r w:rsidR="007102B6">
              <w:rPr>
                <w:color w:val="000000" w:themeColor="text1"/>
                <w:sz w:val="24"/>
                <w:szCs w:val="24"/>
                <w:lang w:eastAsia="lv-LV"/>
              </w:rPr>
              <w:t xml:space="preserve"> Nr.477</w:t>
            </w:r>
            <w:r>
              <w:rPr>
                <w:color w:val="000000" w:themeColor="text1"/>
                <w:sz w:val="24"/>
                <w:szCs w:val="24"/>
                <w:lang w:eastAsia="lv-LV"/>
              </w:rPr>
              <w:t>, ar kura</w:t>
            </w:r>
            <w:r w:rsidR="007102B6">
              <w:rPr>
                <w:color w:val="000000" w:themeColor="text1"/>
                <w:sz w:val="24"/>
                <w:szCs w:val="24"/>
                <w:lang w:eastAsia="lv-LV"/>
              </w:rPr>
              <w:t xml:space="preserve"> 1.punktu nolemts a</w:t>
            </w:r>
            <w:r w:rsidR="003D727A" w:rsidRPr="003D727A">
              <w:rPr>
                <w:color w:val="000000" w:themeColor="text1"/>
                <w:sz w:val="24"/>
                <w:szCs w:val="24"/>
                <w:lang w:eastAsia="lv-LV"/>
              </w:rPr>
              <w:t xml:space="preserve">tbalstīt </w:t>
            </w:r>
            <w:r>
              <w:rPr>
                <w:color w:val="000000" w:themeColor="text1"/>
                <w:sz w:val="24"/>
                <w:szCs w:val="24"/>
                <w:lang w:eastAsia="lv-LV"/>
              </w:rPr>
              <w:t>K</w:t>
            </w:r>
            <w:r w:rsidR="003D727A" w:rsidRPr="003D727A">
              <w:rPr>
                <w:color w:val="000000" w:themeColor="text1"/>
                <w:sz w:val="24"/>
                <w:szCs w:val="24"/>
                <w:lang w:eastAsia="lv-LV"/>
              </w:rPr>
              <w:t>onceptuālajā ziņojumā ietverto risinājumu pilnībā atvērt valsts autoceļu ikdienas uzturēšanas tirgu no 2021. gada 1. oktobra un pretendentus valsts autoceļu ikdienas uzturēšanas darbu veikšanai izvēlēties atklātā konkursā Publisko iepirkumu likumā noteiktajā kārtībā.</w:t>
            </w:r>
            <w:r w:rsidR="007102B6">
              <w:rPr>
                <w:color w:val="000000" w:themeColor="text1"/>
                <w:sz w:val="24"/>
                <w:szCs w:val="24"/>
                <w:lang w:eastAsia="lv-LV"/>
              </w:rPr>
              <w:t xml:space="preserve"> Savukārt Rīkojuma Nr.477 3.1.apakšpunkts noteic, ka, l</w:t>
            </w:r>
            <w:r w:rsidR="007102B6" w:rsidRPr="007102B6">
              <w:rPr>
                <w:color w:val="000000" w:themeColor="text1"/>
                <w:sz w:val="24"/>
                <w:szCs w:val="24"/>
                <w:lang w:eastAsia="lv-LV"/>
              </w:rPr>
              <w:t xml:space="preserve">ai īstenotu </w:t>
            </w:r>
            <w:r w:rsidR="007102B6">
              <w:rPr>
                <w:color w:val="000000" w:themeColor="text1"/>
                <w:sz w:val="24"/>
                <w:szCs w:val="24"/>
                <w:lang w:eastAsia="lv-LV"/>
              </w:rPr>
              <w:t>R</w:t>
            </w:r>
            <w:r w:rsidR="007102B6" w:rsidRPr="007102B6">
              <w:rPr>
                <w:color w:val="000000" w:themeColor="text1"/>
                <w:sz w:val="24"/>
                <w:szCs w:val="24"/>
                <w:lang w:eastAsia="lv-LV"/>
              </w:rPr>
              <w:t>īkojuma</w:t>
            </w:r>
            <w:r w:rsidR="007102B6">
              <w:rPr>
                <w:color w:val="000000" w:themeColor="text1"/>
                <w:sz w:val="24"/>
                <w:szCs w:val="24"/>
                <w:lang w:eastAsia="lv-LV"/>
              </w:rPr>
              <w:t xml:space="preserve"> Nr.477</w:t>
            </w:r>
            <w:r w:rsidR="007102B6" w:rsidRPr="007102B6">
              <w:rPr>
                <w:color w:val="000000" w:themeColor="text1"/>
                <w:sz w:val="24"/>
                <w:szCs w:val="24"/>
                <w:lang w:eastAsia="lv-LV"/>
              </w:rPr>
              <w:t xml:space="preserve"> 1. punktā minēto risinājumu, </w:t>
            </w:r>
            <w:r w:rsidR="007102B6" w:rsidRPr="0074033F">
              <w:rPr>
                <w:b/>
                <w:bCs/>
                <w:color w:val="000000" w:themeColor="text1"/>
                <w:sz w:val="24"/>
                <w:szCs w:val="24"/>
                <w:lang w:eastAsia="lv-LV"/>
              </w:rPr>
              <w:t>Satiksmes ministrijai uzdots sagatavot un satiksmes ministram uzdots līdz 2020. gada 1. oktobrim iesniegt noteiktā kārtībā Ministru kabinetā tiesību akta projektu par grozījumiem Ministru kabineta 2010. gada 9. marta noteikumos Nr. 224 "Noteikumi par valsts un pašvaldību autoceļu ikdienas uzturēšanas prasībām un to izpildes kontroli"</w:t>
            </w:r>
            <w:r w:rsidR="00EE1B50" w:rsidRPr="0074033F">
              <w:rPr>
                <w:b/>
                <w:bCs/>
                <w:color w:val="000000" w:themeColor="text1"/>
                <w:sz w:val="24"/>
                <w:szCs w:val="24"/>
                <w:lang w:eastAsia="lv-LV"/>
              </w:rPr>
              <w:t xml:space="preserve"> (turpmāk – Noteikumi Nr.224)</w:t>
            </w:r>
            <w:r w:rsidR="007102B6" w:rsidRPr="0074033F">
              <w:rPr>
                <w:b/>
                <w:bCs/>
                <w:color w:val="000000" w:themeColor="text1"/>
                <w:sz w:val="24"/>
                <w:szCs w:val="24"/>
                <w:lang w:eastAsia="lv-LV"/>
              </w:rPr>
              <w:t>, pārskatot valsts autoceļu ikdienas uzturēšanas prasības</w:t>
            </w:r>
            <w:r w:rsidR="007102B6">
              <w:rPr>
                <w:color w:val="000000" w:themeColor="text1"/>
                <w:sz w:val="24"/>
                <w:szCs w:val="24"/>
                <w:lang w:eastAsia="lv-LV"/>
              </w:rPr>
              <w:t>.</w:t>
            </w:r>
          </w:p>
          <w:p w14:paraId="1041F27C" w14:textId="4481A543" w:rsidR="007102B6" w:rsidRDefault="000C5683" w:rsidP="006525DB">
            <w:pPr>
              <w:ind w:firstLine="736"/>
              <w:jc w:val="both"/>
              <w:rPr>
                <w:color w:val="000000" w:themeColor="text1"/>
                <w:sz w:val="24"/>
                <w:szCs w:val="24"/>
                <w:lang w:eastAsia="lv-LV"/>
              </w:rPr>
            </w:pPr>
            <w:r>
              <w:rPr>
                <w:color w:val="000000" w:themeColor="text1"/>
                <w:sz w:val="24"/>
                <w:szCs w:val="24"/>
                <w:lang w:eastAsia="lv-LV"/>
              </w:rPr>
              <w:lastRenderedPageBreak/>
              <w:t>Ar noteikumu projektu tiek noteiktas</w:t>
            </w:r>
            <w:r w:rsidRPr="000C5683">
              <w:rPr>
                <w:color w:val="000000" w:themeColor="text1"/>
                <w:sz w:val="24"/>
                <w:szCs w:val="24"/>
                <w:lang w:eastAsia="lv-LV"/>
              </w:rPr>
              <w:t xml:space="preserve"> valsts un pašvaldību autoceļu </w:t>
            </w:r>
            <w:r>
              <w:rPr>
                <w:color w:val="000000" w:themeColor="text1"/>
                <w:sz w:val="24"/>
                <w:szCs w:val="24"/>
                <w:lang w:eastAsia="lv-LV"/>
              </w:rPr>
              <w:t>minimālās</w:t>
            </w:r>
            <w:r w:rsidRPr="000C5683">
              <w:rPr>
                <w:color w:val="000000" w:themeColor="text1"/>
                <w:sz w:val="24"/>
                <w:szCs w:val="24"/>
                <w:lang w:eastAsia="lv-LV"/>
              </w:rPr>
              <w:t xml:space="preserve"> ikdienas uzturēšanas prasības un to izpildes kontroles kārtīb</w:t>
            </w:r>
            <w:r>
              <w:rPr>
                <w:color w:val="000000" w:themeColor="text1"/>
                <w:sz w:val="24"/>
                <w:szCs w:val="24"/>
                <w:lang w:eastAsia="lv-LV"/>
              </w:rPr>
              <w:t>a</w:t>
            </w:r>
            <w:r w:rsidRPr="000C5683">
              <w:rPr>
                <w:color w:val="000000" w:themeColor="text1"/>
                <w:sz w:val="24"/>
                <w:szCs w:val="24"/>
                <w:lang w:eastAsia="lv-LV"/>
              </w:rPr>
              <w:t>.</w:t>
            </w:r>
            <w:r>
              <w:rPr>
                <w:color w:val="000000" w:themeColor="text1"/>
                <w:sz w:val="24"/>
                <w:szCs w:val="24"/>
                <w:lang w:eastAsia="lv-LV"/>
              </w:rPr>
              <w:t xml:space="preserve"> Noteikumu projekts paredz, ka, l</w:t>
            </w:r>
            <w:r w:rsidRPr="000C5683">
              <w:rPr>
                <w:color w:val="000000" w:themeColor="text1"/>
                <w:sz w:val="24"/>
                <w:szCs w:val="24"/>
                <w:lang w:eastAsia="lv-LV"/>
              </w:rPr>
              <w:t>ai nodrošinātu satiksmes drošību, autoceļa pārvaldītājs var noteikt augstākas prasības šajos noteikumos minēto darbu veikšanai, veikt preventīvas darbības, kā arī papildus šajos noteikumos minēto darbu veikšanai veikt citus autoceļu un tā kompleksā ietilpstošu būvju vai sistēmu ikdienas uzturēšanas darbus.</w:t>
            </w:r>
            <w:r>
              <w:rPr>
                <w:color w:val="000000" w:themeColor="text1"/>
                <w:sz w:val="24"/>
                <w:szCs w:val="24"/>
                <w:lang w:eastAsia="lv-LV"/>
              </w:rPr>
              <w:t xml:space="preserve"> Līdz ar to ar noteikumu projektu, salīdzinot ar Noteikumiem Nr.224, ir izņemta ārā daļa no autoceļu uzturēšanas darbu prasībām, kuru piemērošana turpmāk būs atkarīga no autoceļa pārvaldītāja izvēles un </w:t>
            </w:r>
            <w:proofErr w:type="spellStart"/>
            <w:r>
              <w:rPr>
                <w:color w:val="000000" w:themeColor="text1"/>
                <w:sz w:val="24"/>
                <w:szCs w:val="24"/>
                <w:lang w:eastAsia="lv-LV"/>
              </w:rPr>
              <w:t>izvērtējuma</w:t>
            </w:r>
            <w:proofErr w:type="spellEnd"/>
            <w:r>
              <w:rPr>
                <w:color w:val="000000" w:themeColor="text1"/>
                <w:sz w:val="24"/>
                <w:szCs w:val="24"/>
                <w:lang w:eastAsia="lv-LV"/>
              </w:rPr>
              <w:t>, ņemot vērā atšķirīgo dažādu valsts un pašvaldību autoceļu stāvokli, satiksmes intensitāti, funkcijas un autoceļu pārvaldītājam pieejamo finansējumu.</w:t>
            </w:r>
          </w:p>
          <w:p w14:paraId="3CADC179" w14:textId="3678FA8B" w:rsidR="000C5683" w:rsidRDefault="000C5683" w:rsidP="006525DB">
            <w:pPr>
              <w:ind w:firstLine="736"/>
              <w:jc w:val="both"/>
              <w:rPr>
                <w:color w:val="000000" w:themeColor="text1"/>
                <w:sz w:val="24"/>
                <w:szCs w:val="24"/>
                <w:lang w:eastAsia="lv-LV"/>
              </w:rPr>
            </w:pPr>
            <w:r>
              <w:rPr>
                <w:color w:val="000000" w:themeColor="text1"/>
                <w:sz w:val="24"/>
                <w:szCs w:val="24"/>
                <w:lang w:eastAsia="lv-LV"/>
              </w:rPr>
              <w:t>Ar noteikumu projektu ir veiktas arī vairākas citas izmaiņas, salīdzinot ar Noteikumiem Nr.224, piemēram:</w:t>
            </w:r>
          </w:p>
          <w:p w14:paraId="5A306D74" w14:textId="54C32E91" w:rsidR="000C5683" w:rsidRDefault="000C5683" w:rsidP="006525DB">
            <w:pPr>
              <w:ind w:firstLine="736"/>
              <w:jc w:val="both"/>
              <w:rPr>
                <w:color w:val="000000" w:themeColor="text1"/>
                <w:sz w:val="24"/>
                <w:szCs w:val="24"/>
                <w:lang w:eastAsia="lv-LV"/>
              </w:rPr>
            </w:pPr>
            <w:r>
              <w:rPr>
                <w:color w:val="000000" w:themeColor="text1"/>
                <w:sz w:val="24"/>
                <w:szCs w:val="24"/>
                <w:lang w:eastAsia="lv-LV"/>
              </w:rPr>
              <w:t>1. precizēti ziemas un vasaras sezonas sākuma un beigu termiņi;</w:t>
            </w:r>
          </w:p>
          <w:p w14:paraId="22E4C458" w14:textId="0580F17F" w:rsidR="000C5683" w:rsidRDefault="000C5683" w:rsidP="000C5683">
            <w:pPr>
              <w:ind w:firstLine="736"/>
              <w:jc w:val="both"/>
              <w:rPr>
                <w:color w:val="000000" w:themeColor="text1"/>
                <w:sz w:val="24"/>
                <w:szCs w:val="24"/>
                <w:lang w:eastAsia="lv-LV"/>
              </w:rPr>
            </w:pPr>
            <w:r>
              <w:rPr>
                <w:color w:val="000000" w:themeColor="text1"/>
                <w:sz w:val="24"/>
                <w:szCs w:val="24"/>
                <w:lang w:eastAsia="lv-LV"/>
              </w:rPr>
              <w:t>2. precizētas pastāvīgu, mainīgu un ārkārtēju laikapstākļu definīcijas noteikumu projekta izpratnē;</w:t>
            </w:r>
          </w:p>
          <w:p w14:paraId="3EBD3954" w14:textId="514A9116" w:rsidR="000C5683" w:rsidRDefault="000C5683" w:rsidP="000C5683">
            <w:pPr>
              <w:ind w:firstLine="736"/>
              <w:jc w:val="both"/>
              <w:rPr>
                <w:color w:val="000000" w:themeColor="text1"/>
                <w:sz w:val="24"/>
                <w:szCs w:val="24"/>
                <w:lang w:eastAsia="lv-LV"/>
              </w:rPr>
            </w:pPr>
            <w:r>
              <w:rPr>
                <w:color w:val="000000" w:themeColor="text1"/>
                <w:sz w:val="24"/>
                <w:szCs w:val="24"/>
                <w:lang w:eastAsia="lv-LV"/>
              </w:rPr>
              <w:t xml:space="preserve">3. svītrots autoceļu ikdienas uzturēšanas darbu saraksts, ņemot vērā, ka tā ir ceļa pārvaldītāja izvēle, ar kāda veida darbu veikšanu panākt, lai tiktu ievērotas </w:t>
            </w:r>
            <w:r w:rsidR="00C92BFF">
              <w:rPr>
                <w:color w:val="000000" w:themeColor="text1"/>
                <w:sz w:val="24"/>
                <w:szCs w:val="24"/>
                <w:lang w:eastAsia="lv-LV"/>
              </w:rPr>
              <w:t>autoceļu uzturēšanas darbu prasības;</w:t>
            </w:r>
          </w:p>
          <w:p w14:paraId="1584AF74" w14:textId="606F2CC1" w:rsidR="00EE1B50" w:rsidRDefault="00C92BFF" w:rsidP="006525DB">
            <w:pPr>
              <w:ind w:firstLine="736"/>
              <w:jc w:val="both"/>
              <w:rPr>
                <w:color w:val="000000" w:themeColor="text1"/>
                <w:sz w:val="24"/>
                <w:szCs w:val="24"/>
                <w:lang w:eastAsia="lv-LV"/>
              </w:rPr>
            </w:pPr>
            <w:r>
              <w:rPr>
                <w:color w:val="000000" w:themeColor="text1"/>
                <w:sz w:val="24"/>
                <w:szCs w:val="24"/>
                <w:lang w:eastAsia="lv-LV"/>
              </w:rPr>
              <w:t>4. autoceļu ikdienas uzturēšanas klases papildinātas ar “E” klasi.</w:t>
            </w:r>
          </w:p>
          <w:p w14:paraId="5AC0E257" w14:textId="04E7A6F5" w:rsidR="00EE1B50" w:rsidRDefault="00627B8A" w:rsidP="006525DB">
            <w:pPr>
              <w:ind w:firstLine="736"/>
              <w:jc w:val="both"/>
              <w:rPr>
                <w:color w:val="000000" w:themeColor="text1"/>
                <w:sz w:val="24"/>
                <w:szCs w:val="24"/>
                <w:lang w:eastAsia="lv-LV"/>
              </w:rPr>
            </w:pPr>
            <w:r>
              <w:rPr>
                <w:color w:val="000000" w:themeColor="text1"/>
                <w:sz w:val="24"/>
                <w:szCs w:val="24"/>
                <w:lang w:eastAsia="lv-LV"/>
              </w:rPr>
              <w:t>Noteikumu projekts stāsies spēkā 2021.gada 1.janvārī, lai VAS “Latvijas Valsts ceļi” (turpmāk – LVC) nepieciešamās uzturēšanas prasības varētu ietvert iepirkumu specifikācijās, izvēloties pretendentus, kas veiks valsts autoceļu uzturēšanas darbus no 2021.gada 1.oktobra, kā arī, lai LVC kā ceļa pārvaldītājam būtu laicīgi iespēja praksē izvērtēt nepieciešamo papildu prasību noteikšanu valsts autoceļu uzturēšanas darbu veikšanai.</w:t>
            </w:r>
          </w:p>
          <w:p w14:paraId="7C7210FD" w14:textId="14C5713D" w:rsidR="007102B6" w:rsidRPr="00B17A48" w:rsidRDefault="00EE1B50" w:rsidP="006525DB">
            <w:pPr>
              <w:ind w:firstLine="736"/>
              <w:jc w:val="both"/>
              <w:rPr>
                <w:color w:val="000000" w:themeColor="text1"/>
                <w:sz w:val="24"/>
                <w:szCs w:val="24"/>
                <w:lang w:eastAsia="lv-LV"/>
              </w:rPr>
            </w:pPr>
            <w:r>
              <w:rPr>
                <w:color w:val="000000" w:themeColor="text1"/>
                <w:sz w:val="24"/>
                <w:szCs w:val="24"/>
                <w:lang w:eastAsia="lv-LV"/>
              </w:rPr>
              <w:t>Ņemot vērā, ka grozījumi pārsniedz vairāk nekā pusi no Noteikumu Nr.224 normām, atbilstoši Ministru kabineta 2009.gada 3.februāra noteikumu Nr. 108 “</w:t>
            </w:r>
            <w:r w:rsidRPr="00EE1B50">
              <w:rPr>
                <w:color w:val="000000" w:themeColor="text1"/>
                <w:sz w:val="24"/>
                <w:szCs w:val="24"/>
                <w:lang w:eastAsia="lv-LV"/>
              </w:rPr>
              <w:t>Normatīvo aktu projektu sagatavošanas noteikumi</w:t>
            </w:r>
            <w:r>
              <w:rPr>
                <w:color w:val="000000" w:themeColor="text1"/>
                <w:sz w:val="24"/>
                <w:szCs w:val="24"/>
                <w:lang w:eastAsia="lv-LV"/>
              </w:rPr>
              <w:t>” 140.punktam ir sagatavots jauns Ministru kabineta noteikumu projekts.</w:t>
            </w:r>
          </w:p>
        </w:tc>
      </w:tr>
      <w:tr w:rsidR="0014707C" w:rsidRPr="00716725" w14:paraId="670D376A" w14:textId="77777777" w:rsidTr="000C5683">
        <w:tc>
          <w:tcPr>
            <w:tcW w:w="300" w:type="pct"/>
            <w:tcBorders>
              <w:top w:val="outset" w:sz="6" w:space="0" w:color="414142"/>
              <w:left w:val="outset" w:sz="6" w:space="0" w:color="414142"/>
              <w:bottom w:val="outset" w:sz="6" w:space="0" w:color="414142"/>
              <w:right w:val="outset" w:sz="6" w:space="0" w:color="414142"/>
            </w:tcBorders>
            <w:hideMark/>
          </w:tcPr>
          <w:p w14:paraId="6385E07E" w14:textId="1F93163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lastRenderedPageBreak/>
              <w:t>3.</w:t>
            </w:r>
          </w:p>
        </w:tc>
        <w:tc>
          <w:tcPr>
            <w:tcW w:w="1562" w:type="pct"/>
            <w:tcBorders>
              <w:top w:val="outset" w:sz="6" w:space="0" w:color="414142"/>
              <w:left w:val="outset" w:sz="6" w:space="0" w:color="414142"/>
              <w:bottom w:val="outset" w:sz="6" w:space="0" w:color="414142"/>
              <w:right w:val="outset" w:sz="6" w:space="0" w:color="414142"/>
            </w:tcBorders>
            <w:hideMark/>
          </w:tcPr>
          <w:p w14:paraId="22022521" w14:textId="77777777" w:rsidR="0014707C" w:rsidRPr="00B17A48" w:rsidRDefault="0014707C"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Projekta izstrādē iesaistītās institūcijas un publiskas personas kapitālsabiedrības</w:t>
            </w:r>
          </w:p>
        </w:tc>
        <w:tc>
          <w:tcPr>
            <w:tcW w:w="3138" w:type="pct"/>
            <w:tcBorders>
              <w:top w:val="outset" w:sz="6" w:space="0" w:color="414142"/>
              <w:left w:val="outset" w:sz="6" w:space="0" w:color="414142"/>
              <w:bottom w:val="outset" w:sz="6" w:space="0" w:color="414142"/>
              <w:right w:val="outset" w:sz="6" w:space="0" w:color="414142"/>
            </w:tcBorders>
            <w:hideMark/>
          </w:tcPr>
          <w:p w14:paraId="47573748" w14:textId="25836FEE" w:rsidR="0014707C" w:rsidRPr="00B17A48" w:rsidRDefault="0014707C" w:rsidP="00DD21C8">
            <w:pPr>
              <w:jc w:val="both"/>
              <w:rPr>
                <w:color w:val="000000" w:themeColor="text1"/>
                <w:sz w:val="24"/>
                <w:szCs w:val="24"/>
                <w:lang w:eastAsia="lv-LV"/>
              </w:rPr>
            </w:pPr>
            <w:r w:rsidRPr="00B17A48">
              <w:rPr>
                <w:color w:val="000000" w:themeColor="text1"/>
                <w:sz w:val="24"/>
                <w:szCs w:val="24"/>
                <w:lang w:eastAsia="lv-LV"/>
              </w:rPr>
              <w:t xml:space="preserve">Satiksmes ministrija, </w:t>
            </w:r>
            <w:r w:rsidR="00FA6513">
              <w:rPr>
                <w:color w:val="000000" w:themeColor="text1"/>
                <w:sz w:val="24"/>
                <w:szCs w:val="24"/>
                <w:lang w:eastAsia="lv-LV"/>
              </w:rPr>
              <w:t>VAS “Latvijas Valsts ceļi”</w:t>
            </w:r>
            <w:r w:rsidR="004C0B4D">
              <w:rPr>
                <w:color w:val="000000" w:themeColor="text1"/>
                <w:sz w:val="24"/>
                <w:szCs w:val="24"/>
                <w:lang w:eastAsia="lv-LV"/>
              </w:rPr>
              <w:t>.</w:t>
            </w:r>
          </w:p>
          <w:p w14:paraId="77F0AC41" w14:textId="77777777" w:rsidR="0014707C" w:rsidRPr="00B17A48" w:rsidRDefault="0014707C" w:rsidP="00DD21C8">
            <w:pPr>
              <w:jc w:val="both"/>
              <w:rPr>
                <w:rFonts w:eastAsia="Times New Roman"/>
                <w:color w:val="000000" w:themeColor="text1"/>
                <w:sz w:val="24"/>
                <w:szCs w:val="24"/>
                <w:lang w:eastAsia="lv-LV"/>
              </w:rPr>
            </w:pPr>
          </w:p>
        </w:tc>
      </w:tr>
      <w:tr w:rsidR="0014707C" w:rsidRPr="00716725" w14:paraId="7E350955" w14:textId="77777777" w:rsidTr="000C5683">
        <w:tc>
          <w:tcPr>
            <w:tcW w:w="300" w:type="pct"/>
            <w:tcBorders>
              <w:top w:val="outset" w:sz="6" w:space="0" w:color="414142"/>
              <w:left w:val="outset" w:sz="6" w:space="0" w:color="414142"/>
              <w:bottom w:val="outset" w:sz="6" w:space="0" w:color="414142"/>
              <w:right w:val="outset" w:sz="6" w:space="0" w:color="414142"/>
            </w:tcBorders>
            <w:hideMark/>
          </w:tcPr>
          <w:p w14:paraId="0113DCD1"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4.</w:t>
            </w:r>
          </w:p>
        </w:tc>
        <w:tc>
          <w:tcPr>
            <w:tcW w:w="1562" w:type="pct"/>
            <w:tcBorders>
              <w:top w:val="outset" w:sz="6" w:space="0" w:color="414142"/>
              <w:left w:val="outset" w:sz="6" w:space="0" w:color="414142"/>
              <w:bottom w:val="outset" w:sz="6" w:space="0" w:color="414142"/>
              <w:right w:val="outset" w:sz="6" w:space="0" w:color="414142"/>
            </w:tcBorders>
            <w:hideMark/>
          </w:tcPr>
          <w:p w14:paraId="720AE257" w14:textId="77777777" w:rsidR="0014707C" w:rsidRPr="00B17A48" w:rsidRDefault="0014707C"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3138" w:type="pct"/>
            <w:tcBorders>
              <w:top w:val="outset" w:sz="6" w:space="0" w:color="414142"/>
              <w:left w:val="outset" w:sz="6" w:space="0" w:color="414142"/>
              <w:bottom w:val="outset" w:sz="6" w:space="0" w:color="414142"/>
              <w:right w:val="outset" w:sz="6" w:space="0" w:color="414142"/>
            </w:tcBorders>
            <w:hideMark/>
          </w:tcPr>
          <w:p w14:paraId="269A0816" w14:textId="77777777" w:rsidR="0014707C" w:rsidRPr="00B17A48" w:rsidRDefault="0014707C" w:rsidP="00DD21C8">
            <w:pPr>
              <w:rPr>
                <w:rFonts w:eastAsia="Times New Roman"/>
                <w:color w:val="000000" w:themeColor="text1"/>
                <w:sz w:val="24"/>
                <w:szCs w:val="24"/>
                <w:lang w:eastAsia="lv-LV"/>
              </w:rPr>
            </w:pPr>
            <w:r w:rsidRPr="00B17A48">
              <w:rPr>
                <w:rFonts w:eastAsia="Times New Roman"/>
                <w:color w:val="000000" w:themeColor="text1"/>
                <w:sz w:val="24"/>
                <w:szCs w:val="24"/>
                <w:lang w:eastAsia="lv-LV"/>
              </w:rPr>
              <w:t>Nav.</w:t>
            </w:r>
          </w:p>
        </w:tc>
      </w:tr>
    </w:tbl>
    <w:p w14:paraId="435CB839" w14:textId="77777777" w:rsidR="00DA1449" w:rsidRPr="00716725" w:rsidRDefault="00DA1449"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4"/>
        <w:gridCol w:w="3309"/>
        <w:gridCol w:w="5559"/>
      </w:tblGrid>
      <w:tr w:rsidR="0014707C" w:rsidRPr="001424CE" w14:paraId="6E2FA63B"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B6DC56"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II. Tiesību akta projekta ietekme uz sabiedrību, tautsaimniecības attīstību un administratīvo slogu</w:t>
            </w:r>
          </w:p>
        </w:tc>
      </w:tr>
      <w:tr w:rsidR="003474D9" w:rsidRPr="00716725" w14:paraId="03FD6B4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7C5CA5FC"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lastRenderedPageBreak/>
              <w:t>1.</w:t>
            </w:r>
          </w:p>
        </w:tc>
        <w:tc>
          <w:tcPr>
            <w:tcW w:w="1754" w:type="pct"/>
            <w:tcBorders>
              <w:top w:val="outset" w:sz="6" w:space="0" w:color="414142"/>
              <w:left w:val="outset" w:sz="6" w:space="0" w:color="414142"/>
              <w:bottom w:val="outset" w:sz="6" w:space="0" w:color="414142"/>
              <w:right w:val="outset" w:sz="6" w:space="0" w:color="414142"/>
            </w:tcBorders>
            <w:hideMark/>
          </w:tcPr>
          <w:p w14:paraId="0958BD25"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 xml:space="preserve">Sabiedrības </w:t>
            </w:r>
            <w:proofErr w:type="spellStart"/>
            <w:r w:rsidRPr="00B17A48">
              <w:rPr>
                <w:rFonts w:eastAsia="Times New Roman"/>
                <w:color w:val="000000" w:themeColor="text1"/>
                <w:sz w:val="24"/>
                <w:szCs w:val="24"/>
                <w:lang w:eastAsia="lv-LV"/>
              </w:rPr>
              <w:t>mērķgrupas</w:t>
            </w:r>
            <w:proofErr w:type="spellEnd"/>
            <w:r w:rsidRPr="00B17A48">
              <w:rPr>
                <w:rFonts w:eastAsia="Times New Roman"/>
                <w:color w:val="000000" w:themeColor="text1"/>
                <w:sz w:val="24"/>
                <w:szCs w:val="24"/>
                <w:lang w:eastAsia="lv-LV"/>
              </w:rPr>
              <w:t>, kuras tiesiskais regulējums ietekmē vai varētu ietekmēt</w:t>
            </w:r>
          </w:p>
        </w:tc>
        <w:tc>
          <w:tcPr>
            <w:tcW w:w="2947" w:type="pct"/>
            <w:tcBorders>
              <w:top w:val="outset" w:sz="6" w:space="0" w:color="414142"/>
              <w:left w:val="outset" w:sz="6" w:space="0" w:color="414142"/>
              <w:bottom w:val="outset" w:sz="6" w:space="0" w:color="414142"/>
              <w:right w:val="outset" w:sz="6" w:space="0" w:color="414142"/>
            </w:tcBorders>
            <w:hideMark/>
          </w:tcPr>
          <w:p w14:paraId="1968A5DC" w14:textId="60F31583" w:rsidR="002E61FA" w:rsidRDefault="009D780A" w:rsidP="00DE4AF6">
            <w:pPr>
              <w:jc w:val="both"/>
              <w:rPr>
                <w:color w:val="000000" w:themeColor="text1"/>
                <w:sz w:val="24"/>
                <w:szCs w:val="24"/>
                <w:lang w:eastAsia="lv-LV"/>
              </w:rPr>
            </w:pPr>
            <w:r>
              <w:rPr>
                <w:color w:val="000000" w:themeColor="text1"/>
                <w:sz w:val="24"/>
                <w:szCs w:val="24"/>
                <w:lang w:eastAsia="lv-LV"/>
              </w:rPr>
              <w:t>LVC, pašvaldības, autoceļu uzturēšanas darbu veicēji.</w:t>
            </w:r>
          </w:p>
          <w:p w14:paraId="2C5CED04" w14:textId="174185AF" w:rsidR="00954128" w:rsidRPr="00B17A48" w:rsidRDefault="00954128" w:rsidP="00DE4AF6">
            <w:pPr>
              <w:jc w:val="both"/>
              <w:rPr>
                <w:rFonts w:eastAsia="Times New Roman"/>
                <w:color w:val="000000" w:themeColor="text1"/>
                <w:sz w:val="24"/>
                <w:szCs w:val="24"/>
                <w:lang w:eastAsia="lv-LV"/>
              </w:rPr>
            </w:pPr>
          </w:p>
        </w:tc>
      </w:tr>
      <w:tr w:rsidR="003474D9" w:rsidRPr="00716725" w14:paraId="6FEEA8D8"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C0843F4"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tc>
        <w:tc>
          <w:tcPr>
            <w:tcW w:w="1754" w:type="pct"/>
            <w:tcBorders>
              <w:top w:val="outset" w:sz="6" w:space="0" w:color="414142"/>
              <w:left w:val="outset" w:sz="6" w:space="0" w:color="414142"/>
              <w:bottom w:val="outset" w:sz="6" w:space="0" w:color="414142"/>
              <w:right w:val="outset" w:sz="6" w:space="0" w:color="414142"/>
            </w:tcBorders>
            <w:hideMark/>
          </w:tcPr>
          <w:p w14:paraId="5423A8FA"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Tiesiskā regulējuma ietekme uz tautsaimniecību un administratīvo slogu</w:t>
            </w:r>
          </w:p>
        </w:tc>
        <w:tc>
          <w:tcPr>
            <w:tcW w:w="2947" w:type="pct"/>
            <w:tcBorders>
              <w:top w:val="outset" w:sz="6" w:space="0" w:color="414142"/>
              <w:left w:val="outset" w:sz="6" w:space="0" w:color="414142"/>
              <w:bottom w:val="outset" w:sz="6" w:space="0" w:color="414142"/>
              <w:right w:val="outset" w:sz="6" w:space="0" w:color="414142"/>
            </w:tcBorders>
          </w:tcPr>
          <w:p w14:paraId="31930334" w14:textId="03F794E4" w:rsidR="004C0B4D" w:rsidRPr="00B17A48" w:rsidRDefault="009D780A" w:rsidP="004C0B4D">
            <w:pPr>
              <w:jc w:val="both"/>
              <w:rPr>
                <w:rFonts w:eastAsia="Times New Roman"/>
                <w:color w:val="000000" w:themeColor="text1"/>
                <w:sz w:val="24"/>
                <w:szCs w:val="24"/>
                <w:lang w:eastAsia="lv-LV"/>
              </w:rPr>
            </w:pPr>
            <w:r>
              <w:rPr>
                <w:color w:val="000000" w:themeColor="text1"/>
                <w:sz w:val="24"/>
                <w:szCs w:val="24"/>
                <w:lang w:eastAsia="lv-LV"/>
              </w:rPr>
              <w:t>Noteikumu projekts tiešā veidā administratīvo slogu un ietekmi uz tautsaimniecību neietekmē, jo katra ceļa pārvaldītāja ziņā būs, vai piemērot minimālās prasības vai augstākas prasības, nekā paredz noteikumu projekts.</w:t>
            </w:r>
            <w:r w:rsidR="00FF7728">
              <w:rPr>
                <w:color w:val="000000" w:themeColor="text1"/>
                <w:sz w:val="24"/>
                <w:szCs w:val="24"/>
                <w:lang w:eastAsia="lv-LV"/>
              </w:rPr>
              <w:t xml:space="preserve"> </w:t>
            </w:r>
          </w:p>
        </w:tc>
      </w:tr>
      <w:tr w:rsidR="003474D9" w:rsidRPr="00716725" w14:paraId="42DCA229"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31D06732"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3.</w:t>
            </w:r>
          </w:p>
        </w:tc>
        <w:tc>
          <w:tcPr>
            <w:tcW w:w="1754" w:type="pct"/>
            <w:tcBorders>
              <w:top w:val="outset" w:sz="6" w:space="0" w:color="414142"/>
              <w:left w:val="outset" w:sz="6" w:space="0" w:color="414142"/>
              <w:bottom w:val="outset" w:sz="6" w:space="0" w:color="414142"/>
              <w:right w:val="outset" w:sz="6" w:space="0" w:color="414142"/>
            </w:tcBorders>
            <w:hideMark/>
          </w:tcPr>
          <w:p w14:paraId="2313C567"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Administratīvo izmaksu monetārs novērtējums</w:t>
            </w:r>
          </w:p>
        </w:tc>
        <w:tc>
          <w:tcPr>
            <w:tcW w:w="2947" w:type="pct"/>
            <w:tcBorders>
              <w:top w:val="outset" w:sz="6" w:space="0" w:color="414142"/>
              <w:left w:val="outset" w:sz="6" w:space="0" w:color="414142"/>
              <w:bottom w:val="outset" w:sz="6" w:space="0" w:color="414142"/>
              <w:right w:val="outset" w:sz="6" w:space="0" w:color="414142"/>
            </w:tcBorders>
            <w:hideMark/>
          </w:tcPr>
          <w:p w14:paraId="4888CAE6" w14:textId="77777777" w:rsidR="003474D9" w:rsidRPr="00B17A48" w:rsidRDefault="003474D9" w:rsidP="0012256E">
            <w:pPr>
              <w:rPr>
                <w:rFonts w:eastAsia="Times New Roman"/>
                <w:color w:val="000000" w:themeColor="text1"/>
                <w:sz w:val="24"/>
                <w:szCs w:val="24"/>
                <w:lang w:eastAsia="lv-LV"/>
              </w:rPr>
            </w:pPr>
            <w:r w:rsidRPr="00B17A48">
              <w:rPr>
                <w:color w:val="000000" w:themeColor="text1"/>
                <w:sz w:val="24"/>
                <w:szCs w:val="24"/>
                <w:lang w:eastAsia="lv-LV"/>
              </w:rPr>
              <w:t>Projekts šo jomu neskar.</w:t>
            </w:r>
          </w:p>
        </w:tc>
      </w:tr>
      <w:tr w:rsidR="003474D9" w:rsidRPr="00716725" w14:paraId="254EE84A"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545D91C"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4.</w:t>
            </w:r>
          </w:p>
        </w:tc>
        <w:tc>
          <w:tcPr>
            <w:tcW w:w="1754" w:type="pct"/>
            <w:tcBorders>
              <w:top w:val="outset" w:sz="6" w:space="0" w:color="414142"/>
              <w:left w:val="outset" w:sz="6" w:space="0" w:color="414142"/>
              <w:bottom w:val="outset" w:sz="6" w:space="0" w:color="414142"/>
              <w:right w:val="outset" w:sz="6" w:space="0" w:color="414142"/>
            </w:tcBorders>
            <w:hideMark/>
          </w:tcPr>
          <w:p w14:paraId="03A6D553"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Atbilstības izmaksu monetārs novērtējums</w:t>
            </w:r>
          </w:p>
        </w:tc>
        <w:tc>
          <w:tcPr>
            <w:tcW w:w="2947" w:type="pct"/>
            <w:tcBorders>
              <w:top w:val="outset" w:sz="6" w:space="0" w:color="414142"/>
              <w:left w:val="outset" w:sz="6" w:space="0" w:color="414142"/>
              <w:bottom w:val="outset" w:sz="6" w:space="0" w:color="414142"/>
              <w:right w:val="outset" w:sz="6" w:space="0" w:color="414142"/>
            </w:tcBorders>
            <w:hideMark/>
          </w:tcPr>
          <w:p w14:paraId="325295F0" w14:textId="77777777" w:rsidR="003474D9" w:rsidRPr="00B17A48" w:rsidRDefault="003474D9" w:rsidP="0012256E">
            <w:pPr>
              <w:rPr>
                <w:rFonts w:eastAsia="Times New Roman"/>
                <w:color w:val="000000" w:themeColor="text1"/>
                <w:sz w:val="24"/>
                <w:szCs w:val="24"/>
                <w:lang w:eastAsia="lv-LV"/>
              </w:rPr>
            </w:pPr>
            <w:r w:rsidRPr="00B17A48">
              <w:rPr>
                <w:color w:val="000000" w:themeColor="text1"/>
                <w:sz w:val="24"/>
                <w:szCs w:val="24"/>
                <w:lang w:eastAsia="lv-LV"/>
              </w:rPr>
              <w:t>Projekts šo jomu neskar.</w:t>
            </w:r>
          </w:p>
        </w:tc>
      </w:tr>
      <w:tr w:rsidR="003474D9" w:rsidRPr="00716725" w14:paraId="67DB597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5F321907"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5.</w:t>
            </w:r>
          </w:p>
        </w:tc>
        <w:tc>
          <w:tcPr>
            <w:tcW w:w="1754" w:type="pct"/>
            <w:tcBorders>
              <w:top w:val="outset" w:sz="6" w:space="0" w:color="414142"/>
              <w:left w:val="outset" w:sz="6" w:space="0" w:color="414142"/>
              <w:bottom w:val="outset" w:sz="6" w:space="0" w:color="414142"/>
              <w:right w:val="outset" w:sz="6" w:space="0" w:color="414142"/>
            </w:tcBorders>
            <w:hideMark/>
          </w:tcPr>
          <w:p w14:paraId="1FF6F996"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2947" w:type="pct"/>
            <w:tcBorders>
              <w:top w:val="outset" w:sz="6" w:space="0" w:color="414142"/>
              <w:left w:val="outset" w:sz="6" w:space="0" w:color="414142"/>
              <w:bottom w:val="outset" w:sz="6" w:space="0" w:color="414142"/>
              <w:right w:val="outset" w:sz="6" w:space="0" w:color="414142"/>
            </w:tcBorders>
            <w:hideMark/>
          </w:tcPr>
          <w:p w14:paraId="60D1B360" w14:textId="77777777" w:rsidR="003474D9" w:rsidRPr="00B17A48" w:rsidRDefault="003474D9"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Nav.</w:t>
            </w:r>
          </w:p>
        </w:tc>
      </w:tr>
    </w:tbl>
    <w:p w14:paraId="2CB11CE3" w14:textId="21ADF7CC" w:rsidR="004D45F7" w:rsidRDefault="004D45F7" w:rsidP="0014707C">
      <w:pPr>
        <w:shd w:val="clear" w:color="auto" w:fill="FFFFFF"/>
        <w:rPr>
          <w:rFonts w:eastAsia="Times New Roman"/>
          <w:color w:val="000000" w:themeColor="text1"/>
          <w:sz w:val="27"/>
          <w:szCs w:val="27"/>
          <w:lang w:eastAsia="lv-LV"/>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1045"/>
        <w:gridCol w:w="1045"/>
        <w:gridCol w:w="1045"/>
        <w:gridCol w:w="1045"/>
        <w:gridCol w:w="1045"/>
        <w:gridCol w:w="1045"/>
        <w:gridCol w:w="1045"/>
      </w:tblGrid>
      <w:tr w:rsidR="004D45F7" w:rsidRPr="00921F8C" w14:paraId="6E48FD0A" w14:textId="77777777" w:rsidTr="002E15CA">
        <w:trPr>
          <w:trHeight w:val="212"/>
        </w:trPr>
        <w:tc>
          <w:tcPr>
            <w:tcW w:w="949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5580F20" w14:textId="77777777" w:rsidR="004D45F7" w:rsidRPr="004D45F7" w:rsidRDefault="004D45F7" w:rsidP="0012256E">
            <w:pPr>
              <w:jc w:val="center"/>
              <w:rPr>
                <w:b/>
                <w:bCs/>
                <w:sz w:val="24"/>
                <w:szCs w:val="24"/>
              </w:rPr>
            </w:pPr>
            <w:r w:rsidRPr="004D45F7">
              <w:rPr>
                <w:b/>
                <w:bCs/>
                <w:sz w:val="24"/>
                <w:szCs w:val="24"/>
              </w:rPr>
              <w:t>III. Tiesību akta projekta ietekme uz valsts budžetu un pašvaldību budžetiem</w:t>
            </w:r>
          </w:p>
        </w:tc>
      </w:tr>
      <w:tr w:rsidR="004D45F7" w:rsidRPr="00921F8C" w14:paraId="0B454B44" w14:textId="77777777" w:rsidTr="002E15CA">
        <w:trPr>
          <w:trHeight w:val="300"/>
        </w:trPr>
        <w:tc>
          <w:tcPr>
            <w:tcW w:w="21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1204E3D" w14:textId="77777777" w:rsidR="004D45F7" w:rsidRPr="004D45F7" w:rsidRDefault="004D45F7" w:rsidP="0012256E">
            <w:pPr>
              <w:jc w:val="center"/>
              <w:rPr>
                <w:bCs/>
                <w:sz w:val="24"/>
                <w:szCs w:val="24"/>
              </w:rPr>
            </w:pPr>
            <w:r w:rsidRPr="004D45F7">
              <w:rPr>
                <w:bCs/>
                <w:sz w:val="24"/>
                <w:szCs w:val="24"/>
              </w:rPr>
              <w:t>Rādītāji</w:t>
            </w:r>
          </w:p>
        </w:tc>
        <w:tc>
          <w:tcPr>
            <w:tcW w:w="209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F663953" w14:textId="77777777" w:rsidR="004D45F7" w:rsidRPr="004D45F7" w:rsidRDefault="004D45F7" w:rsidP="0012256E">
            <w:pPr>
              <w:jc w:val="center"/>
              <w:rPr>
                <w:bCs/>
                <w:sz w:val="24"/>
                <w:szCs w:val="24"/>
              </w:rPr>
            </w:pPr>
            <w:r w:rsidRPr="004D45F7">
              <w:rPr>
                <w:bCs/>
                <w:sz w:val="24"/>
                <w:szCs w:val="24"/>
              </w:rPr>
              <w:t>2020. gads</w:t>
            </w:r>
          </w:p>
        </w:tc>
        <w:tc>
          <w:tcPr>
            <w:tcW w:w="522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FB203B7" w14:textId="77777777" w:rsidR="004D45F7" w:rsidRPr="004D45F7" w:rsidRDefault="004D45F7" w:rsidP="0012256E">
            <w:pPr>
              <w:jc w:val="center"/>
              <w:rPr>
                <w:sz w:val="24"/>
                <w:szCs w:val="24"/>
              </w:rPr>
            </w:pPr>
            <w:r w:rsidRPr="004D45F7">
              <w:rPr>
                <w:sz w:val="24"/>
                <w:szCs w:val="24"/>
              </w:rPr>
              <w:t>Turpmākie trīs gadi (</w:t>
            </w:r>
            <w:proofErr w:type="spellStart"/>
            <w:r w:rsidRPr="004D45F7">
              <w:rPr>
                <w:i/>
                <w:iCs/>
                <w:sz w:val="24"/>
                <w:szCs w:val="24"/>
              </w:rPr>
              <w:t>euro</w:t>
            </w:r>
            <w:proofErr w:type="spellEnd"/>
            <w:r w:rsidRPr="004D45F7">
              <w:rPr>
                <w:sz w:val="24"/>
                <w:szCs w:val="24"/>
              </w:rPr>
              <w:t>)</w:t>
            </w:r>
          </w:p>
        </w:tc>
      </w:tr>
      <w:tr w:rsidR="004D45F7" w:rsidRPr="00921F8C" w14:paraId="167CE009" w14:textId="77777777" w:rsidTr="002E15CA">
        <w:trPr>
          <w:trHeight w:val="300"/>
        </w:trPr>
        <w:tc>
          <w:tcPr>
            <w:tcW w:w="2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523A0" w14:textId="77777777" w:rsidR="004D45F7" w:rsidRPr="004D45F7" w:rsidRDefault="004D45F7" w:rsidP="0012256E">
            <w:pPr>
              <w:jc w:val="center"/>
              <w:rPr>
                <w:bCs/>
                <w:sz w:val="24"/>
                <w:szCs w:val="24"/>
              </w:rPr>
            </w:pPr>
          </w:p>
        </w:tc>
        <w:tc>
          <w:tcPr>
            <w:tcW w:w="20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14AC9B" w14:textId="77777777" w:rsidR="004D45F7" w:rsidRPr="004D45F7" w:rsidRDefault="004D45F7" w:rsidP="0012256E">
            <w:pPr>
              <w:jc w:val="center"/>
              <w:rPr>
                <w:bCs/>
                <w:sz w:val="24"/>
                <w:szCs w:val="24"/>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2E9D55" w14:textId="77777777" w:rsidR="004D45F7" w:rsidRPr="004D45F7" w:rsidRDefault="004D45F7" w:rsidP="0012256E">
            <w:pPr>
              <w:jc w:val="center"/>
              <w:rPr>
                <w:bCs/>
                <w:sz w:val="24"/>
                <w:szCs w:val="24"/>
              </w:rPr>
            </w:pPr>
            <w:r w:rsidRPr="004D45F7">
              <w:rPr>
                <w:bCs/>
                <w:sz w:val="24"/>
                <w:szCs w:val="24"/>
              </w:rPr>
              <w:t>2021</w:t>
            </w: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56BCB8" w14:textId="77777777" w:rsidR="004D45F7" w:rsidRPr="004D45F7" w:rsidRDefault="004D45F7" w:rsidP="0012256E">
            <w:pPr>
              <w:jc w:val="center"/>
              <w:rPr>
                <w:bCs/>
                <w:sz w:val="24"/>
                <w:szCs w:val="24"/>
              </w:rPr>
            </w:pPr>
            <w:r w:rsidRPr="004D45F7">
              <w:rPr>
                <w:bCs/>
                <w:sz w:val="24"/>
                <w:szCs w:val="24"/>
              </w:rPr>
              <w:t>2022</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29577" w14:textId="77777777" w:rsidR="004D45F7" w:rsidRPr="004D45F7" w:rsidRDefault="004D45F7" w:rsidP="0012256E">
            <w:pPr>
              <w:jc w:val="center"/>
              <w:rPr>
                <w:bCs/>
                <w:sz w:val="24"/>
                <w:szCs w:val="24"/>
              </w:rPr>
            </w:pPr>
            <w:r w:rsidRPr="004D45F7">
              <w:rPr>
                <w:bCs/>
                <w:sz w:val="24"/>
                <w:szCs w:val="24"/>
              </w:rPr>
              <w:t>2023</w:t>
            </w:r>
          </w:p>
        </w:tc>
      </w:tr>
      <w:tr w:rsidR="004D45F7" w:rsidRPr="00921F8C" w14:paraId="522952A9" w14:textId="77777777" w:rsidTr="002E15CA">
        <w:trPr>
          <w:trHeight w:val="410"/>
        </w:trPr>
        <w:tc>
          <w:tcPr>
            <w:tcW w:w="2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B6FAB" w14:textId="77777777" w:rsidR="004D45F7" w:rsidRPr="00921F8C" w:rsidRDefault="004D45F7" w:rsidP="0012256E">
            <w:pPr>
              <w:jc w:val="center"/>
              <w:rPr>
                <w:b/>
                <w:bCs/>
              </w:rPr>
            </w:pP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7C803" w14:textId="77777777" w:rsidR="004D45F7" w:rsidRPr="00921F8C" w:rsidRDefault="004D45F7" w:rsidP="0012256E">
            <w:pPr>
              <w:jc w:val="center"/>
              <w:rPr>
                <w:sz w:val="16"/>
                <w:szCs w:val="16"/>
              </w:rPr>
            </w:pPr>
            <w:r w:rsidRPr="00921F8C">
              <w:rPr>
                <w:sz w:val="16"/>
                <w:szCs w:val="16"/>
              </w:rPr>
              <w:t>saskaņā ar valsts budžetu kārtējam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11394" w14:textId="77777777" w:rsidR="004D45F7" w:rsidRPr="00921F8C" w:rsidRDefault="004D45F7" w:rsidP="0012256E">
            <w:pPr>
              <w:jc w:val="center"/>
              <w:rPr>
                <w:sz w:val="16"/>
                <w:szCs w:val="16"/>
              </w:rPr>
            </w:pPr>
            <w:r w:rsidRPr="00921F8C">
              <w:rPr>
                <w:sz w:val="16"/>
                <w:szCs w:val="16"/>
              </w:rPr>
              <w:t>izmaiņas kārtējā gadā, salīdzinot ar valsts budžetu kārtējam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8CB3D" w14:textId="77777777" w:rsidR="004D45F7" w:rsidRPr="00921F8C" w:rsidRDefault="004D45F7" w:rsidP="0012256E">
            <w:pPr>
              <w:jc w:val="center"/>
              <w:rPr>
                <w:sz w:val="16"/>
                <w:szCs w:val="16"/>
              </w:rPr>
            </w:pPr>
            <w:r w:rsidRPr="00921F8C">
              <w:rPr>
                <w:sz w:val="16"/>
                <w:szCs w:val="16"/>
              </w:rPr>
              <w:t>saskaņā ar vidēja termiņa budžeta ietvaru</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9BF07" w14:textId="77777777" w:rsidR="004D45F7" w:rsidRPr="00921F8C" w:rsidRDefault="004D45F7" w:rsidP="0012256E">
            <w:pPr>
              <w:jc w:val="center"/>
              <w:rPr>
                <w:sz w:val="16"/>
                <w:szCs w:val="16"/>
              </w:rPr>
            </w:pPr>
            <w:r w:rsidRPr="00921F8C">
              <w:rPr>
                <w:sz w:val="16"/>
                <w:szCs w:val="16"/>
              </w:rPr>
              <w:t>izmaiņas, salīdzinot ar vidēja termiņa budžeta ietvaru 2021.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2172D" w14:textId="77777777" w:rsidR="004D45F7" w:rsidRPr="00921F8C" w:rsidRDefault="004D45F7" w:rsidP="0012256E">
            <w:pPr>
              <w:jc w:val="center"/>
              <w:rPr>
                <w:sz w:val="16"/>
                <w:szCs w:val="16"/>
              </w:rPr>
            </w:pPr>
            <w:r w:rsidRPr="00921F8C">
              <w:rPr>
                <w:sz w:val="16"/>
                <w:szCs w:val="16"/>
              </w:rPr>
              <w:t>saskaņā ar vidēja termiņa budžeta ietvaru</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01CEC" w14:textId="77777777" w:rsidR="004D45F7" w:rsidRPr="00921F8C" w:rsidRDefault="004D45F7" w:rsidP="0012256E">
            <w:pPr>
              <w:jc w:val="center"/>
              <w:rPr>
                <w:sz w:val="16"/>
                <w:szCs w:val="16"/>
              </w:rPr>
            </w:pPr>
            <w:r w:rsidRPr="00921F8C">
              <w:rPr>
                <w:sz w:val="16"/>
                <w:szCs w:val="16"/>
              </w:rPr>
              <w:t>izmaiņas, salīdzinot ar vidēja termiņa budžeta ietvaru 2022.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726213" w14:textId="77777777" w:rsidR="004D45F7" w:rsidRPr="00921F8C" w:rsidRDefault="004D45F7" w:rsidP="0012256E">
            <w:pPr>
              <w:jc w:val="center"/>
              <w:rPr>
                <w:sz w:val="16"/>
                <w:szCs w:val="16"/>
              </w:rPr>
            </w:pPr>
            <w:r w:rsidRPr="00921F8C">
              <w:rPr>
                <w:sz w:val="16"/>
                <w:szCs w:val="16"/>
              </w:rPr>
              <w:t>izmaiņas, salīdzinot ar vidēja termiņa budžeta ietvaru 2022. gadam</w:t>
            </w:r>
          </w:p>
        </w:tc>
      </w:tr>
      <w:tr w:rsidR="004D45F7" w:rsidRPr="00921F8C" w14:paraId="0D10DC31" w14:textId="77777777" w:rsidTr="002E15CA">
        <w:trPr>
          <w:trHeight w:val="300"/>
        </w:trPr>
        <w:tc>
          <w:tcPr>
            <w:tcW w:w="21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4FC7B" w14:textId="77777777" w:rsidR="004D45F7" w:rsidRPr="004D45F7" w:rsidRDefault="004D45F7" w:rsidP="0012256E">
            <w:pPr>
              <w:jc w:val="center"/>
              <w:rPr>
                <w:sz w:val="24"/>
                <w:szCs w:val="24"/>
              </w:rPr>
            </w:pPr>
            <w:r w:rsidRPr="004D45F7">
              <w:rPr>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6C16A" w14:textId="77777777" w:rsidR="004D45F7" w:rsidRPr="004D45F7" w:rsidRDefault="004D45F7" w:rsidP="0012256E">
            <w:pPr>
              <w:jc w:val="center"/>
              <w:rPr>
                <w:sz w:val="24"/>
                <w:szCs w:val="24"/>
              </w:rPr>
            </w:pPr>
            <w:r w:rsidRPr="004D45F7">
              <w:rPr>
                <w:sz w:val="24"/>
                <w:szCs w:val="24"/>
              </w:rPr>
              <w:t>2</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6EB54" w14:textId="77777777" w:rsidR="004D45F7" w:rsidRPr="004D45F7" w:rsidRDefault="004D45F7" w:rsidP="0012256E">
            <w:pPr>
              <w:jc w:val="center"/>
              <w:rPr>
                <w:sz w:val="24"/>
                <w:szCs w:val="24"/>
              </w:rPr>
            </w:pPr>
            <w:r w:rsidRPr="004D45F7">
              <w:rPr>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EDDF8" w14:textId="77777777" w:rsidR="004D45F7" w:rsidRPr="004D45F7" w:rsidRDefault="004D45F7" w:rsidP="0012256E">
            <w:pPr>
              <w:jc w:val="center"/>
              <w:rPr>
                <w:sz w:val="24"/>
                <w:szCs w:val="24"/>
              </w:rPr>
            </w:pPr>
            <w:r w:rsidRPr="004D45F7">
              <w:rPr>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62E84" w14:textId="77777777" w:rsidR="004D45F7" w:rsidRPr="004D45F7" w:rsidRDefault="004D45F7" w:rsidP="0012256E">
            <w:pPr>
              <w:jc w:val="center"/>
              <w:rPr>
                <w:sz w:val="24"/>
                <w:szCs w:val="24"/>
              </w:rPr>
            </w:pPr>
            <w:r w:rsidRPr="004D45F7">
              <w:rPr>
                <w:sz w:val="24"/>
                <w:szCs w:val="24"/>
              </w:rPr>
              <w:t>5</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33302" w14:textId="77777777" w:rsidR="004D45F7" w:rsidRPr="004D45F7" w:rsidRDefault="004D45F7" w:rsidP="0012256E">
            <w:pPr>
              <w:jc w:val="center"/>
              <w:rPr>
                <w:sz w:val="24"/>
                <w:szCs w:val="24"/>
              </w:rPr>
            </w:pPr>
            <w:r w:rsidRPr="004D45F7">
              <w:rPr>
                <w:sz w:val="24"/>
                <w:szCs w:val="24"/>
              </w:rPr>
              <w:t>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877EB" w14:textId="77777777" w:rsidR="004D45F7" w:rsidRPr="004D45F7" w:rsidRDefault="004D45F7" w:rsidP="0012256E">
            <w:pPr>
              <w:jc w:val="center"/>
              <w:rPr>
                <w:sz w:val="24"/>
                <w:szCs w:val="24"/>
              </w:rPr>
            </w:pPr>
            <w:r w:rsidRPr="004D45F7">
              <w:rPr>
                <w:sz w:val="24"/>
                <w:szCs w:val="24"/>
              </w:rPr>
              <w:t>7</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D4D72" w14:textId="77777777" w:rsidR="004D45F7" w:rsidRPr="004D45F7" w:rsidRDefault="004D45F7" w:rsidP="0012256E">
            <w:pPr>
              <w:jc w:val="center"/>
              <w:rPr>
                <w:sz w:val="24"/>
                <w:szCs w:val="24"/>
              </w:rPr>
            </w:pPr>
            <w:r w:rsidRPr="004D45F7">
              <w:rPr>
                <w:sz w:val="24"/>
                <w:szCs w:val="24"/>
              </w:rPr>
              <w:t>8</w:t>
            </w:r>
          </w:p>
        </w:tc>
      </w:tr>
      <w:tr w:rsidR="004D45F7" w:rsidRPr="00921F8C" w14:paraId="3095BC06" w14:textId="77777777" w:rsidTr="002E15CA">
        <w:trPr>
          <w:trHeight w:val="184"/>
        </w:trPr>
        <w:tc>
          <w:tcPr>
            <w:tcW w:w="2183" w:type="dxa"/>
            <w:tcBorders>
              <w:top w:val="single" w:sz="4" w:space="0" w:color="auto"/>
              <w:left w:val="single" w:sz="4" w:space="0" w:color="auto"/>
              <w:bottom w:val="single" w:sz="4" w:space="0" w:color="auto"/>
              <w:right w:val="single" w:sz="4" w:space="0" w:color="auto"/>
            </w:tcBorders>
            <w:shd w:val="clear" w:color="auto" w:fill="FFFFFF"/>
            <w:hideMark/>
          </w:tcPr>
          <w:p w14:paraId="5ADC0C1B" w14:textId="77777777" w:rsidR="004D45F7" w:rsidRPr="004D45F7" w:rsidRDefault="004D45F7" w:rsidP="0012256E">
            <w:pPr>
              <w:rPr>
                <w:sz w:val="24"/>
                <w:szCs w:val="24"/>
              </w:rPr>
            </w:pPr>
            <w:r w:rsidRPr="004D45F7">
              <w:rPr>
                <w:sz w:val="24"/>
                <w:szCs w:val="24"/>
              </w:rPr>
              <w:t>1. Budžeta ieņēmumi</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6C94C83"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3891C3A"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E0CA05B"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570A13F" w14:textId="6AF93E7A" w:rsidR="004D45F7" w:rsidRPr="00311D8B" w:rsidRDefault="00C508E6" w:rsidP="0012256E">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CE6ADBA"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8A3891D" w14:textId="535D9643" w:rsidR="004D45F7" w:rsidRPr="00311D8B" w:rsidRDefault="00C508E6" w:rsidP="0012256E">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4D027DB" w14:textId="229BECB3" w:rsidR="004D45F7" w:rsidRPr="00311D8B" w:rsidRDefault="004D45F7" w:rsidP="0012256E">
            <w:pPr>
              <w:jc w:val="center"/>
              <w:rPr>
                <w:sz w:val="20"/>
                <w:szCs w:val="20"/>
              </w:rPr>
            </w:pPr>
          </w:p>
        </w:tc>
      </w:tr>
      <w:tr w:rsidR="00C508E6" w:rsidRPr="00921F8C" w14:paraId="0CB87046" w14:textId="77777777" w:rsidTr="002E15CA">
        <w:trPr>
          <w:trHeight w:val="1354"/>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B5B063F" w14:textId="77777777" w:rsidR="00C508E6" w:rsidRPr="004D45F7" w:rsidRDefault="00C508E6" w:rsidP="00C508E6">
            <w:pPr>
              <w:rPr>
                <w:sz w:val="24"/>
                <w:szCs w:val="24"/>
              </w:rPr>
            </w:pPr>
            <w:r w:rsidRPr="004D45F7">
              <w:rPr>
                <w:sz w:val="24"/>
                <w:szCs w:val="24"/>
              </w:rPr>
              <w:t>1.1. valsts pamatbudžets, tai skaitā ieņēmumi no maksas pakalpojumiem un citi pašu ieņēmumi</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E0B9772"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DBDD44B"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6862009"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287A420" w14:textId="14613184"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8B05BEF" w14:textId="6FB53F96"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0C3A069" w14:textId="17555BE6"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BEDCC04" w14:textId="40B34A84" w:rsidR="00C508E6" w:rsidRPr="00311D8B" w:rsidRDefault="00C508E6" w:rsidP="00C508E6">
            <w:pPr>
              <w:jc w:val="center"/>
              <w:rPr>
                <w:sz w:val="20"/>
                <w:szCs w:val="20"/>
              </w:rPr>
            </w:pPr>
            <w:r>
              <w:rPr>
                <w:sz w:val="20"/>
                <w:szCs w:val="20"/>
              </w:rPr>
              <w:t>0</w:t>
            </w:r>
          </w:p>
        </w:tc>
      </w:tr>
      <w:tr w:rsidR="004D45F7" w:rsidRPr="00921F8C" w14:paraId="4F55277A"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1AB7F776" w14:textId="77777777" w:rsidR="004D45F7" w:rsidRPr="004D45F7" w:rsidRDefault="004D45F7" w:rsidP="0012256E">
            <w:pPr>
              <w:rPr>
                <w:sz w:val="24"/>
                <w:szCs w:val="24"/>
              </w:rPr>
            </w:pPr>
            <w:r w:rsidRPr="004D45F7">
              <w:rPr>
                <w:sz w:val="24"/>
                <w:szCs w:val="24"/>
              </w:rPr>
              <w:t>1.2. valsts speciālais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E9D2F07"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F21EC1F"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36C2D2B"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80D7E2D"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8AE36A1"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E726D65"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6DB8A4B" w14:textId="77777777" w:rsidR="004D45F7" w:rsidRPr="00311D8B" w:rsidRDefault="004D45F7" w:rsidP="0012256E">
            <w:pPr>
              <w:jc w:val="center"/>
              <w:rPr>
                <w:sz w:val="20"/>
                <w:szCs w:val="20"/>
              </w:rPr>
            </w:pPr>
            <w:r w:rsidRPr="00311D8B">
              <w:rPr>
                <w:sz w:val="20"/>
                <w:szCs w:val="20"/>
              </w:rPr>
              <w:t>0</w:t>
            </w:r>
          </w:p>
        </w:tc>
      </w:tr>
      <w:tr w:rsidR="00C508E6" w:rsidRPr="00921F8C" w14:paraId="444D90B2"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10D8510F" w14:textId="77777777" w:rsidR="00C508E6" w:rsidRPr="004D45F7" w:rsidRDefault="00C508E6" w:rsidP="00C508E6">
            <w:pPr>
              <w:rPr>
                <w:sz w:val="24"/>
                <w:szCs w:val="24"/>
              </w:rPr>
            </w:pPr>
            <w:r w:rsidRPr="004D45F7">
              <w:rPr>
                <w:sz w:val="24"/>
                <w:szCs w:val="24"/>
              </w:rPr>
              <w:t>1.3. pašvaldību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5AA68D7"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584E962"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6FA0FF2"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2428B5C" w14:textId="393E7A21"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DE91718" w14:textId="2CE0051A"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227E948" w14:textId="29308A5E"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02D48C5" w14:textId="4638FC68" w:rsidR="00C508E6" w:rsidRPr="00311D8B" w:rsidRDefault="00C508E6" w:rsidP="00C508E6">
            <w:pPr>
              <w:jc w:val="center"/>
              <w:rPr>
                <w:sz w:val="20"/>
                <w:szCs w:val="20"/>
              </w:rPr>
            </w:pPr>
            <w:r>
              <w:rPr>
                <w:sz w:val="20"/>
                <w:szCs w:val="20"/>
              </w:rPr>
              <w:t>0</w:t>
            </w:r>
          </w:p>
        </w:tc>
      </w:tr>
      <w:tr w:rsidR="00C508E6" w:rsidRPr="00921F8C" w14:paraId="043EF696" w14:textId="77777777" w:rsidTr="002E15CA">
        <w:trPr>
          <w:trHeight w:val="30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6EB4E26A" w14:textId="77777777" w:rsidR="00C508E6" w:rsidRPr="004D45F7" w:rsidRDefault="00C508E6" w:rsidP="00C508E6">
            <w:pPr>
              <w:rPr>
                <w:sz w:val="24"/>
                <w:szCs w:val="24"/>
              </w:rPr>
            </w:pPr>
            <w:r w:rsidRPr="004D45F7">
              <w:rPr>
                <w:sz w:val="24"/>
                <w:szCs w:val="24"/>
              </w:rPr>
              <w:t>2. Budžeta izdevumi</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C5EEFF9"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128F9D9" w14:textId="349B53A4" w:rsidR="00C508E6" w:rsidRPr="00311D8B" w:rsidRDefault="00C508E6" w:rsidP="00C508E6">
            <w:pPr>
              <w:jc w:val="center"/>
              <w:rPr>
                <w:sz w:val="20"/>
                <w:szCs w:val="20"/>
                <w:highlight w:val="yellow"/>
              </w:rPr>
            </w:pPr>
            <w:r>
              <w:rPr>
                <w:sz w:val="20"/>
                <w:szCs w:val="20"/>
              </w:rPr>
              <w:t>0</w:t>
            </w:r>
          </w:p>
          <w:p w14:paraId="2C05E43B" w14:textId="77777777" w:rsidR="00C508E6" w:rsidRPr="00311D8B" w:rsidRDefault="00C508E6" w:rsidP="00C508E6">
            <w:pPr>
              <w:jc w:val="center"/>
              <w:rPr>
                <w:sz w:val="20"/>
                <w:szCs w:val="20"/>
                <w:highlight w:val="yellow"/>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9118292"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FCB24C2" w14:textId="13380DD5"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F4DFAEC" w14:textId="68775501"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D9FFE6A" w14:textId="3FADC39C" w:rsidR="00C508E6" w:rsidRPr="00311D8B" w:rsidRDefault="009D780A"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DEFD158" w14:textId="16B49D52" w:rsidR="00C508E6" w:rsidRPr="00311D8B" w:rsidRDefault="009D780A" w:rsidP="00C508E6">
            <w:pPr>
              <w:jc w:val="center"/>
              <w:rPr>
                <w:sz w:val="20"/>
                <w:szCs w:val="20"/>
              </w:rPr>
            </w:pPr>
            <w:r>
              <w:rPr>
                <w:sz w:val="20"/>
                <w:szCs w:val="20"/>
              </w:rPr>
              <w:t>0</w:t>
            </w:r>
          </w:p>
        </w:tc>
      </w:tr>
      <w:tr w:rsidR="00C508E6" w:rsidRPr="00921F8C" w14:paraId="79664C07"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E869541" w14:textId="77777777" w:rsidR="00C508E6" w:rsidRPr="004D45F7" w:rsidRDefault="00C508E6" w:rsidP="00C508E6">
            <w:pPr>
              <w:rPr>
                <w:sz w:val="24"/>
                <w:szCs w:val="24"/>
              </w:rPr>
            </w:pPr>
            <w:r w:rsidRPr="004D45F7">
              <w:rPr>
                <w:sz w:val="24"/>
                <w:szCs w:val="24"/>
              </w:rPr>
              <w:t>2.1. valsts pamatbudžets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C18EABC"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2F1D530" w14:textId="2FD69DB9" w:rsidR="00C508E6" w:rsidRPr="00311D8B" w:rsidRDefault="00C508E6" w:rsidP="00C508E6">
            <w:pPr>
              <w:jc w:val="center"/>
              <w:rPr>
                <w:sz w:val="20"/>
                <w:szCs w:val="20"/>
                <w:highlight w:val="yellow"/>
              </w:rPr>
            </w:pPr>
            <w:r>
              <w:rPr>
                <w:sz w:val="20"/>
                <w:szCs w:val="20"/>
              </w:rPr>
              <w:t>0</w:t>
            </w:r>
          </w:p>
          <w:p w14:paraId="028C5055" w14:textId="77777777" w:rsidR="00C508E6" w:rsidRPr="00311D8B" w:rsidRDefault="00C508E6" w:rsidP="00C508E6">
            <w:pPr>
              <w:jc w:val="center"/>
              <w:rPr>
                <w:sz w:val="20"/>
                <w:szCs w:val="20"/>
                <w:highlight w:val="yellow"/>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BF281B4"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166B269" w14:textId="4D52232C"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BD70C5B" w14:textId="631C2D9E"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401F153" w14:textId="1DD1BA30" w:rsidR="00C508E6" w:rsidRPr="00311D8B" w:rsidRDefault="009D780A"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993E288" w14:textId="7B6AC297" w:rsidR="00C508E6" w:rsidRPr="00311D8B" w:rsidRDefault="009D780A" w:rsidP="00C508E6">
            <w:pPr>
              <w:jc w:val="center"/>
              <w:rPr>
                <w:sz w:val="20"/>
                <w:szCs w:val="20"/>
              </w:rPr>
            </w:pPr>
            <w:r>
              <w:rPr>
                <w:sz w:val="20"/>
                <w:szCs w:val="20"/>
              </w:rPr>
              <w:t>0</w:t>
            </w:r>
          </w:p>
        </w:tc>
      </w:tr>
      <w:tr w:rsidR="002E15CA" w:rsidRPr="00921F8C" w14:paraId="681CCAE2"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647F9377" w14:textId="77777777" w:rsidR="002E15CA" w:rsidRPr="004D45F7" w:rsidRDefault="002E15CA" w:rsidP="002E15CA">
            <w:pPr>
              <w:rPr>
                <w:sz w:val="24"/>
                <w:szCs w:val="24"/>
              </w:rPr>
            </w:pPr>
            <w:r w:rsidRPr="004D45F7">
              <w:rPr>
                <w:sz w:val="24"/>
                <w:szCs w:val="24"/>
              </w:rPr>
              <w:t>2.2. valsts speciālais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D491DDE"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490B74C3"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78B2FA2"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1AF4F0B"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D780FC6"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201C9F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9ACE012" w14:textId="77777777" w:rsidR="002E15CA" w:rsidRPr="00311D8B" w:rsidRDefault="002E15CA" w:rsidP="002E15CA">
            <w:pPr>
              <w:jc w:val="center"/>
              <w:rPr>
                <w:sz w:val="20"/>
                <w:szCs w:val="20"/>
              </w:rPr>
            </w:pPr>
            <w:r w:rsidRPr="00311D8B">
              <w:rPr>
                <w:sz w:val="20"/>
                <w:szCs w:val="20"/>
              </w:rPr>
              <w:t>0</w:t>
            </w:r>
          </w:p>
        </w:tc>
      </w:tr>
      <w:tr w:rsidR="002E15CA" w:rsidRPr="00921F8C" w14:paraId="1DB84F88"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3A030B8" w14:textId="77777777" w:rsidR="002E15CA" w:rsidRPr="004D45F7" w:rsidRDefault="002E15CA" w:rsidP="002E15CA">
            <w:pPr>
              <w:rPr>
                <w:sz w:val="24"/>
                <w:szCs w:val="24"/>
              </w:rPr>
            </w:pPr>
            <w:r w:rsidRPr="004D45F7">
              <w:rPr>
                <w:sz w:val="24"/>
                <w:szCs w:val="24"/>
              </w:rPr>
              <w:t>2.3. pašvaldību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379DCE9"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51C96DC"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4D442F4"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E1933A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7DE68AE"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A628FBC"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23105CD" w14:textId="77777777" w:rsidR="002E15CA" w:rsidRPr="00311D8B" w:rsidRDefault="002E15CA" w:rsidP="002E15CA">
            <w:pPr>
              <w:jc w:val="center"/>
              <w:rPr>
                <w:sz w:val="20"/>
                <w:szCs w:val="20"/>
              </w:rPr>
            </w:pPr>
            <w:r w:rsidRPr="00311D8B">
              <w:rPr>
                <w:sz w:val="20"/>
                <w:szCs w:val="20"/>
              </w:rPr>
              <w:t>0</w:t>
            </w:r>
          </w:p>
        </w:tc>
      </w:tr>
      <w:tr w:rsidR="002E15CA" w:rsidRPr="00921F8C" w14:paraId="3029DF1F" w14:textId="77777777" w:rsidTr="002E15CA">
        <w:trPr>
          <w:trHeight w:val="222"/>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42CFE7E0" w14:textId="77777777" w:rsidR="002E15CA" w:rsidRPr="004D45F7" w:rsidRDefault="002E15CA" w:rsidP="002E15CA">
            <w:pPr>
              <w:rPr>
                <w:sz w:val="24"/>
                <w:szCs w:val="24"/>
              </w:rPr>
            </w:pPr>
            <w:r w:rsidRPr="004D45F7">
              <w:rPr>
                <w:sz w:val="24"/>
                <w:szCs w:val="24"/>
              </w:rPr>
              <w:t>3. Finansiālā ietekme</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CFF638D"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C9AF6A2" w14:textId="6BA4EA04" w:rsidR="002E15CA" w:rsidRPr="00311D8B" w:rsidRDefault="002E15CA" w:rsidP="002E15CA">
            <w:pPr>
              <w:jc w:val="center"/>
              <w:rPr>
                <w:sz w:val="20"/>
                <w:szCs w:val="20"/>
                <w:highlight w:val="yellow"/>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4FF47998"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0E9A6C4"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EAF9248"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08BAF58" w14:textId="6AE5A4B0" w:rsidR="002E15CA" w:rsidRPr="00311D8B" w:rsidRDefault="009D780A" w:rsidP="002E15CA">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9D29EFB" w14:textId="36B962C9" w:rsidR="002E15CA" w:rsidRPr="00311D8B" w:rsidRDefault="009D780A" w:rsidP="002E15CA">
            <w:pPr>
              <w:jc w:val="center"/>
              <w:rPr>
                <w:sz w:val="20"/>
                <w:szCs w:val="20"/>
              </w:rPr>
            </w:pPr>
            <w:r>
              <w:rPr>
                <w:sz w:val="20"/>
                <w:szCs w:val="20"/>
              </w:rPr>
              <w:t>0</w:t>
            </w:r>
          </w:p>
        </w:tc>
      </w:tr>
      <w:tr w:rsidR="002E15CA" w:rsidRPr="00921F8C" w14:paraId="13972DEC"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51617D3B" w14:textId="77777777" w:rsidR="002E15CA" w:rsidRPr="004D45F7" w:rsidRDefault="002E15CA" w:rsidP="002E15CA">
            <w:pPr>
              <w:rPr>
                <w:sz w:val="24"/>
                <w:szCs w:val="24"/>
              </w:rPr>
            </w:pPr>
            <w:r w:rsidRPr="004D45F7">
              <w:rPr>
                <w:sz w:val="24"/>
                <w:szCs w:val="24"/>
              </w:rPr>
              <w:t>3.1. valsts pamatbudžets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40E1986"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4BF60265" w14:textId="4CCCD78A" w:rsidR="002E15CA" w:rsidRPr="00311D8B" w:rsidRDefault="002E15CA" w:rsidP="002E15CA">
            <w:pPr>
              <w:jc w:val="center"/>
              <w:rPr>
                <w:sz w:val="20"/>
                <w:szCs w:val="20"/>
                <w:highlight w:val="yellow"/>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7C6B8EE"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DB14CF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5E18227"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74B12BE" w14:textId="2116A809" w:rsidR="002E15CA" w:rsidRPr="00311D8B" w:rsidRDefault="009D780A" w:rsidP="002E15CA">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61AF789" w14:textId="4996A0BA" w:rsidR="002E15CA" w:rsidRPr="00311D8B" w:rsidRDefault="009D780A" w:rsidP="002E15CA">
            <w:pPr>
              <w:jc w:val="center"/>
              <w:rPr>
                <w:sz w:val="20"/>
                <w:szCs w:val="20"/>
              </w:rPr>
            </w:pPr>
            <w:r>
              <w:rPr>
                <w:sz w:val="20"/>
                <w:szCs w:val="20"/>
              </w:rPr>
              <w:t>0</w:t>
            </w:r>
          </w:p>
        </w:tc>
      </w:tr>
      <w:tr w:rsidR="002E15CA" w:rsidRPr="00921F8C" w14:paraId="3EED6EAB" w14:textId="77777777" w:rsidTr="002E15CA">
        <w:trPr>
          <w:trHeight w:val="325"/>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29C96079" w14:textId="77777777" w:rsidR="002E15CA" w:rsidRPr="004D45F7" w:rsidRDefault="002E15CA" w:rsidP="002E15CA">
            <w:pPr>
              <w:rPr>
                <w:sz w:val="24"/>
                <w:szCs w:val="24"/>
              </w:rPr>
            </w:pPr>
            <w:r w:rsidRPr="004D45F7">
              <w:rPr>
                <w:sz w:val="24"/>
                <w:szCs w:val="24"/>
              </w:rPr>
              <w:t>3.2. speciālais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D86BC1A"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4EB097D"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7D7C44B"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B9260D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998F72A"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C4EB371"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246BDD6" w14:textId="77777777" w:rsidR="002E15CA" w:rsidRPr="00311D8B" w:rsidRDefault="002E15CA" w:rsidP="002E15CA">
            <w:pPr>
              <w:jc w:val="center"/>
              <w:rPr>
                <w:sz w:val="20"/>
                <w:szCs w:val="20"/>
              </w:rPr>
            </w:pPr>
            <w:r w:rsidRPr="00311D8B">
              <w:rPr>
                <w:sz w:val="20"/>
                <w:szCs w:val="20"/>
              </w:rPr>
              <w:t>0</w:t>
            </w:r>
          </w:p>
        </w:tc>
      </w:tr>
      <w:tr w:rsidR="002E15CA" w:rsidRPr="00B17A48" w14:paraId="27D9B6B0"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5BB6B3E" w14:textId="77777777" w:rsidR="002E15CA" w:rsidRPr="00B17A48" w:rsidRDefault="002E15CA" w:rsidP="002E15CA">
            <w:pPr>
              <w:rPr>
                <w:sz w:val="24"/>
                <w:szCs w:val="24"/>
              </w:rPr>
            </w:pPr>
            <w:r w:rsidRPr="00B17A48">
              <w:rPr>
                <w:sz w:val="24"/>
                <w:szCs w:val="24"/>
              </w:rPr>
              <w:lastRenderedPageBreak/>
              <w:t>3.3. pašvaldību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20DEA2F"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ADE03EA"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248DEC8"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0977007"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CB1A06C"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5642DF2"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F43672C" w14:textId="77777777" w:rsidR="002E15CA" w:rsidRPr="00B17A48" w:rsidRDefault="002E15CA" w:rsidP="002E15CA">
            <w:pPr>
              <w:jc w:val="center"/>
              <w:rPr>
                <w:sz w:val="20"/>
                <w:szCs w:val="20"/>
              </w:rPr>
            </w:pPr>
            <w:r w:rsidRPr="00B17A48">
              <w:rPr>
                <w:sz w:val="20"/>
                <w:szCs w:val="20"/>
              </w:rPr>
              <w:t>0</w:t>
            </w:r>
          </w:p>
        </w:tc>
      </w:tr>
      <w:tr w:rsidR="00C508E6" w:rsidRPr="00B17A48" w14:paraId="3A7A9BD0" w14:textId="77777777" w:rsidTr="002E15CA">
        <w:trPr>
          <w:trHeight w:val="835"/>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66423E26" w14:textId="77777777" w:rsidR="00C508E6" w:rsidRPr="00B17A48" w:rsidRDefault="00C508E6" w:rsidP="00C508E6">
            <w:pPr>
              <w:rPr>
                <w:sz w:val="24"/>
                <w:szCs w:val="24"/>
              </w:rPr>
            </w:pPr>
            <w:r w:rsidRPr="00B17A48">
              <w:rPr>
                <w:sz w:val="24"/>
                <w:szCs w:val="24"/>
              </w:rPr>
              <w:t>4. Finanšu līdzekļi papildu izdevumu finansēšanai (kompensējošu izdevumu samazinājumu norāda ar "+" zīmi)</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6572B32"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920EC84" w14:textId="63E83A5F"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F1E4523"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74F50F7"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8E1FA4F"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04C75CD" w14:textId="38636E5C" w:rsidR="00C508E6" w:rsidRPr="00B17A48"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0500FCB" w14:textId="52D45F93" w:rsidR="00C508E6" w:rsidRPr="00B17A48" w:rsidRDefault="00C508E6" w:rsidP="00C508E6">
            <w:pPr>
              <w:jc w:val="center"/>
              <w:rPr>
                <w:sz w:val="20"/>
                <w:szCs w:val="20"/>
              </w:rPr>
            </w:pPr>
            <w:r w:rsidRPr="00311D8B">
              <w:rPr>
                <w:sz w:val="20"/>
                <w:szCs w:val="20"/>
              </w:rPr>
              <w:t>0</w:t>
            </w:r>
          </w:p>
        </w:tc>
      </w:tr>
      <w:tr w:rsidR="00C508E6" w:rsidRPr="00B17A48" w14:paraId="404E8E5E"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0CB855D4" w14:textId="77777777" w:rsidR="00C508E6" w:rsidRPr="00B17A48" w:rsidRDefault="00C508E6" w:rsidP="00C508E6">
            <w:pPr>
              <w:rPr>
                <w:sz w:val="24"/>
                <w:szCs w:val="24"/>
              </w:rPr>
            </w:pPr>
            <w:r w:rsidRPr="00B17A48">
              <w:rPr>
                <w:sz w:val="24"/>
                <w:szCs w:val="24"/>
              </w:rPr>
              <w:t>5. Precizēta finansiālā ietekme</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C162A3" w14:textId="77777777" w:rsidR="00C508E6" w:rsidRPr="00B17A48" w:rsidRDefault="00C508E6" w:rsidP="00C508E6">
            <w:pPr>
              <w:jc w:val="center"/>
              <w:rPr>
                <w:sz w:val="20"/>
                <w:szCs w:val="20"/>
              </w:rPr>
            </w:pPr>
            <w:r w:rsidRPr="00B17A48">
              <w:rPr>
                <w:sz w:val="20"/>
                <w:szCs w:val="20"/>
              </w:rPr>
              <w:t>x</w:t>
            </w:r>
          </w:p>
          <w:p w14:paraId="13F1B8AC" w14:textId="77777777" w:rsidR="00C508E6" w:rsidRPr="00B17A48" w:rsidRDefault="00C508E6" w:rsidP="00C508E6">
            <w:pPr>
              <w:rPr>
                <w:sz w:val="20"/>
                <w:szCs w:val="20"/>
              </w:rPr>
            </w:pPr>
            <w:r w:rsidRPr="00B17A48">
              <w:rPr>
                <w:sz w:val="20"/>
                <w:szCs w:val="20"/>
              </w:rPr>
              <w:t> </w:t>
            </w:r>
          </w:p>
          <w:p w14:paraId="3B464D77" w14:textId="77777777" w:rsidR="00C508E6" w:rsidRPr="00B17A48" w:rsidRDefault="00C508E6" w:rsidP="00C508E6">
            <w:pPr>
              <w:rPr>
                <w:sz w:val="20"/>
                <w:szCs w:val="20"/>
              </w:rPr>
            </w:pPr>
            <w:r w:rsidRPr="00B17A48">
              <w:rPr>
                <w:sz w:val="20"/>
                <w:szCs w:val="20"/>
              </w:rPr>
              <w:t> </w:t>
            </w:r>
          </w:p>
          <w:p w14:paraId="1316A3CD" w14:textId="77777777" w:rsidR="00C508E6" w:rsidRPr="00B17A48" w:rsidRDefault="00C508E6" w:rsidP="00C508E6">
            <w:pPr>
              <w:rPr>
                <w:sz w:val="20"/>
                <w:szCs w:val="20"/>
              </w:rPr>
            </w:pPr>
            <w:r w:rsidRPr="00B17A48">
              <w:rPr>
                <w:sz w:val="20"/>
                <w:szCs w:val="20"/>
              </w:rPr>
              <w:t> </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696B395" w14:textId="77777777" w:rsidR="00C508E6" w:rsidRPr="00B17A48" w:rsidRDefault="00C508E6" w:rsidP="00C508E6">
            <w:pPr>
              <w:jc w:val="center"/>
              <w:rPr>
                <w:sz w:val="20"/>
                <w:szCs w:val="20"/>
              </w:rPr>
            </w:pPr>
            <w:r w:rsidRPr="00B17A48">
              <w:rPr>
                <w:sz w:val="20"/>
                <w:szCs w:val="20"/>
              </w:rPr>
              <w:t>0</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4393D" w14:textId="77777777" w:rsidR="00C508E6" w:rsidRPr="00B17A48" w:rsidRDefault="00C508E6" w:rsidP="00C508E6">
            <w:pPr>
              <w:jc w:val="center"/>
              <w:rPr>
                <w:sz w:val="20"/>
                <w:szCs w:val="20"/>
              </w:rPr>
            </w:pPr>
            <w:r w:rsidRPr="00B17A48">
              <w:rPr>
                <w:sz w:val="20"/>
                <w:szCs w:val="20"/>
              </w:rPr>
              <w:t>x</w:t>
            </w:r>
          </w:p>
          <w:p w14:paraId="0BC4B866" w14:textId="77777777" w:rsidR="00C508E6" w:rsidRPr="00B17A48" w:rsidRDefault="00C508E6" w:rsidP="00C508E6">
            <w:pPr>
              <w:rPr>
                <w:sz w:val="20"/>
                <w:szCs w:val="20"/>
              </w:rPr>
            </w:pPr>
            <w:r w:rsidRPr="00B17A48">
              <w:rPr>
                <w:sz w:val="20"/>
                <w:szCs w:val="20"/>
              </w:rPr>
              <w:t> </w:t>
            </w:r>
          </w:p>
          <w:p w14:paraId="14E2CF5D" w14:textId="77777777" w:rsidR="00C508E6" w:rsidRPr="00B17A48" w:rsidRDefault="00C508E6" w:rsidP="00C508E6">
            <w:pPr>
              <w:rPr>
                <w:sz w:val="20"/>
                <w:szCs w:val="20"/>
              </w:rPr>
            </w:pPr>
            <w:r w:rsidRPr="00B17A48">
              <w:rPr>
                <w:sz w:val="20"/>
                <w:szCs w:val="20"/>
              </w:rPr>
              <w:t> </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C39E000" w14:textId="0CE41107" w:rsidR="00C508E6" w:rsidRPr="00B17A48" w:rsidRDefault="00C508E6" w:rsidP="00C508E6">
            <w:pPr>
              <w:jc w:val="center"/>
              <w:rPr>
                <w:sz w:val="20"/>
                <w:szCs w:val="20"/>
              </w:rPr>
            </w:pPr>
            <w:r w:rsidRPr="00B17A48">
              <w:rPr>
                <w:sz w:val="20"/>
                <w:szCs w:val="20"/>
              </w:rPr>
              <w:t>0</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tcPr>
          <w:p w14:paraId="33534933" w14:textId="77777777" w:rsidR="00C508E6" w:rsidRPr="00B17A48" w:rsidRDefault="00C508E6" w:rsidP="00C508E6">
            <w:pPr>
              <w:jc w:val="center"/>
              <w:rPr>
                <w:sz w:val="20"/>
                <w:szCs w:val="20"/>
              </w:rPr>
            </w:pPr>
            <w:r w:rsidRPr="00B17A48">
              <w:rPr>
                <w:sz w:val="20"/>
                <w:szCs w:val="20"/>
              </w:rPr>
              <w:t>x</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D2C0445" w14:textId="246DEDEB" w:rsidR="00C508E6" w:rsidRPr="00B17A48"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CAC7D45" w14:textId="284D28F0" w:rsidR="00C508E6" w:rsidRPr="00B17A48" w:rsidRDefault="00C508E6" w:rsidP="00C508E6">
            <w:pPr>
              <w:jc w:val="center"/>
              <w:rPr>
                <w:sz w:val="20"/>
                <w:szCs w:val="20"/>
              </w:rPr>
            </w:pPr>
            <w:r w:rsidRPr="00311D8B">
              <w:rPr>
                <w:sz w:val="20"/>
                <w:szCs w:val="20"/>
              </w:rPr>
              <w:t>0</w:t>
            </w:r>
          </w:p>
        </w:tc>
      </w:tr>
      <w:tr w:rsidR="00C508E6" w:rsidRPr="00B17A48" w14:paraId="60A039BE"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20B87EDF" w14:textId="77777777" w:rsidR="00C508E6" w:rsidRPr="00B17A48" w:rsidRDefault="00C508E6" w:rsidP="00C508E6">
            <w:pPr>
              <w:rPr>
                <w:sz w:val="24"/>
                <w:szCs w:val="24"/>
              </w:rPr>
            </w:pPr>
            <w:r w:rsidRPr="00B17A48">
              <w:rPr>
                <w:sz w:val="24"/>
                <w:szCs w:val="24"/>
              </w:rPr>
              <w:t>5.1. valsts pamatbudžets</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60E7F8DE" w14:textId="77777777" w:rsidR="00C508E6" w:rsidRPr="00B17A48" w:rsidRDefault="00C508E6" w:rsidP="00C508E6">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E433DE8" w14:textId="77777777" w:rsidR="00C508E6" w:rsidRPr="00B17A48" w:rsidRDefault="00C508E6" w:rsidP="00C508E6">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34AABE48" w14:textId="77777777" w:rsidR="00C508E6" w:rsidRPr="00B17A48" w:rsidRDefault="00C508E6" w:rsidP="00C508E6">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5529132" w14:textId="33284D7D" w:rsidR="00C508E6" w:rsidRPr="00B17A48" w:rsidRDefault="00C508E6" w:rsidP="00C508E6">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tcPr>
          <w:p w14:paraId="1B98F81E" w14:textId="77777777" w:rsidR="00C508E6" w:rsidRPr="00B17A48" w:rsidRDefault="00C508E6" w:rsidP="00C508E6">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6735F47" w14:textId="2C318722" w:rsidR="00C508E6" w:rsidRPr="00B17A48"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31B1278" w14:textId="0319EB36" w:rsidR="00C508E6" w:rsidRPr="00B17A48" w:rsidRDefault="00C508E6" w:rsidP="00C508E6">
            <w:pPr>
              <w:jc w:val="center"/>
              <w:rPr>
                <w:sz w:val="20"/>
                <w:szCs w:val="20"/>
              </w:rPr>
            </w:pPr>
            <w:r w:rsidRPr="00311D8B">
              <w:rPr>
                <w:sz w:val="20"/>
                <w:szCs w:val="20"/>
              </w:rPr>
              <w:t>0</w:t>
            </w:r>
          </w:p>
        </w:tc>
      </w:tr>
      <w:tr w:rsidR="002E15CA" w:rsidRPr="00B17A48" w14:paraId="7A66930D" w14:textId="77777777" w:rsidTr="002E15CA">
        <w:trPr>
          <w:trHeight w:val="215"/>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DD4180B" w14:textId="77777777" w:rsidR="002E15CA" w:rsidRPr="00B17A48" w:rsidRDefault="002E15CA" w:rsidP="002E15CA">
            <w:pPr>
              <w:rPr>
                <w:sz w:val="24"/>
                <w:szCs w:val="24"/>
              </w:rPr>
            </w:pPr>
            <w:r w:rsidRPr="00B17A48">
              <w:rPr>
                <w:sz w:val="24"/>
                <w:szCs w:val="24"/>
              </w:rPr>
              <w:t>5.2. speciālais budžets</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4CAB5F06"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5693AED"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11067675"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FFB309C"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tcPr>
          <w:p w14:paraId="22849CCD"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4802CED"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44872BD" w14:textId="77777777" w:rsidR="002E15CA" w:rsidRPr="00B17A48" w:rsidRDefault="002E15CA" w:rsidP="002E15CA">
            <w:pPr>
              <w:jc w:val="center"/>
              <w:rPr>
                <w:sz w:val="20"/>
                <w:szCs w:val="20"/>
              </w:rPr>
            </w:pPr>
            <w:r w:rsidRPr="00B17A48">
              <w:rPr>
                <w:sz w:val="20"/>
                <w:szCs w:val="20"/>
              </w:rPr>
              <w:t>0</w:t>
            </w:r>
          </w:p>
        </w:tc>
      </w:tr>
      <w:tr w:rsidR="002E15CA" w:rsidRPr="00B17A48" w14:paraId="4193134F"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4C24441F" w14:textId="77777777" w:rsidR="002E15CA" w:rsidRPr="00B17A48" w:rsidRDefault="002E15CA" w:rsidP="002E15CA">
            <w:pPr>
              <w:rPr>
                <w:sz w:val="24"/>
                <w:szCs w:val="24"/>
              </w:rPr>
            </w:pPr>
            <w:r w:rsidRPr="00B17A48">
              <w:rPr>
                <w:sz w:val="24"/>
                <w:szCs w:val="24"/>
              </w:rPr>
              <w:t>5.3. pašvaldību budžets</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26563068"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38BC2C6"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33BBFA3A"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D7B43CF"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tcPr>
          <w:p w14:paraId="0CE533A5"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FFAF371"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95A2039" w14:textId="77777777" w:rsidR="002E15CA" w:rsidRPr="00B17A48" w:rsidRDefault="002E15CA" w:rsidP="002E15CA">
            <w:pPr>
              <w:jc w:val="center"/>
              <w:rPr>
                <w:sz w:val="20"/>
                <w:szCs w:val="20"/>
              </w:rPr>
            </w:pPr>
            <w:r w:rsidRPr="00B17A48">
              <w:rPr>
                <w:sz w:val="20"/>
                <w:szCs w:val="20"/>
              </w:rPr>
              <w:t>0</w:t>
            </w:r>
          </w:p>
        </w:tc>
      </w:tr>
      <w:tr w:rsidR="002E15CA" w:rsidRPr="00B17A48" w14:paraId="63A7772E" w14:textId="77777777" w:rsidTr="002E15CA">
        <w:trPr>
          <w:trHeight w:val="1869"/>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4258870E" w14:textId="77777777" w:rsidR="002E15CA" w:rsidRPr="00B17A48" w:rsidRDefault="002E15CA" w:rsidP="002E15CA">
            <w:pPr>
              <w:rPr>
                <w:sz w:val="24"/>
                <w:szCs w:val="24"/>
              </w:rPr>
            </w:pPr>
            <w:r w:rsidRPr="00B17A48">
              <w:rPr>
                <w:sz w:val="24"/>
                <w:szCs w:val="24"/>
              </w:rPr>
              <w:t>6. Detalizēts ieņēmumu un izdevumu aprēķins (ja nepieciešams, detalizētu ieņēmumu un izdevumu aprēķinu var pievienot anotācijas pielikumā)</w:t>
            </w:r>
          </w:p>
        </w:tc>
        <w:tc>
          <w:tcPr>
            <w:tcW w:w="7315"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14:paraId="617514AF" w14:textId="2AD48D9A" w:rsidR="002E15CA" w:rsidRPr="00B17A48" w:rsidRDefault="009D780A" w:rsidP="00FF7728">
            <w:pPr>
              <w:jc w:val="both"/>
              <w:rPr>
                <w:sz w:val="24"/>
                <w:szCs w:val="24"/>
              </w:rPr>
            </w:pPr>
            <w:r w:rsidRPr="00B17A48">
              <w:rPr>
                <w:color w:val="000000" w:themeColor="text1"/>
                <w:sz w:val="24"/>
                <w:szCs w:val="24"/>
                <w:lang w:eastAsia="lv-LV"/>
              </w:rPr>
              <w:t>Projekts šo jomu neskar.</w:t>
            </w:r>
          </w:p>
        </w:tc>
      </w:tr>
      <w:tr w:rsidR="002E15CA" w:rsidRPr="00B17A48" w14:paraId="2A722259" w14:textId="77777777" w:rsidTr="002E15CA">
        <w:trPr>
          <w:trHeight w:val="1266"/>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2A941859" w14:textId="77777777" w:rsidR="002E15CA" w:rsidRPr="00B17A48" w:rsidRDefault="002E15CA" w:rsidP="002E15CA">
            <w:pPr>
              <w:rPr>
                <w:sz w:val="24"/>
                <w:szCs w:val="24"/>
              </w:rPr>
            </w:pPr>
            <w:r w:rsidRPr="00B17A48">
              <w:rPr>
                <w:sz w:val="24"/>
                <w:szCs w:val="24"/>
              </w:rPr>
              <w:t>6.1. detalizēts ieņēmumu aprēķins</w:t>
            </w:r>
          </w:p>
          <w:p w14:paraId="0E76D2BF" w14:textId="77777777" w:rsidR="002E15CA" w:rsidRPr="00B17A48" w:rsidRDefault="002E15CA" w:rsidP="002E15CA">
            <w:pPr>
              <w:rPr>
                <w:sz w:val="24"/>
                <w:szCs w:val="24"/>
              </w:rPr>
            </w:pPr>
          </w:p>
          <w:p w14:paraId="19E0E064" w14:textId="77777777" w:rsidR="002E15CA" w:rsidRPr="00B17A48" w:rsidRDefault="002E15CA" w:rsidP="002E15CA">
            <w:pPr>
              <w:rPr>
                <w:sz w:val="24"/>
                <w:szCs w:val="24"/>
              </w:rPr>
            </w:pPr>
          </w:p>
          <w:p w14:paraId="630D1892" w14:textId="77777777" w:rsidR="002E15CA" w:rsidRPr="00B17A48" w:rsidRDefault="002E15CA" w:rsidP="002E15CA">
            <w:pPr>
              <w:rPr>
                <w:sz w:val="24"/>
                <w:szCs w:val="24"/>
              </w:rPr>
            </w:pPr>
          </w:p>
          <w:p w14:paraId="08747461" w14:textId="77777777" w:rsidR="002E15CA" w:rsidRPr="00B17A48" w:rsidRDefault="002E15CA" w:rsidP="002E15CA">
            <w:pPr>
              <w:rPr>
                <w:sz w:val="24"/>
                <w:szCs w:val="24"/>
              </w:rPr>
            </w:pPr>
          </w:p>
        </w:tc>
        <w:tc>
          <w:tcPr>
            <w:tcW w:w="7315"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170D2" w14:textId="77777777" w:rsidR="002E15CA" w:rsidRPr="00B17A48" w:rsidRDefault="002E15CA" w:rsidP="002E15CA">
            <w:pPr>
              <w:rPr>
                <w:sz w:val="24"/>
                <w:szCs w:val="24"/>
              </w:rPr>
            </w:pPr>
          </w:p>
        </w:tc>
      </w:tr>
      <w:tr w:rsidR="002E15CA" w:rsidRPr="00B17A48" w14:paraId="01B92F54" w14:textId="77777777" w:rsidTr="002E15CA">
        <w:trPr>
          <w:trHeight w:val="53"/>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79C861F" w14:textId="77777777" w:rsidR="002E15CA" w:rsidRPr="00B17A48" w:rsidRDefault="002E15CA" w:rsidP="002E15CA">
            <w:pPr>
              <w:rPr>
                <w:sz w:val="24"/>
                <w:szCs w:val="24"/>
              </w:rPr>
            </w:pPr>
            <w:r w:rsidRPr="00B17A48">
              <w:rPr>
                <w:sz w:val="24"/>
                <w:szCs w:val="24"/>
              </w:rPr>
              <w:t>6.2. detalizēts izdevumu aprēķins</w:t>
            </w:r>
          </w:p>
        </w:tc>
        <w:tc>
          <w:tcPr>
            <w:tcW w:w="7315"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252A4" w14:textId="77777777" w:rsidR="002E15CA" w:rsidRPr="00B17A48" w:rsidRDefault="002E15CA" w:rsidP="002E15CA">
            <w:pPr>
              <w:rPr>
                <w:sz w:val="24"/>
                <w:szCs w:val="24"/>
              </w:rPr>
            </w:pPr>
          </w:p>
        </w:tc>
      </w:tr>
      <w:tr w:rsidR="002E15CA" w:rsidRPr="00B17A48" w14:paraId="5F1629CB" w14:textId="77777777" w:rsidTr="002E15CA">
        <w:trPr>
          <w:trHeight w:val="507"/>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8596383" w14:textId="77777777" w:rsidR="002E15CA" w:rsidRPr="00B17A48" w:rsidRDefault="002E15CA" w:rsidP="002E15CA">
            <w:pPr>
              <w:rPr>
                <w:sz w:val="24"/>
                <w:szCs w:val="24"/>
              </w:rPr>
            </w:pPr>
            <w:r w:rsidRPr="00B17A48">
              <w:rPr>
                <w:sz w:val="24"/>
                <w:szCs w:val="24"/>
              </w:rPr>
              <w:t>7. Amata vietu skaita izmaiņas</w:t>
            </w:r>
          </w:p>
        </w:tc>
        <w:tc>
          <w:tcPr>
            <w:tcW w:w="7315" w:type="dxa"/>
            <w:gridSpan w:val="7"/>
            <w:tcBorders>
              <w:top w:val="single" w:sz="4" w:space="0" w:color="auto"/>
              <w:left w:val="single" w:sz="4" w:space="0" w:color="auto"/>
              <w:bottom w:val="single" w:sz="4" w:space="0" w:color="auto"/>
              <w:right w:val="single" w:sz="4" w:space="0" w:color="auto"/>
            </w:tcBorders>
            <w:shd w:val="clear" w:color="auto" w:fill="auto"/>
          </w:tcPr>
          <w:p w14:paraId="584B62B2" w14:textId="0A4B16C0" w:rsidR="00F52165" w:rsidRPr="00B17A48" w:rsidRDefault="009D780A" w:rsidP="00F52165">
            <w:pPr>
              <w:rPr>
                <w:sz w:val="24"/>
                <w:szCs w:val="24"/>
              </w:rPr>
            </w:pPr>
            <w:r w:rsidRPr="00B17A48">
              <w:rPr>
                <w:color w:val="000000" w:themeColor="text1"/>
                <w:sz w:val="24"/>
                <w:szCs w:val="24"/>
                <w:lang w:eastAsia="lv-LV"/>
              </w:rPr>
              <w:t>Projekts šo jomu neskar.</w:t>
            </w:r>
          </w:p>
        </w:tc>
      </w:tr>
      <w:tr w:rsidR="002E15CA" w:rsidRPr="00B17A48" w14:paraId="4703F0A4" w14:textId="77777777" w:rsidTr="002E15CA">
        <w:trPr>
          <w:trHeight w:val="77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04E367F" w14:textId="77777777" w:rsidR="002E15CA" w:rsidRPr="00B17A48" w:rsidRDefault="002E15CA" w:rsidP="002E15CA">
            <w:pPr>
              <w:rPr>
                <w:sz w:val="24"/>
                <w:szCs w:val="24"/>
              </w:rPr>
            </w:pPr>
            <w:r w:rsidRPr="00B17A48">
              <w:rPr>
                <w:sz w:val="24"/>
                <w:szCs w:val="24"/>
              </w:rPr>
              <w:t>8. Cita informācija</w:t>
            </w:r>
          </w:p>
        </w:tc>
        <w:tc>
          <w:tcPr>
            <w:tcW w:w="7315" w:type="dxa"/>
            <w:gridSpan w:val="7"/>
            <w:tcBorders>
              <w:top w:val="single" w:sz="4" w:space="0" w:color="auto"/>
              <w:left w:val="single" w:sz="4" w:space="0" w:color="auto"/>
              <w:bottom w:val="single" w:sz="4" w:space="0" w:color="auto"/>
              <w:right w:val="single" w:sz="4" w:space="0" w:color="auto"/>
            </w:tcBorders>
            <w:shd w:val="clear" w:color="auto" w:fill="auto"/>
            <w:hideMark/>
          </w:tcPr>
          <w:p w14:paraId="5B7DBFFF" w14:textId="7A56A5F5" w:rsidR="003012B9" w:rsidRDefault="009D780A" w:rsidP="00314A73">
            <w:pPr>
              <w:ind w:right="73"/>
              <w:jc w:val="both"/>
              <w:rPr>
                <w:sz w:val="24"/>
                <w:szCs w:val="24"/>
              </w:rPr>
            </w:pPr>
            <w:r>
              <w:rPr>
                <w:sz w:val="24"/>
                <w:szCs w:val="24"/>
              </w:rPr>
              <w:t>Izmaksas noteikumu projekta īstenošanai atkarīgas no katram ceļa pārvaldītājam pieejamā finansējumu un ceļa pārvaldītāja izvēles, vai piemērot minimālās vai augstākas autoceļu uzturēšanas prasības.</w:t>
            </w:r>
          </w:p>
          <w:p w14:paraId="69299253" w14:textId="7ADF70C3" w:rsidR="009D780A" w:rsidRDefault="009D780A" w:rsidP="00314A73">
            <w:pPr>
              <w:ind w:right="73"/>
              <w:jc w:val="both"/>
              <w:rPr>
                <w:sz w:val="24"/>
                <w:szCs w:val="24"/>
              </w:rPr>
            </w:pPr>
          </w:p>
          <w:p w14:paraId="6A4A7F56" w14:textId="10AEB2D2" w:rsidR="00B8265A" w:rsidRPr="00B17A48" w:rsidRDefault="009D780A" w:rsidP="00890C8B">
            <w:pPr>
              <w:ind w:right="73"/>
              <w:jc w:val="both"/>
              <w:rPr>
                <w:sz w:val="24"/>
                <w:szCs w:val="24"/>
              </w:rPr>
            </w:pPr>
            <w:r>
              <w:rPr>
                <w:sz w:val="24"/>
                <w:szCs w:val="24"/>
              </w:rPr>
              <w:t xml:space="preserve">Valsts autoceļu uzturēšanu plānots īstenot </w:t>
            </w:r>
            <w:r w:rsidR="00890C8B">
              <w:rPr>
                <w:sz w:val="24"/>
                <w:szCs w:val="24"/>
              </w:rPr>
              <w:t>tai plānotā valsts budžeta finansējuma ietvaros.</w:t>
            </w:r>
          </w:p>
        </w:tc>
      </w:tr>
    </w:tbl>
    <w:p w14:paraId="19AA5197" w14:textId="77777777" w:rsidR="00B102B5" w:rsidRPr="00B17A48" w:rsidRDefault="00B102B5" w:rsidP="0014707C">
      <w:pPr>
        <w:shd w:val="clear" w:color="auto" w:fill="FFFFFF"/>
        <w:rPr>
          <w:rFonts w:eastAsia="Times New Roman"/>
          <w:color w:val="000000" w:themeColor="text1"/>
          <w:sz w:val="27"/>
          <w:szCs w:val="27"/>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5"/>
        <w:gridCol w:w="2947"/>
        <w:gridCol w:w="5920"/>
      </w:tblGrid>
      <w:tr w:rsidR="00890C8B" w:rsidRPr="00890C8B" w14:paraId="7474B74B" w14:textId="77777777" w:rsidTr="00D24105">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61811EE" w14:textId="43E30C79" w:rsidR="00890C8B" w:rsidRPr="00890C8B" w:rsidRDefault="00890C8B" w:rsidP="00890C8B">
            <w:pPr>
              <w:spacing w:before="100" w:beforeAutospacing="1" w:after="100" w:afterAutospacing="1" w:line="293" w:lineRule="atLeast"/>
              <w:jc w:val="center"/>
              <w:rPr>
                <w:rFonts w:eastAsia="Times New Roman"/>
                <w:b/>
                <w:bCs/>
                <w:color w:val="000000" w:themeColor="text1"/>
                <w:sz w:val="24"/>
                <w:szCs w:val="24"/>
                <w:lang w:eastAsia="lv-LV"/>
              </w:rPr>
            </w:pPr>
            <w:r w:rsidRPr="00890C8B">
              <w:rPr>
                <w:rFonts w:eastAsia="Times New Roman"/>
                <w:b/>
                <w:bCs/>
                <w:color w:val="000000" w:themeColor="text1"/>
                <w:sz w:val="24"/>
                <w:szCs w:val="24"/>
                <w:lang w:eastAsia="lv-LV"/>
              </w:rPr>
              <w:t>IV. Tiesību akta projekta ietekme uz spēkā esošo tiesību normu sistēmu</w:t>
            </w:r>
          </w:p>
        </w:tc>
      </w:tr>
      <w:tr w:rsidR="00890C8B" w:rsidRPr="00890C8B" w14:paraId="6B6C0B62" w14:textId="77777777" w:rsidTr="00D24105">
        <w:tc>
          <w:tcPr>
            <w:tcW w:w="300" w:type="pct"/>
            <w:tcBorders>
              <w:top w:val="outset" w:sz="6" w:space="0" w:color="414142"/>
              <w:left w:val="outset" w:sz="6" w:space="0" w:color="414142"/>
              <w:bottom w:val="outset" w:sz="6" w:space="0" w:color="414142"/>
              <w:right w:val="outset" w:sz="6" w:space="0" w:color="414142"/>
            </w:tcBorders>
            <w:hideMark/>
          </w:tcPr>
          <w:p w14:paraId="3CA89E4D" w14:textId="77777777" w:rsidR="00890C8B" w:rsidRPr="00890C8B" w:rsidRDefault="00890C8B" w:rsidP="00890C8B">
            <w:pPr>
              <w:spacing w:before="100" w:beforeAutospacing="1" w:after="100" w:afterAutospacing="1" w:line="293" w:lineRule="atLeast"/>
              <w:jc w:val="center"/>
              <w:rPr>
                <w:rFonts w:eastAsia="Times New Roman"/>
                <w:color w:val="000000" w:themeColor="text1"/>
                <w:sz w:val="24"/>
                <w:szCs w:val="24"/>
                <w:highlight w:val="green"/>
                <w:lang w:eastAsia="lv-LV"/>
              </w:rPr>
            </w:pPr>
            <w:r w:rsidRPr="00890C8B">
              <w:rPr>
                <w:rFonts w:eastAsia="Times New Roman"/>
                <w:color w:val="000000" w:themeColor="text1"/>
                <w:sz w:val="24"/>
                <w:szCs w:val="24"/>
                <w:lang w:eastAsia="lv-LV"/>
              </w:rPr>
              <w:t>1.</w:t>
            </w:r>
          </w:p>
        </w:tc>
        <w:tc>
          <w:tcPr>
            <w:tcW w:w="1562" w:type="pct"/>
            <w:tcBorders>
              <w:top w:val="outset" w:sz="6" w:space="0" w:color="414142"/>
              <w:left w:val="outset" w:sz="6" w:space="0" w:color="414142"/>
              <w:bottom w:val="outset" w:sz="6" w:space="0" w:color="414142"/>
              <w:right w:val="outset" w:sz="6" w:space="0" w:color="414142"/>
            </w:tcBorders>
            <w:shd w:val="clear" w:color="auto" w:fill="auto"/>
            <w:hideMark/>
          </w:tcPr>
          <w:p w14:paraId="2BCDB2BC" w14:textId="2B4D38C3" w:rsidR="00890C8B" w:rsidRPr="00890C8B" w:rsidRDefault="00890C8B" w:rsidP="00890C8B">
            <w:pPr>
              <w:jc w:val="both"/>
              <w:rPr>
                <w:rFonts w:eastAsia="Times New Roman"/>
                <w:sz w:val="24"/>
                <w:szCs w:val="24"/>
                <w:lang w:eastAsia="lv-LV"/>
              </w:rPr>
            </w:pPr>
            <w:r w:rsidRPr="00890C8B">
              <w:rPr>
                <w:sz w:val="24"/>
                <w:szCs w:val="24"/>
              </w:rPr>
              <w:t xml:space="preserve">Saistītie tiesību aktu projekti Iekļauj informāciju atbilstoši instrukcijas 54. punktam </w:t>
            </w:r>
          </w:p>
        </w:tc>
        <w:tc>
          <w:tcPr>
            <w:tcW w:w="3138" w:type="pct"/>
            <w:tcBorders>
              <w:top w:val="outset" w:sz="6" w:space="0" w:color="414142"/>
              <w:left w:val="outset" w:sz="6" w:space="0" w:color="414142"/>
              <w:bottom w:val="outset" w:sz="6" w:space="0" w:color="414142"/>
              <w:right w:val="outset" w:sz="6" w:space="0" w:color="414142"/>
            </w:tcBorders>
            <w:shd w:val="clear" w:color="auto" w:fill="auto"/>
          </w:tcPr>
          <w:p w14:paraId="5805A3DC" w14:textId="027EDAF8" w:rsidR="00890C8B" w:rsidRPr="00890C8B" w:rsidRDefault="00890C8B" w:rsidP="00890C8B">
            <w:pPr>
              <w:jc w:val="both"/>
              <w:rPr>
                <w:sz w:val="24"/>
                <w:szCs w:val="24"/>
                <w:lang w:eastAsia="lv-LV"/>
              </w:rPr>
            </w:pPr>
            <w:r>
              <w:rPr>
                <w:sz w:val="24"/>
                <w:szCs w:val="24"/>
              </w:rPr>
              <w:t>Ar noteikumu projektu Noteikumi Nr.224 tiek atzīti par spēku zaudējušiem.</w:t>
            </w:r>
            <w:r w:rsidRPr="00890C8B">
              <w:rPr>
                <w:sz w:val="24"/>
                <w:szCs w:val="24"/>
              </w:rPr>
              <w:t xml:space="preserve"> </w:t>
            </w:r>
          </w:p>
        </w:tc>
      </w:tr>
      <w:tr w:rsidR="00890C8B" w:rsidRPr="00890C8B" w14:paraId="5FF70786" w14:textId="77777777" w:rsidTr="00D24105">
        <w:tc>
          <w:tcPr>
            <w:tcW w:w="300" w:type="pct"/>
            <w:tcBorders>
              <w:top w:val="outset" w:sz="6" w:space="0" w:color="414142"/>
              <w:left w:val="outset" w:sz="6" w:space="0" w:color="414142"/>
              <w:bottom w:val="outset" w:sz="6" w:space="0" w:color="414142"/>
              <w:right w:val="outset" w:sz="6" w:space="0" w:color="414142"/>
            </w:tcBorders>
            <w:hideMark/>
          </w:tcPr>
          <w:p w14:paraId="2AFD8DFD" w14:textId="77777777" w:rsidR="00890C8B" w:rsidRPr="00890C8B" w:rsidRDefault="00890C8B" w:rsidP="00890C8B">
            <w:pPr>
              <w:spacing w:before="100" w:beforeAutospacing="1" w:after="100" w:afterAutospacing="1" w:line="293" w:lineRule="atLeast"/>
              <w:jc w:val="center"/>
              <w:rPr>
                <w:rFonts w:eastAsia="Times New Roman"/>
                <w:color w:val="000000" w:themeColor="text1"/>
                <w:sz w:val="24"/>
                <w:szCs w:val="24"/>
                <w:lang w:eastAsia="lv-LV"/>
              </w:rPr>
            </w:pPr>
            <w:r w:rsidRPr="00890C8B">
              <w:rPr>
                <w:rFonts w:eastAsia="Times New Roman"/>
                <w:color w:val="000000" w:themeColor="text1"/>
                <w:sz w:val="24"/>
                <w:szCs w:val="24"/>
                <w:lang w:eastAsia="lv-LV"/>
              </w:rPr>
              <w:lastRenderedPageBreak/>
              <w:t>2.</w:t>
            </w:r>
          </w:p>
          <w:p w14:paraId="12E11A49" w14:textId="77777777" w:rsidR="00890C8B" w:rsidRPr="00890C8B" w:rsidRDefault="00890C8B" w:rsidP="00D075B4">
            <w:pPr>
              <w:rPr>
                <w:rFonts w:eastAsia="Times New Roman"/>
                <w:sz w:val="24"/>
                <w:szCs w:val="24"/>
                <w:lang w:eastAsia="lv-LV"/>
              </w:rPr>
            </w:pPr>
          </w:p>
        </w:tc>
        <w:tc>
          <w:tcPr>
            <w:tcW w:w="1562" w:type="pct"/>
            <w:tcBorders>
              <w:top w:val="outset" w:sz="6" w:space="0" w:color="414142"/>
              <w:left w:val="outset" w:sz="6" w:space="0" w:color="414142"/>
              <w:bottom w:val="outset" w:sz="6" w:space="0" w:color="414142"/>
              <w:right w:val="outset" w:sz="6" w:space="0" w:color="414142"/>
            </w:tcBorders>
            <w:hideMark/>
          </w:tcPr>
          <w:p w14:paraId="615481FE" w14:textId="61963C41" w:rsidR="00890C8B" w:rsidRPr="00890C8B" w:rsidRDefault="00890C8B" w:rsidP="00890C8B">
            <w:pPr>
              <w:rPr>
                <w:rFonts w:eastAsia="Times New Roman"/>
                <w:sz w:val="24"/>
                <w:szCs w:val="24"/>
                <w:lang w:eastAsia="lv-LV"/>
              </w:rPr>
            </w:pPr>
            <w:r w:rsidRPr="00890C8B">
              <w:rPr>
                <w:sz w:val="24"/>
                <w:szCs w:val="24"/>
              </w:rPr>
              <w:t xml:space="preserve">Atbildīgā institūcija Iekļauj informāciju atbilstoši instrukcijas 54.1 punktam </w:t>
            </w:r>
          </w:p>
        </w:tc>
        <w:tc>
          <w:tcPr>
            <w:tcW w:w="3138" w:type="pct"/>
            <w:tcBorders>
              <w:top w:val="outset" w:sz="6" w:space="0" w:color="414142"/>
              <w:left w:val="outset" w:sz="6" w:space="0" w:color="414142"/>
              <w:bottom w:val="outset" w:sz="6" w:space="0" w:color="414142"/>
              <w:right w:val="outset" w:sz="6" w:space="0" w:color="414142"/>
            </w:tcBorders>
            <w:shd w:val="clear" w:color="auto" w:fill="auto"/>
          </w:tcPr>
          <w:p w14:paraId="259BAAE0" w14:textId="55DEED6C" w:rsidR="00890C8B" w:rsidRPr="00890C8B" w:rsidRDefault="00890C8B" w:rsidP="00890C8B">
            <w:pPr>
              <w:ind w:hanging="23"/>
              <w:jc w:val="both"/>
              <w:rPr>
                <w:color w:val="000000" w:themeColor="text1"/>
                <w:sz w:val="24"/>
                <w:szCs w:val="24"/>
                <w:lang w:eastAsia="lv-LV"/>
              </w:rPr>
            </w:pPr>
            <w:r>
              <w:rPr>
                <w:sz w:val="24"/>
                <w:szCs w:val="24"/>
              </w:rPr>
              <w:t>Satiksmes ministrija.</w:t>
            </w:r>
            <w:r w:rsidRPr="00890C8B">
              <w:rPr>
                <w:sz w:val="24"/>
                <w:szCs w:val="24"/>
              </w:rPr>
              <w:t xml:space="preserve"> </w:t>
            </w:r>
          </w:p>
        </w:tc>
      </w:tr>
      <w:tr w:rsidR="00890C8B" w:rsidRPr="00890C8B" w14:paraId="2BD9BEFC" w14:textId="77777777" w:rsidTr="00D24105">
        <w:tc>
          <w:tcPr>
            <w:tcW w:w="300" w:type="pct"/>
            <w:tcBorders>
              <w:top w:val="outset" w:sz="6" w:space="0" w:color="414142"/>
              <w:left w:val="outset" w:sz="6" w:space="0" w:color="414142"/>
              <w:bottom w:val="outset" w:sz="6" w:space="0" w:color="414142"/>
              <w:right w:val="outset" w:sz="6" w:space="0" w:color="414142"/>
            </w:tcBorders>
            <w:hideMark/>
          </w:tcPr>
          <w:p w14:paraId="22E889B5" w14:textId="77777777" w:rsidR="00890C8B" w:rsidRPr="00890C8B" w:rsidRDefault="00890C8B" w:rsidP="00890C8B">
            <w:pPr>
              <w:spacing w:before="100" w:beforeAutospacing="1" w:after="100" w:afterAutospacing="1" w:line="293" w:lineRule="atLeast"/>
              <w:jc w:val="center"/>
              <w:rPr>
                <w:rFonts w:eastAsia="Times New Roman"/>
                <w:color w:val="000000" w:themeColor="text1"/>
                <w:sz w:val="24"/>
                <w:szCs w:val="24"/>
                <w:lang w:eastAsia="lv-LV"/>
              </w:rPr>
            </w:pPr>
            <w:r w:rsidRPr="00890C8B">
              <w:rPr>
                <w:rFonts w:eastAsia="Times New Roman"/>
                <w:color w:val="000000" w:themeColor="text1"/>
                <w:sz w:val="24"/>
                <w:szCs w:val="24"/>
                <w:lang w:eastAsia="lv-LV"/>
              </w:rPr>
              <w:t>3.</w:t>
            </w:r>
          </w:p>
        </w:tc>
        <w:tc>
          <w:tcPr>
            <w:tcW w:w="1562" w:type="pct"/>
            <w:tcBorders>
              <w:top w:val="outset" w:sz="6" w:space="0" w:color="414142"/>
              <w:left w:val="outset" w:sz="6" w:space="0" w:color="414142"/>
              <w:bottom w:val="outset" w:sz="6" w:space="0" w:color="414142"/>
              <w:right w:val="outset" w:sz="6" w:space="0" w:color="414142"/>
            </w:tcBorders>
            <w:hideMark/>
          </w:tcPr>
          <w:p w14:paraId="4DF7990E" w14:textId="62E8E41E" w:rsidR="00890C8B" w:rsidRPr="00890C8B" w:rsidRDefault="00890C8B" w:rsidP="00890C8B">
            <w:pPr>
              <w:jc w:val="both"/>
              <w:rPr>
                <w:rFonts w:eastAsia="Times New Roman"/>
                <w:color w:val="000000" w:themeColor="text1"/>
                <w:sz w:val="24"/>
                <w:szCs w:val="24"/>
                <w:lang w:eastAsia="lv-LV"/>
              </w:rPr>
            </w:pPr>
            <w:r w:rsidRPr="00890C8B">
              <w:rPr>
                <w:sz w:val="24"/>
                <w:szCs w:val="24"/>
              </w:rPr>
              <w:t xml:space="preserve">Cita informācija Iekļauj papildu informāciju pēc tiesību akta projekta izstrādātāja ieskatiem. Ja šādas informācijas nav, ieraksta "Nav" </w:t>
            </w:r>
          </w:p>
        </w:tc>
        <w:tc>
          <w:tcPr>
            <w:tcW w:w="3138" w:type="pct"/>
            <w:tcBorders>
              <w:top w:val="outset" w:sz="6" w:space="0" w:color="414142"/>
              <w:left w:val="outset" w:sz="6" w:space="0" w:color="414142"/>
              <w:bottom w:val="outset" w:sz="6" w:space="0" w:color="414142"/>
              <w:right w:val="outset" w:sz="6" w:space="0" w:color="414142"/>
            </w:tcBorders>
            <w:hideMark/>
          </w:tcPr>
          <w:p w14:paraId="50AA2EFF" w14:textId="40930011" w:rsidR="00890C8B" w:rsidRPr="00890C8B" w:rsidRDefault="00890C8B" w:rsidP="00890C8B">
            <w:pPr>
              <w:ind w:hanging="23"/>
              <w:jc w:val="both"/>
              <w:rPr>
                <w:rFonts w:eastAsia="Times New Roman"/>
                <w:color w:val="000000" w:themeColor="text1"/>
                <w:sz w:val="24"/>
                <w:szCs w:val="24"/>
                <w:lang w:eastAsia="lv-LV"/>
              </w:rPr>
            </w:pPr>
            <w:r>
              <w:rPr>
                <w:sz w:val="24"/>
                <w:szCs w:val="24"/>
              </w:rPr>
              <w:t>Nav.</w:t>
            </w:r>
            <w:r w:rsidRPr="00890C8B">
              <w:rPr>
                <w:sz w:val="24"/>
                <w:szCs w:val="24"/>
              </w:rPr>
              <w:t xml:space="preserve"> </w:t>
            </w:r>
          </w:p>
        </w:tc>
      </w:tr>
    </w:tbl>
    <w:p w14:paraId="2BC45E47" w14:textId="2761A728" w:rsidR="00890C8B" w:rsidRDefault="00890C8B" w:rsidP="0014707C">
      <w:pPr>
        <w:shd w:val="clear" w:color="auto" w:fill="FFFFFF"/>
        <w:rPr>
          <w:rFonts w:eastAsia="Times New Roman"/>
          <w:color w:val="000000" w:themeColor="text1"/>
          <w:sz w:val="24"/>
          <w:szCs w:val="24"/>
          <w:lang w:eastAsia="lv-LV"/>
        </w:rPr>
      </w:pPr>
    </w:p>
    <w:p w14:paraId="68566971" w14:textId="77777777" w:rsidR="00890C8B" w:rsidRPr="00B17A48" w:rsidRDefault="00890C8B"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432"/>
      </w:tblGrid>
      <w:tr w:rsidR="00FE0CE8" w:rsidRPr="00B17A48" w14:paraId="63EFC368" w14:textId="77777777" w:rsidTr="004D45F7">
        <w:tc>
          <w:tcPr>
            <w:tcW w:w="5000" w:type="pct"/>
            <w:tcBorders>
              <w:top w:val="outset" w:sz="6" w:space="0" w:color="414142"/>
              <w:left w:val="outset" w:sz="6" w:space="0" w:color="414142"/>
              <w:bottom w:val="outset" w:sz="6" w:space="0" w:color="414142"/>
              <w:right w:val="outset" w:sz="6" w:space="0" w:color="414142"/>
            </w:tcBorders>
          </w:tcPr>
          <w:p w14:paraId="116828BE" w14:textId="77777777" w:rsidR="00FE0CE8" w:rsidRPr="00B17A48" w:rsidRDefault="00FE0CE8" w:rsidP="00FE0CE8">
            <w:pPr>
              <w:spacing w:before="100" w:beforeAutospacing="1" w:after="100" w:afterAutospacing="1" w:line="293" w:lineRule="atLeast"/>
              <w:jc w:val="center"/>
              <w:rPr>
                <w:color w:val="000000" w:themeColor="text1"/>
                <w:sz w:val="24"/>
                <w:szCs w:val="24"/>
                <w:lang w:eastAsia="lv-LV"/>
              </w:rPr>
            </w:pPr>
            <w:r w:rsidRPr="00B17A48">
              <w:rPr>
                <w:rFonts w:eastAsia="Times New Roman"/>
                <w:b/>
                <w:bCs/>
                <w:color w:val="000000" w:themeColor="text1"/>
                <w:sz w:val="24"/>
                <w:szCs w:val="24"/>
                <w:lang w:eastAsia="lv-LV"/>
              </w:rPr>
              <w:t>V. Tiesību akta projekta atbilstība Latvijas Republikas starptautiskajām saistībām</w:t>
            </w:r>
          </w:p>
        </w:tc>
      </w:tr>
      <w:tr w:rsidR="00890C8B" w:rsidRPr="00B17A48" w14:paraId="316F718A" w14:textId="77777777" w:rsidTr="00890C8B">
        <w:trPr>
          <w:trHeight w:val="376"/>
        </w:trPr>
        <w:tc>
          <w:tcPr>
            <w:tcW w:w="5000" w:type="pct"/>
            <w:tcBorders>
              <w:top w:val="outset" w:sz="6" w:space="0" w:color="414142"/>
              <w:left w:val="outset" w:sz="6" w:space="0" w:color="414142"/>
              <w:right w:val="outset" w:sz="6" w:space="0" w:color="414142"/>
            </w:tcBorders>
          </w:tcPr>
          <w:p w14:paraId="17B90E8A" w14:textId="3BA4D57C" w:rsidR="00890C8B" w:rsidRPr="00B17A48" w:rsidRDefault="00890C8B" w:rsidP="00890C8B">
            <w:pPr>
              <w:jc w:val="center"/>
              <w:rPr>
                <w:rFonts w:eastAsia="Times New Roman"/>
                <w:color w:val="000000" w:themeColor="text1"/>
                <w:sz w:val="24"/>
                <w:szCs w:val="24"/>
                <w:lang w:eastAsia="lv-LV"/>
              </w:rPr>
            </w:pPr>
            <w:r>
              <w:rPr>
                <w:color w:val="000000" w:themeColor="text1"/>
                <w:sz w:val="24"/>
                <w:szCs w:val="24"/>
                <w:lang w:eastAsia="lv-LV"/>
              </w:rPr>
              <w:t>Projekts šo jomu neskar.</w:t>
            </w:r>
          </w:p>
        </w:tc>
      </w:tr>
    </w:tbl>
    <w:p w14:paraId="5242F49E" w14:textId="2415300C" w:rsidR="0014707C" w:rsidRPr="00B17A48" w:rsidRDefault="0014707C" w:rsidP="0014707C">
      <w:pPr>
        <w:shd w:val="clear" w:color="auto" w:fill="FFFFFF"/>
        <w:rPr>
          <w:rFonts w:eastAsia="Times New Roman"/>
          <w:color w:val="000000" w:themeColor="text1"/>
          <w:sz w:val="24"/>
          <w:szCs w:val="24"/>
          <w:lang w:eastAsia="lv-LV"/>
        </w:rPr>
      </w:pPr>
    </w:p>
    <w:p w14:paraId="473191F9" w14:textId="77777777" w:rsidR="00D027EC" w:rsidRPr="00B17A48" w:rsidRDefault="00D027EC"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4"/>
        <w:gridCol w:w="3203"/>
        <w:gridCol w:w="5665"/>
      </w:tblGrid>
      <w:tr w:rsidR="0014707C" w:rsidRPr="00B17A48" w14:paraId="586BEBC3"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3993AA6"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VI. Sabiedrības līdzdalība un komunikācijas aktivitātes</w:t>
            </w:r>
          </w:p>
        </w:tc>
      </w:tr>
      <w:tr w:rsidR="007A509F" w:rsidRPr="00716725" w14:paraId="4B26A43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7421F618"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1.</w:t>
            </w:r>
          </w:p>
        </w:tc>
        <w:tc>
          <w:tcPr>
            <w:tcW w:w="1698" w:type="pct"/>
            <w:tcBorders>
              <w:top w:val="outset" w:sz="6" w:space="0" w:color="414142"/>
              <w:left w:val="outset" w:sz="6" w:space="0" w:color="414142"/>
              <w:bottom w:val="outset" w:sz="6" w:space="0" w:color="414142"/>
              <w:right w:val="outset" w:sz="6" w:space="0" w:color="414142"/>
            </w:tcBorders>
            <w:hideMark/>
          </w:tcPr>
          <w:p w14:paraId="55EAE3BD" w14:textId="77777777" w:rsidR="007A509F" w:rsidRPr="00B17A48" w:rsidRDefault="007A509F"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Plānotās sabiedrības līdzdalības un komunikācijas aktivitātes saistībā ar projektu</w:t>
            </w:r>
          </w:p>
        </w:tc>
        <w:tc>
          <w:tcPr>
            <w:tcW w:w="3003" w:type="pct"/>
            <w:tcBorders>
              <w:top w:val="outset" w:sz="6" w:space="0" w:color="414142"/>
              <w:left w:val="outset" w:sz="6" w:space="0" w:color="414142"/>
              <w:bottom w:val="outset" w:sz="6" w:space="0" w:color="414142"/>
              <w:right w:val="outset" w:sz="6" w:space="0" w:color="414142"/>
            </w:tcBorders>
            <w:hideMark/>
          </w:tcPr>
          <w:p w14:paraId="5349A408" w14:textId="2CE8CD67" w:rsidR="007A509F" w:rsidRPr="00B17A48" w:rsidRDefault="00D075B4" w:rsidP="00DE4AF6">
            <w:pPr>
              <w:jc w:val="both"/>
              <w:rPr>
                <w:rFonts w:eastAsia="Times New Roman"/>
                <w:color w:val="000000" w:themeColor="text1"/>
                <w:sz w:val="24"/>
                <w:szCs w:val="24"/>
                <w:lang w:eastAsia="lv-LV"/>
              </w:rPr>
            </w:pPr>
            <w:r w:rsidRPr="00890C8B">
              <w:rPr>
                <w:rFonts w:eastAsia="Calibri"/>
                <w:color w:val="000000"/>
                <w:sz w:val="24"/>
                <w:szCs w:val="24"/>
              </w:rPr>
              <w:t xml:space="preserve">Atbilstoši Ministru kabineta 2009. gada 25. augusta noteikumiem Nr. 970 „Sabiedrības līdzdalības kārtība attīstības plānošanas procesā” par projekta izstrādi tika informēti sabiedrības pārstāvji, ievietojot Paziņojumu par līdzdalības iespējām tiesību akta izstrādes procesā Satiksmes ministrijas tīmekļa vietnē 2020. gada </w:t>
            </w:r>
            <w:r>
              <w:rPr>
                <w:rFonts w:eastAsia="Calibri"/>
                <w:color w:val="000000"/>
                <w:sz w:val="24"/>
                <w:szCs w:val="24"/>
              </w:rPr>
              <w:t>__.septembrī</w:t>
            </w:r>
            <w:r w:rsidRPr="00890C8B">
              <w:rPr>
                <w:rFonts w:eastAsia="Calibri"/>
                <w:color w:val="000000"/>
                <w:sz w:val="24"/>
                <w:szCs w:val="24"/>
              </w:rPr>
              <w:t xml:space="preserve"> un Valsts kancelejas tīmekļa vietnē sadaļā “Ministru kabineta diskusiju dokumenti” 2020. gada </w:t>
            </w:r>
            <w:r>
              <w:rPr>
                <w:rFonts w:eastAsia="Calibri"/>
                <w:color w:val="000000"/>
                <w:sz w:val="24"/>
                <w:szCs w:val="24"/>
              </w:rPr>
              <w:t>__. septembrī</w:t>
            </w:r>
            <w:r w:rsidRPr="00890C8B">
              <w:rPr>
                <w:rFonts w:eastAsia="Calibri"/>
                <w:color w:val="000000"/>
                <w:sz w:val="24"/>
                <w:szCs w:val="24"/>
              </w:rPr>
              <w:t>.</w:t>
            </w:r>
          </w:p>
        </w:tc>
      </w:tr>
      <w:tr w:rsidR="007A509F" w:rsidRPr="00716725" w14:paraId="15D1169C"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475CB1D"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tc>
        <w:tc>
          <w:tcPr>
            <w:tcW w:w="1698" w:type="pct"/>
            <w:tcBorders>
              <w:top w:val="outset" w:sz="6" w:space="0" w:color="414142"/>
              <w:left w:val="outset" w:sz="6" w:space="0" w:color="414142"/>
              <w:bottom w:val="outset" w:sz="6" w:space="0" w:color="414142"/>
              <w:right w:val="outset" w:sz="6" w:space="0" w:color="414142"/>
            </w:tcBorders>
            <w:hideMark/>
          </w:tcPr>
          <w:p w14:paraId="55FDCCCF" w14:textId="77777777" w:rsidR="007A509F" w:rsidRPr="00B17A48" w:rsidRDefault="007A509F"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Sabiedrības līdzdalība projekta izstrādē</w:t>
            </w:r>
          </w:p>
        </w:tc>
        <w:tc>
          <w:tcPr>
            <w:tcW w:w="3003" w:type="pct"/>
            <w:tcBorders>
              <w:top w:val="outset" w:sz="6" w:space="0" w:color="414142"/>
              <w:left w:val="outset" w:sz="6" w:space="0" w:color="414142"/>
              <w:bottom w:val="outset" w:sz="6" w:space="0" w:color="414142"/>
              <w:right w:val="outset" w:sz="6" w:space="0" w:color="414142"/>
            </w:tcBorders>
            <w:hideMark/>
          </w:tcPr>
          <w:p w14:paraId="04A700A9" w14:textId="61C552F6" w:rsidR="007A509F" w:rsidRPr="00E80A41" w:rsidRDefault="00890C8B" w:rsidP="004263FD">
            <w:pPr>
              <w:jc w:val="both"/>
              <w:rPr>
                <w:rFonts w:eastAsia="Times New Roman"/>
                <w:color w:val="000000" w:themeColor="text1"/>
                <w:sz w:val="24"/>
                <w:szCs w:val="24"/>
                <w:highlight w:val="green"/>
                <w:lang w:eastAsia="lv-LV"/>
              </w:rPr>
            </w:pPr>
            <w:r w:rsidRPr="00890C8B">
              <w:rPr>
                <w:rFonts w:eastAsia="Times New Roman"/>
                <w:color w:val="000000"/>
                <w:sz w:val="24"/>
                <w:szCs w:val="24"/>
                <w:lang w:eastAsia="lv-LV"/>
              </w:rPr>
              <w:t>Atbilstoši Ministru kabineta 2009. gada 25. augusta noteikumu Nr. 970 „Sabiedrības līdzdalības kārtība attīstības plānošanas procesā” 7.4.</w:t>
            </w:r>
            <w:r w:rsidRPr="00890C8B">
              <w:rPr>
                <w:rFonts w:eastAsia="Times New Roman"/>
                <w:color w:val="000000"/>
                <w:sz w:val="24"/>
                <w:szCs w:val="24"/>
                <w:vertAlign w:val="superscript"/>
                <w:lang w:eastAsia="lv-LV"/>
              </w:rPr>
              <w:t>1</w:t>
            </w:r>
            <w:r w:rsidRPr="00890C8B">
              <w:rPr>
                <w:rFonts w:eastAsia="Times New Roman"/>
                <w:color w:val="000000"/>
                <w:sz w:val="24"/>
                <w:szCs w:val="24"/>
                <w:lang w:eastAsia="lv-LV"/>
              </w:rPr>
              <w:t> apakšpunktam sabiedrībai tika dota iespēja rakstiski sniegt viedokli par noteikumu projektu tā izstrādes stadijā.</w:t>
            </w:r>
          </w:p>
        </w:tc>
      </w:tr>
      <w:tr w:rsidR="007A509F" w:rsidRPr="00B17A48" w14:paraId="2D0F4F3F"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115D0F87"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3.</w:t>
            </w:r>
          </w:p>
        </w:tc>
        <w:tc>
          <w:tcPr>
            <w:tcW w:w="1698" w:type="pct"/>
            <w:tcBorders>
              <w:top w:val="outset" w:sz="6" w:space="0" w:color="414142"/>
              <w:left w:val="outset" w:sz="6" w:space="0" w:color="414142"/>
              <w:bottom w:val="outset" w:sz="6" w:space="0" w:color="414142"/>
              <w:right w:val="outset" w:sz="6" w:space="0" w:color="414142"/>
            </w:tcBorders>
            <w:hideMark/>
          </w:tcPr>
          <w:p w14:paraId="3A297201" w14:textId="77777777" w:rsidR="007A509F" w:rsidRPr="00B17A48" w:rsidRDefault="007A509F"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Sabiedrības līdzdalības rezultāti</w:t>
            </w:r>
          </w:p>
        </w:tc>
        <w:tc>
          <w:tcPr>
            <w:tcW w:w="3003" w:type="pct"/>
            <w:tcBorders>
              <w:top w:val="outset" w:sz="6" w:space="0" w:color="414142"/>
              <w:left w:val="outset" w:sz="6" w:space="0" w:color="414142"/>
              <w:bottom w:val="outset" w:sz="6" w:space="0" w:color="414142"/>
              <w:right w:val="outset" w:sz="6" w:space="0" w:color="414142"/>
            </w:tcBorders>
          </w:tcPr>
          <w:p w14:paraId="63076089" w14:textId="60E07401" w:rsidR="007A509F" w:rsidRPr="00B17A48" w:rsidRDefault="00890C8B" w:rsidP="0012256E">
            <w:pPr>
              <w:rPr>
                <w:rFonts w:eastAsia="Times New Roman"/>
                <w:color w:val="000000" w:themeColor="text1"/>
                <w:sz w:val="24"/>
                <w:szCs w:val="24"/>
                <w:lang w:eastAsia="lv-LV"/>
              </w:rPr>
            </w:pPr>
            <w:r>
              <w:rPr>
                <w:rFonts w:eastAsia="Times New Roman"/>
                <w:color w:val="000000" w:themeColor="text1"/>
                <w:sz w:val="24"/>
                <w:szCs w:val="24"/>
                <w:lang w:eastAsia="lv-LV"/>
              </w:rPr>
              <w:t>Tiks papildināts.</w:t>
            </w:r>
          </w:p>
        </w:tc>
      </w:tr>
      <w:tr w:rsidR="007A509F" w:rsidRPr="00B17A48" w14:paraId="6507C036"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3F5FF7CF"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4.</w:t>
            </w:r>
          </w:p>
        </w:tc>
        <w:tc>
          <w:tcPr>
            <w:tcW w:w="1698" w:type="pct"/>
            <w:tcBorders>
              <w:top w:val="outset" w:sz="6" w:space="0" w:color="414142"/>
              <w:left w:val="outset" w:sz="6" w:space="0" w:color="414142"/>
              <w:bottom w:val="outset" w:sz="6" w:space="0" w:color="414142"/>
              <w:right w:val="outset" w:sz="6" w:space="0" w:color="414142"/>
            </w:tcBorders>
            <w:hideMark/>
          </w:tcPr>
          <w:p w14:paraId="5FB28475" w14:textId="77777777" w:rsidR="007A509F" w:rsidRPr="00B17A48" w:rsidRDefault="007A509F"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3003" w:type="pct"/>
            <w:tcBorders>
              <w:top w:val="outset" w:sz="6" w:space="0" w:color="414142"/>
              <w:left w:val="outset" w:sz="6" w:space="0" w:color="414142"/>
              <w:bottom w:val="outset" w:sz="6" w:space="0" w:color="414142"/>
              <w:right w:val="outset" w:sz="6" w:space="0" w:color="414142"/>
            </w:tcBorders>
            <w:hideMark/>
          </w:tcPr>
          <w:p w14:paraId="5E90688D" w14:textId="77777777" w:rsidR="007A509F" w:rsidRPr="00B17A48" w:rsidRDefault="007A509F"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Nav.</w:t>
            </w:r>
          </w:p>
        </w:tc>
      </w:tr>
    </w:tbl>
    <w:p w14:paraId="3EA2C3D9" w14:textId="77777777" w:rsidR="00DA1449" w:rsidRPr="00B17A48" w:rsidRDefault="00DA1449"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6"/>
        <w:gridCol w:w="3318"/>
        <w:gridCol w:w="5548"/>
      </w:tblGrid>
      <w:tr w:rsidR="0014707C" w:rsidRPr="00B17A48" w14:paraId="1C0C0BF3"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86C4125"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VII. Tiesību akta projekta izpildes nodrošināšana un tās ietekme uz institūcijām</w:t>
            </w:r>
          </w:p>
        </w:tc>
      </w:tr>
      <w:tr w:rsidR="0014707C" w:rsidRPr="00B17A48" w14:paraId="5F19AA14"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15332526"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1.</w:t>
            </w:r>
          </w:p>
        </w:tc>
        <w:tc>
          <w:tcPr>
            <w:tcW w:w="1759" w:type="pct"/>
            <w:tcBorders>
              <w:top w:val="outset" w:sz="6" w:space="0" w:color="414142"/>
              <w:left w:val="outset" w:sz="6" w:space="0" w:color="414142"/>
              <w:bottom w:val="outset" w:sz="6" w:space="0" w:color="414142"/>
              <w:right w:val="outset" w:sz="6" w:space="0" w:color="414142"/>
            </w:tcBorders>
            <w:hideMark/>
          </w:tcPr>
          <w:p w14:paraId="6624DB4C" w14:textId="77777777" w:rsidR="0014707C" w:rsidRPr="00B17A48" w:rsidRDefault="0014707C" w:rsidP="00DD21C8">
            <w:pPr>
              <w:rPr>
                <w:rFonts w:eastAsia="Times New Roman"/>
                <w:color w:val="000000" w:themeColor="text1"/>
                <w:sz w:val="24"/>
                <w:szCs w:val="24"/>
                <w:lang w:eastAsia="lv-LV"/>
              </w:rPr>
            </w:pPr>
            <w:r w:rsidRPr="00B17A48">
              <w:rPr>
                <w:rFonts w:eastAsia="Times New Roman"/>
                <w:color w:val="000000" w:themeColor="text1"/>
                <w:sz w:val="24"/>
                <w:szCs w:val="24"/>
                <w:lang w:eastAsia="lv-LV"/>
              </w:rPr>
              <w:t>Projekta izpildē iesaistītās institūcijas</w:t>
            </w:r>
          </w:p>
        </w:tc>
        <w:tc>
          <w:tcPr>
            <w:tcW w:w="2942" w:type="pct"/>
            <w:tcBorders>
              <w:top w:val="outset" w:sz="6" w:space="0" w:color="414142"/>
              <w:left w:val="outset" w:sz="6" w:space="0" w:color="414142"/>
              <w:bottom w:val="outset" w:sz="6" w:space="0" w:color="414142"/>
              <w:right w:val="outset" w:sz="6" w:space="0" w:color="414142"/>
            </w:tcBorders>
            <w:hideMark/>
          </w:tcPr>
          <w:p w14:paraId="2EFDF12A" w14:textId="614E2861" w:rsidR="0014707C" w:rsidRPr="00B17A48" w:rsidRDefault="00EB250F" w:rsidP="00DD21C8">
            <w:pPr>
              <w:rPr>
                <w:rFonts w:eastAsia="Times New Roman"/>
                <w:color w:val="000000" w:themeColor="text1"/>
                <w:sz w:val="24"/>
                <w:szCs w:val="24"/>
                <w:lang w:eastAsia="lv-LV"/>
              </w:rPr>
            </w:pPr>
            <w:r w:rsidRPr="00B17A48">
              <w:rPr>
                <w:color w:val="000000" w:themeColor="text1"/>
                <w:sz w:val="24"/>
                <w:szCs w:val="24"/>
                <w:lang w:eastAsia="lv-LV"/>
              </w:rPr>
              <w:t xml:space="preserve">Satiksmes ministrija, </w:t>
            </w:r>
            <w:r w:rsidR="00FE5999">
              <w:rPr>
                <w:color w:val="000000" w:themeColor="text1"/>
                <w:sz w:val="24"/>
                <w:szCs w:val="24"/>
                <w:lang w:eastAsia="lv-LV"/>
              </w:rPr>
              <w:t>LVC</w:t>
            </w:r>
            <w:r w:rsidR="00C22E77">
              <w:rPr>
                <w:color w:val="000000" w:themeColor="text1"/>
                <w:sz w:val="24"/>
                <w:szCs w:val="24"/>
                <w:lang w:eastAsia="lv-LV"/>
              </w:rPr>
              <w:t xml:space="preserve">, </w:t>
            </w:r>
            <w:r w:rsidR="00890C8B">
              <w:rPr>
                <w:color w:val="000000" w:themeColor="text1"/>
                <w:sz w:val="24"/>
                <w:szCs w:val="24"/>
                <w:lang w:eastAsia="lv-LV"/>
              </w:rPr>
              <w:t>pašvaldības</w:t>
            </w:r>
            <w:r w:rsidR="00C22E77">
              <w:rPr>
                <w:color w:val="000000" w:themeColor="text1"/>
                <w:sz w:val="24"/>
                <w:szCs w:val="24"/>
                <w:lang w:eastAsia="lv-LV"/>
              </w:rPr>
              <w:t>.</w:t>
            </w:r>
          </w:p>
        </w:tc>
      </w:tr>
      <w:tr w:rsidR="0014707C" w:rsidRPr="00B17A48" w14:paraId="7D627F5D"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769EA897"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tc>
        <w:tc>
          <w:tcPr>
            <w:tcW w:w="1759" w:type="pct"/>
            <w:tcBorders>
              <w:top w:val="outset" w:sz="6" w:space="0" w:color="414142"/>
              <w:left w:val="outset" w:sz="6" w:space="0" w:color="414142"/>
              <w:bottom w:val="outset" w:sz="6" w:space="0" w:color="414142"/>
              <w:right w:val="outset" w:sz="6" w:space="0" w:color="414142"/>
            </w:tcBorders>
            <w:hideMark/>
          </w:tcPr>
          <w:p w14:paraId="3FB69534" w14:textId="77777777" w:rsidR="0014707C" w:rsidRPr="00B17A48" w:rsidRDefault="0014707C"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Projekta izpildes ietekme uz pārvaldes funkcijām un institucionālo struktūru.</w:t>
            </w:r>
            <w:r w:rsidRPr="00B17A48">
              <w:rPr>
                <w:rFonts w:eastAsia="Times New Roman"/>
                <w:color w:val="000000" w:themeColor="text1"/>
                <w:sz w:val="24"/>
                <w:szCs w:val="24"/>
                <w:lang w:eastAsia="lv-LV"/>
              </w:rPr>
              <w:br/>
              <w:t>Jaunu institūciju izveide, esošu institūciju likvidācija vai reorganizācija, to ietekme uz institūcijas cilvēkresursiem</w:t>
            </w:r>
          </w:p>
        </w:tc>
        <w:tc>
          <w:tcPr>
            <w:tcW w:w="2942" w:type="pct"/>
            <w:tcBorders>
              <w:top w:val="outset" w:sz="6" w:space="0" w:color="414142"/>
              <w:left w:val="outset" w:sz="6" w:space="0" w:color="414142"/>
              <w:bottom w:val="outset" w:sz="6" w:space="0" w:color="414142"/>
              <w:right w:val="outset" w:sz="6" w:space="0" w:color="414142"/>
            </w:tcBorders>
            <w:hideMark/>
          </w:tcPr>
          <w:p w14:paraId="5A86B88A" w14:textId="7C290079" w:rsidR="00F236AA" w:rsidRPr="00B17A48" w:rsidRDefault="00A441E4" w:rsidP="00DD21C8">
            <w:pPr>
              <w:jc w:val="both"/>
              <w:rPr>
                <w:rFonts w:eastAsia="Times New Roman"/>
                <w:color w:val="000000" w:themeColor="text1"/>
                <w:sz w:val="24"/>
                <w:szCs w:val="24"/>
                <w:lang w:eastAsia="lv-LV"/>
              </w:rPr>
            </w:pPr>
            <w:r>
              <w:rPr>
                <w:rFonts w:eastAsia="Times New Roman"/>
                <w:color w:val="000000" w:themeColor="text1"/>
                <w:sz w:val="24"/>
                <w:szCs w:val="24"/>
                <w:lang w:eastAsia="lv-LV"/>
              </w:rPr>
              <w:t>Projekta izpilde notiks esošo resursu un struktūru ietvaros.</w:t>
            </w:r>
          </w:p>
        </w:tc>
      </w:tr>
      <w:tr w:rsidR="0014707C" w:rsidRPr="00716725" w14:paraId="2D68C17C"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46BD0EF1"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3.</w:t>
            </w:r>
          </w:p>
        </w:tc>
        <w:tc>
          <w:tcPr>
            <w:tcW w:w="1759" w:type="pct"/>
            <w:tcBorders>
              <w:top w:val="outset" w:sz="6" w:space="0" w:color="414142"/>
              <w:left w:val="outset" w:sz="6" w:space="0" w:color="414142"/>
              <w:bottom w:val="outset" w:sz="6" w:space="0" w:color="414142"/>
              <w:right w:val="outset" w:sz="6" w:space="0" w:color="414142"/>
            </w:tcBorders>
            <w:hideMark/>
          </w:tcPr>
          <w:p w14:paraId="5DF30CA4" w14:textId="77777777" w:rsidR="0014707C" w:rsidRPr="00B17A48" w:rsidRDefault="0014707C" w:rsidP="00DD21C8">
            <w:pPr>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2942" w:type="pct"/>
            <w:tcBorders>
              <w:top w:val="outset" w:sz="6" w:space="0" w:color="414142"/>
              <w:left w:val="outset" w:sz="6" w:space="0" w:color="414142"/>
              <w:bottom w:val="outset" w:sz="6" w:space="0" w:color="414142"/>
              <w:right w:val="outset" w:sz="6" w:space="0" w:color="414142"/>
            </w:tcBorders>
            <w:hideMark/>
          </w:tcPr>
          <w:p w14:paraId="5038C84B" w14:textId="2199E08C" w:rsidR="0014707C" w:rsidRPr="00B17A48" w:rsidRDefault="00A441E4" w:rsidP="00A441E4">
            <w:pPr>
              <w:jc w:val="both"/>
              <w:rPr>
                <w:rFonts w:eastAsia="Times New Roman"/>
                <w:color w:val="000000" w:themeColor="text1"/>
                <w:sz w:val="24"/>
                <w:szCs w:val="24"/>
                <w:lang w:eastAsia="lv-LV"/>
              </w:rPr>
            </w:pPr>
            <w:r>
              <w:rPr>
                <w:rFonts w:eastAsia="Times New Roman"/>
                <w:color w:val="000000" w:themeColor="text1"/>
                <w:sz w:val="24"/>
                <w:szCs w:val="24"/>
                <w:lang w:eastAsia="lv-LV"/>
              </w:rPr>
              <w:t xml:space="preserve">Noteikumu projekts neietekmē valsts autoceļu uzturēšanas tirgus atvēršanu, bet nosaka valsts un pašvaldību autoceļu </w:t>
            </w:r>
            <w:r w:rsidRPr="00A441E4">
              <w:rPr>
                <w:rFonts w:eastAsia="Times New Roman"/>
                <w:color w:val="000000" w:themeColor="text1"/>
                <w:sz w:val="24"/>
                <w:szCs w:val="24"/>
                <w:lang w:eastAsia="lv-LV"/>
              </w:rPr>
              <w:t xml:space="preserve">ikdienas uzturēšanas prasības un to </w:t>
            </w:r>
            <w:r w:rsidRPr="00A441E4">
              <w:rPr>
                <w:rFonts w:eastAsia="Times New Roman"/>
                <w:color w:val="000000" w:themeColor="text1"/>
                <w:sz w:val="24"/>
                <w:szCs w:val="24"/>
                <w:lang w:eastAsia="lv-LV"/>
              </w:rPr>
              <w:lastRenderedPageBreak/>
              <w:t>izpildes kontroles kārtību</w:t>
            </w:r>
            <w:r>
              <w:rPr>
                <w:rFonts w:eastAsia="Times New Roman"/>
                <w:color w:val="000000" w:themeColor="text1"/>
                <w:sz w:val="24"/>
                <w:szCs w:val="24"/>
                <w:lang w:eastAsia="lv-LV"/>
              </w:rPr>
              <w:t xml:space="preserve"> neatkarīgi no tā, kas ir uzturēšanas darbu veicējs.</w:t>
            </w:r>
          </w:p>
        </w:tc>
      </w:tr>
    </w:tbl>
    <w:p w14:paraId="36D1CF25" w14:textId="7A689D5D" w:rsidR="004C11D5" w:rsidRPr="00716725" w:rsidRDefault="004C11D5" w:rsidP="0014707C">
      <w:pPr>
        <w:rPr>
          <w:color w:val="000000" w:themeColor="text1"/>
          <w:sz w:val="24"/>
          <w:szCs w:val="24"/>
        </w:rPr>
      </w:pPr>
    </w:p>
    <w:p w14:paraId="1A69E715" w14:textId="0C429A67" w:rsidR="00DA1449" w:rsidRPr="00716725" w:rsidRDefault="00DA1449" w:rsidP="0014707C">
      <w:pPr>
        <w:rPr>
          <w:color w:val="000000" w:themeColor="text1"/>
          <w:sz w:val="24"/>
          <w:szCs w:val="24"/>
        </w:rPr>
      </w:pPr>
    </w:p>
    <w:p w14:paraId="722A17D0" w14:textId="77777777" w:rsidR="00DA1449" w:rsidRPr="00716725" w:rsidRDefault="00DA1449" w:rsidP="0014707C">
      <w:pPr>
        <w:rPr>
          <w:color w:val="000000" w:themeColor="text1"/>
          <w:sz w:val="24"/>
          <w:szCs w:val="24"/>
        </w:rPr>
      </w:pPr>
    </w:p>
    <w:p w14:paraId="29951578" w14:textId="7E09D415" w:rsidR="0014707C" w:rsidRPr="008005E3" w:rsidRDefault="0014707C" w:rsidP="0014707C">
      <w:pPr>
        <w:ind w:firstLine="720"/>
        <w:jc w:val="both"/>
        <w:rPr>
          <w:sz w:val="24"/>
          <w:szCs w:val="24"/>
          <w:lang w:eastAsia="lv-LV"/>
        </w:rPr>
      </w:pPr>
      <w:r w:rsidRPr="008005E3">
        <w:rPr>
          <w:sz w:val="24"/>
          <w:szCs w:val="24"/>
          <w:lang w:eastAsia="lv-LV"/>
        </w:rPr>
        <w:t>Satiksmes ministrs</w:t>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00261985" w:rsidRPr="008005E3">
        <w:rPr>
          <w:sz w:val="24"/>
          <w:szCs w:val="24"/>
          <w:lang w:eastAsia="lv-LV"/>
        </w:rPr>
        <w:t>T.</w:t>
      </w:r>
      <w:r w:rsidR="003278C9" w:rsidRPr="008005E3">
        <w:rPr>
          <w:sz w:val="24"/>
          <w:szCs w:val="24"/>
          <w:lang w:eastAsia="lv-LV"/>
        </w:rPr>
        <w:t> </w:t>
      </w:r>
      <w:proofErr w:type="spellStart"/>
      <w:r w:rsidR="00261985" w:rsidRPr="008005E3">
        <w:rPr>
          <w:sz w:val="24"/>
          <w:szCs w:val="24"/>
          <w:lang w:eastAsia="lv-LV"/>
        </w:rPr>
        <w:t>Linkaits</w:t>
      </w:r>
      <w:proofErr w:type="spellEnd"/>
    </w:p>
    <w:p w14:paraId="15BA2B97" w14:textId="77777777" w:rsidR="004C11D5" w:rsidRPr="008005E3" w:rsidRDefault="004C11D5" w:rsidP="0014707C">
      <w:pPr>
        <w:jc w:val="both"/>
        <w:rPr>
          <w:sz w:val="24"/>
          <w:szCs w:val="24"/>
          <w:lang w:eastAsia="lv-LV"/>
        </w:rPr>
      </w:pPr>
    </w:p>
    <w:p w14:paraId="53B3C59A" w14:textId="77777777" w:rsidR="004F2ECE" w:rsidRDefault="0014707C" w:rsidP="0014707C">
      <w:pPr>
        <w:ind w:firstLine="720"/>
        <w:jc w:val="both"/>
        <w:rPr>
          <w:sz w:val="24"/>
          <w:szCs w:val="24"/>
          <w:lang w:eastAsia="lv-LV"/>
        </w:rPr>
      </w:pPr>
      <w:r w:rsidRPr="008005E3">
        <w:rPr>
          <w:sz w:val="24"/>
          <w:szCs w:val="24"/>
          <w:lang w:eastAsia="lv-LV"/>
        </w:rPr>
        <w:t xml:space="preserve">Vīza: </w:t>
      </w:r>
    </w:p>
    <w:p w14:paraId="6AF68782" w14:textId="02E3E3E1" w:rsidR="00DA1449" w:rsidRPr="00CB7180" w:rsidRDefault="004F2ECE" w:rsidP="00CB7180">
      <w:pPr>
        <w:ind w:firstLine="720"/>
        <w:jc w:val="both"/>
        <w:rPr>
          <w:sz w:val="24"/>
          <w:szCs w:val="24"/>
          <w:lang w:eastAsia="lv-LV"/>
        </w:rPr>
      </w:pPr>
      <w:r>
        <w:rPr>
          <w:sz w:val="24"/>
          <w:szCs w:val="24"/>
          <w:lang w:eastAsia="lv-LV"/>
        </w:rPr>
        <w:t>V</w:t>
      </w:r>
      <w:r w:rsidR="0014707C" w:rsidRPr="008005E3">
        <w:rPr>
          <w:sz w:val="24"/>
          <w:szCs w:val="24"/>
          <w:lang w:eastAsia="lv-LV"/>
        </w:rPr>
        <w:t>alsts sekretār</w:t>
      </w:r>
      <w:r>
        <w:rPr>
          <w:sz w:val="24"/>
          <w:szCs w:val="24"/>
          <w:lang w:eastAsia="lv-LV"/>
        </w:rPr>
        <w:t>e</w:t>
      </w:r>
      <w:r w:rsidR="0014707C" w:rsidRPr="008005E3">
        <w:rPr>
          <w:sz w:val="24"/>
          <w:szCs w:val="24"/>
          <w:lang w:eastAsia="lv-LV"/>
        </w:rPr>
        <w:tab/>
      </w:r>
      <w:r w:rsidR="0014707C" w:rsidRPr="008005E3">
        <w:rPr>
          <w:sz w:val="24"/>
          <w:szCs w:val="24"/>
          <w:lang w:eastAsia="lv-LV"/>
        </w:rPr>
        <w:tab/>
      </w:r>
      <w:r w:rsidR="0014707C" w:rsidRPr="008005E3">
        <w:rPr>
          <w:sz w:val="24"/>
          <w:szCs w:val="24"/>
          <w:lang w:eastAsia="lv-LV"/>
        </w:rPr>
        <w:tab/>
      </w:r>
      <w:r w:rsidR="0014707C" w:rsidRPr="008005E3">
        <w:rPr>
          <w:sz w:val="24"/>
          <w:szCs w:val="24"/>
          <w:lang w:eastAsia="lv-LV"/>
        </w:rPr>
        <w:tab/>
      </w:r>
      <w:r w:rsidR="0014707C" w:rsidRPr="008005E3">
        <w:rPr>
          <w:sz w:val="24"/>
          <w:szCs w:val="24"/>
          <w:lang w:eastAsia="lv-LV"/>
        </w:rPr>
        <w:tab/>
      </w:r>
      <w:r>
        <w:rPr>
          <w:sz w:val="24"/>
          <w:szCs w:val="24"/>
          <w:lang w:eastAsia="lv-LV"/>
        </w:rPr>
        <w:t xml:space="preserve">                        </w:t>
      </w:r>
      <w:proofErr w:type="spellStart"/>
      <w:r>
        <w:rPr>
          <w:sz w:val="24"/>
          <w:szCs w:val="24"/>
          <w:lang w:eastAsia="lv-LV"/>
        </w:rPr>
        <w:t>I</w:t>
      </w:r>
      <w:r w:rsidR="005E7623" w:rsidRPr="008005E3">
        <w:rPr>
          <w:sz w:val="24"/>
          <w:szCs w:val="24"/>
          <w:lang w:eastAsia="lv-LV"/>
        </w:rPr>
        <w:t>.</w:t>
      </w:r>
      <w:r>
        <w:rPr>
          <w:sz w:val="24"/>
          <w:szCs w:val="24"/>
          <w:lang w:eastAsia="lv-LV"/>
        </w:rPr>
        <w:t>Stepanova</w:t>
      </w:r>
      <w:proofErr w:type="spellEnd"/>
    </w:p>
    <w:sectPr w:rsidR="00DA1449" w:rsidRPr="00CB7180" w:rsidSect="00DD21C8">
      <w:headerReference w:type="default" r:id="rId11"/>
      <w:footerReference w:type="default" r:id="rId12"/>
      <w:headerReference w:type="first" r:id="rId13"/>
      <w:footerReference w:type="first" r:id="rId14"/>
      <w:pgSz w:w="11906" w:h="16838"/>
      <w:pgMar w:top="1134" w:right="1134" w:bottom="141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DF18B" w14:textId="77777777" w:rsidR="00F52165" w:rsidRDefault="00F52165" w:rsidP="00C03419">
      <w:r>
        <w:separator/>
      </w:r>
    </w:p>
  </w:endnote>
  <w:endnote w:type="continuationSeparator" w:id="0">
    <w:p w14:paraId="5B65B71C" w14:textId="77777777" w:rsidR="00F52165" w:rsidRDefault="00F52165" w:rsidP="00C0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986FF" w14:textId="77777777" w:rsidR="00F52165" w:rsidRDefault="00F52165" w:rsidP="00294291">
    <w:pPr>
      <w:pStyle w:val="Footer"/>
      <w:jc w:val="center"/>
      <w:rPr>
        <w:sz w:val="20"/>
        <w:szCs w:val="20"/>
      </w:rPr>
    </w:pPr>
    <w:bookmarkStart w:id="0" w:name="_Hlk504986571"/>
  </w:p>
  <w:bookmarkEnd w:id="0"/>
  <w:p w14:paraId="2E1CCD9D" w14:textId="733A6B2C" w:rsidR="00F52165" w:rsidRPr="00CA1C2E" w:rsidRDefault="00CA1C2E" w:rsidP="00CA1C2E">
    <w:pPr>
      <w:pStyle w:val="Footer"/>
      <w:rPr>
        <w:sz w:val="22"/>
      </w:rPr>
    </w:pPr>
    <w:r w:rsidRPr="00CA1C2E">
      <w:rPr>
        <w:sz w:val="22"/>
      </w:rPr>
      <w:t>SManot_</w:t>
    </w:r>
    <w:r w:rsidR="0074042A">
      <w:rPr>
        <w:sz w:val="22"/>
      </w:rPr>
      <w:t>0109</w:t>
    </w:r>
    <w:r w:rsidRPr="00CA1C2E">
      <w:rPr>
        <w:sz w:val="22"/>
      </w:rPr>
      <w:t>20_IUD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AF0E" w14:textId="4E50DBF3" w:rsidR="00F52165" w:rsidRPr="00CA1C2E" w:rsidRDefault="00CA1C2E" w:rsidP="00CA1C2E">
    <w:pPr>
      <w:pStyle w:val="Footer"/>
      <w:rPr>
        <w:sz w:val="22"/>
      </w:rPr>
    </w:pPr>
    <w:r w:rsidRPr="00CA1C2E">
      <w:rPr>
        <w:sz w:val="22"/>
      </w:rPr>
      <w:t>SManot_</w:t>
    </w:r>
    <w:r w:rsidR="0074042A">
      <w:rPr>
        <w:sz w:val="22"/>
      </w:rPr>
      <w:t>0109</w:t>
    </w:r>
    <w:r w:rsidRPr="00CA1C2E">
      <w:rPr>
        <w:sz w:val="22"/>
      </w:rPr>
      <w:t>20_IUD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65A61" w14:textId="77777777" w:rsidR="00F52165" w:rsidRDefault="00F52165" w:rsidP="00C03419">
      <w:r>
        <w:separator/>
      </w:r>
    </w:p>
  </w:footnote>
  <w:footnote w:type="continuationSeparator" w:id="0">
    <w:p w14:paraId="12529424" w14:textId="77777777" w:rsidR="00F52165" w:rsidRDefault="00F52165" w:rsidP="00C0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497258"/>
      <w:docPartObj>
        <w:docPartGallery w:val="Page Numbers (Top of Page)"/>
        <w:docPartUnique/>
      </w:docPartObj>
    </w:sdtPr>
    <w:sdtEndPr/>
    <w:sdtContent>
      <w:p w14:paraId="72C8EAEA" w14:textId="3DA14CC4" w:rsidR="00F52165" w:rsidRDefault="00F52165">
        <w:pPr>
          <w:pStyle w:val="Header"/>
          <w:jc w:val="center"/>
        </w:pPr>
        <w:r w:rsidRPr="008E5F0D">
          <w:rPr>
            <w:sz w:val="20"/>
            <w:szCs w:val="20"/>
          </w:rPr>
          <w:fldChar w:fldCharType="begin"/>
        </w:r>
        <w:r w:rsidRPr="008E5F0D">
          <w:rPr>
            <w:sz w:val="20"/>
            <w:szCs w:val="20"/>
          </w:rPr>
          <w:instrText>PAGE   \* MERGEFORMAT</w:instrText>
        </w:r>
        <w:r w:rsidRPr="008E5F0D">
          <w:rPr>
            <w:sz w:val="20"/>
            <w:szCs w:val="20"/>
          </w:rPr>
          <w:fldChar w:fldCharType="separate"/>
        </w:r>
        <w:r>
          <w:rPr>
            <w:noProof/>
            <w:sz w:val="20"/>
            <w:szCs w:val="20"/>
          </w:rPr>
          <w:t>3</w:t>
        </w:r>
        <w:r w:rsidRPr="008E5F0D">
          <w:rPr>
            <w:sz w:val="20"/>
            <w:szCs w:val="20"/>
          </w:rPr>
          <w:fldChar w:fldCharType="end"/>
        </w:r>
      </w:p>
    </w:sdtContent>
  </w:sdt>
  <w:p w14:paraId="20E9128A" w14:textId="77777777" w:rsidR="00F52165" w:rsidRDefault="00F52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BBA94" w14:textId="77777777" w:rsidR="00F52165" w:rsidRDefault="00F52165">
    <w:pPr>
      <w:pStyle w:val="Header"/>
      <w:jc w:val="center"/>
    </w:pPr>
  </w:p>
  <w:p w14:paraId="02518CF2" w14:textId="77777777" w:rsidR="00F52165" w:rsidRDefault="00F52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E4771"/>
    <w:multiLevelType w:val="hybridMultilevel"/>
    <w:tmpl w:val="9B048FB0"/>
    <w:lvl w:ilvl="0" w:tplc="8392175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727557"/>
    <w:multiLevelType w:val="hybridMultilevel"/>
    <w:tmpl w:val="ACF4B390"/>
    <w:lvl w:ilvl="0" w:tplc="42C26950">
      <w:start w:val="199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277357B"/>
    <w:multiLevelType w:val="hybridMultilevel"/>
    <w:tmpl w:val="700ACCAC"/>
    <w:lvl w:ilvl="0" w:tplc="E32EDB88">
      <w:start w:val="1"/>
      <w:numFmt w:val="decimal"/>
      <w:lvlText w:val="%1."/>
      <w:lvlJc w:val="left"/>
      <w:pPr>
        <w:ind w:left="1069" w:hanging="360"/>
      </w:pPr>
      <w:rPr>
        <w:rFonts w:eastAsia="Calibri"/>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 w15:restartNumberingAfterBreak="0">
    <w:nsid w:val="414542E1"/>
    <w:multiLevelType w:val="hybridMultilevel"/>
    <w:tmpl w:val="F1501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718E0"/>
    <w:multiLevelType w:val="hybridMultilevel"/>
    <w:tmpl w:val="E07CAD36"/>
    <w:lvl w:ilvl="0" w:tplc="E71EF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11E4E65"/>
    <w:multiLevelType w:val="hybridMultilevel"/>
    <w:tmpl w:val="6AA22014"/>
    <w:lvl w:ilvl="0" w:tplc="3266D6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40"/>
  <w:drawingGridVerticalSpacing w:val="381"/>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7C"/>
    <w:rsid w:val="0000385B"/>
    <w:rsid w:val="000055B1"/>
    <w:rsid w:val="00005C63"/>
    <w:rsid w:val="0001178F"/>
    <w:rsid w:val="00013685"/>
    <w:rsid w:val="000170DD"/>
    <w:rsid w:val="0001789B"/>
    <w:rsid w:val="000222B0"/>
    <w:rsid w:val="0002678F"/>
    <w:rsid w:val="00032E5E"/>
    <w:rsid w:val="00033B38"/>
    <w:rsid w:val="000343CD"/>
    <w:rsid w:val="000408C2"/>
    <w:rsid w:val="00041738"/>
    <w:rsid w:val="00045817"/>
    <w:rsid w:val="00051640"/>
    <w:rsid w:val="0005233B"/>
    <w:rsid w:val="00052F3D"/>
    <w:rsid w:val="000550D9"/>
    <w:rsid w:val="00060CEB"/>
    <w:rsid w:val="0006392E"/>
    <w:rsid w:val="00065999"/>
    <w:rsid w:val="000703C2"/>
    <w:rsid w:val="0007409E"/>
    <w:rsid w:val="00075343"/>
    <w:rsid w:val="000763A2"/>
    <w:rsid w:val="00093A28"/>
    <w:rsid w:val="0009753C"/>
    <w:rsid w:val="000A4DC4"/>
    <w:rsid w:val="000A5366"/>
    <w:rsid w:val="000B4FBD"/>
    <w:rsid w:val="000C535B"/>
    <w:rsid w:val="000C5683"/>
    <w:rsid w:val="000D0AEA"/>
    <w:rsid w:val="000D45CB"/>
    <w:rsid w:val="000D50A2"/>
    <w:rsid w:val="000D77CB"/>
    <w:rsid w:val="000D7BFF"/>
    <w:rsid w:val="000E0112"/>
    <w:rsid w:val="000E3C42"/>
    <w:rsid w:val="000F0701"/>
    <w:rsid w:val="000F2F4C"/>
    <w:rsid w:val="000F5BCB"/>
    <w:rsid w:val="00105F66"/>
    <w:rsid w:val="00113C45"/>
    <w:rsid w:val="001164E2"/>
    <w:rsid w:val="00116756"/>
    <w:rsid w:val="0012256E"/>
    <w:rsid w:val="001235BB"/>
    <w:rsid w:val="001262B8"/>
    <w:rsid w:val="001347DD"/>
    <w:rsid w:val="00141A3D"/>
    <w:rsid w:val="001424CE"/>
    <w:rsid w:val="001457CF"/>
    <w:rsid w:val="00145987"/>
    <w:rsid w:val="0014707C"/>
    <w:rsid w:val="001479BD"/>
    <w:rsid w:val="00150F46"/>
    <w:rsid w:val="001572E9"/>
    <w:rsid w:val="0016332D"/>
    <w:rsid w:val="00165D52"/>
    <w:rsid w:val="00165E47"/>
    <w:rsid w:val="00170F77"/>
    <w:rsid w:val="0018152D"/>
    <w:rsid w:val="00187C7C"/>
    <w:rsid w:val="00191B1D"/>
    <w:rsid w:val="0019253D"/>
    <w:rsid w:val="001977EF"/>
    <w:rsid w:val="001A2CD9"/>
    <w:rsid w:val="001B0026"/>
    <w:rsid w:val="001B0FF2"/>
    <w:rsid w:val="001C4463"/>
    <w:rsid w:val="001C739F"/>
    <w:rsid w:val="001D1117"/>
    <w:rsid w:val="001D1C7D"/>
    <w:rsid w:val="001E2507"/>
    <w:rsid w:val="001F23AA"/>
    <w:rsid w:val="001F6E9F"/>
    <w:rsid w:val="0020176D"/>
    <w:rsid w:val="002037FB"/>
    <w:rsid w:val="00210F01"/>
    <w:rsid w:val="00213486"/>
    <w:rsid w:val="00216C04"/>
    <w:rsid w:val="002217A8"/>
    <w:rsid w:val="0022745B"/>
    <w:rsid w:val="00227E5E"/>
    <w:rsid w:val="00231745"/>
    <w:rsid w:val="00236EC6"/>
    <w:rsid w:val="00240FB2"/>
    <w:rsid w:val="00257C1A"/>
    <w:rsid w:val="00261985"/>
    <w:rsid w:val="00272260"/>
    <w:rsid w:val="0027544C"/>
    <w:rsid w:val="002808B8"/>
    <w:rsid w:val="00285BC8"/>
    <w:rsid w:val="00286E2B"/>
    <w:rsid w:val="00294291"/>
    <w:rsid w:val="002962C3"/>
    <w:rsid w:val="002A576F"/>
    <w:rsid w:val="002B53D0"/>
    <w:rsid w:val="002C2D21"/>
    <w:rsid w:val="002D123B"/>
    <w:rsid w:val="002D20F7"/>
    <w:rsid w:val="002D768F"/>
    <w:rsid w:val="002E15CA"/>
    <w:rsid w:val="002E1B50"/>
    <w:rsid w:val="002E61FA"/>
    <w:rsid w:val="002E6960"/>
    <w:rsid w:val="002F0EFB"/>
    <w:rsid w:val="002F2249"/>
    <w:rsid w:val="002F67F4"/>
    <w:rsid w:val="003012B9"/>
    <w:rsid w:val="00303C4E"/>
    <w:rsid w:val="003066EC"/>
    <w:rsid w:val="0031123B"/>
    <w:rsid w:val="00311D8B"/>
    <w:rsid w:val="00314A73"/>
    <w:rsid w:val="00316DCA"/>
    <w:rsid w:val="00317C6C"/>
    <w:rsid w:val="00321241"/>
    <w:rsid w:val="003219E6"/>
    <w:rsid w:val="003278C9"/>
    <w:rsid w:val="00333642"/>
    <w:rsid w:val="00336C55"/>
    <w:rsid w:val="003410DB"/>
    <w:rsid w:val="00342D3A"/>
    <w:rsid w:val="003474D9"/>
    <w:rsid w:val="00360912"/>
    <w:rsid w:val="00360FBB"/>
    <w:rsid w:val="00361315"/>
    <w:rsid w:val="003639B6"/>
    <w:rsid w:val="003736F2"/>
    <w:rsid w:val="003819F7"/>
    <w:rsid w:val="0038395A"/>
    <w:rsid w:val="00387F28"/>
    <w:rsid w:val="00395C09"/>
    <w:rsid w:val="00396E81"/>
    <w:rsid w:val="003B1E79"/>
    <w:rsid w:val="003C04D8"/>
    <w:rsid w:val="003C14E5"/>
    <w:rsid w:val="003D727A"/>
    <w:rsid w:val="003E5B6C"/>
    <w:rsid w:val="003F1E65"/>
    <w:rsid w:val="003F45A2"/>
    <w:rsid w:val="003F475D"/>
    <w:rsid w:val="003F7602"/>
    <w:rsid w:val="00400134"/>
    <w:rsid w:val="00401E75"/>
    <w:rsid w:val="00406B90"/>
    <w:rsid w:val="00406E82"/>
    <w:rsid w:val="00417B39"/>
    <w:rsid w:val="004263FD"/>
    <w:rsid w:val="004307B0"/>
    <w:rsid w:val="00431F8A"/>
    <w:rsid w:val="00434D93"/>
    <w:rsid w:val="004442F6"/>
    <w:rsid w:val="00453723"/>
    <w:rsid w:val="0047731C"/>
    <w:rsid w:val="004778BA"/>
    <w:rsid w:val="00485428"/>
    <w:rsid w:val="004868A7"/>
    <w:rsid w:val="00487EC7"/>
    <w:rsid w:val="00491DF4"/>
    <w:rsid w:val="004A1E3C"/>
    <w:rsid w:val="004A5615"/>
    <w:rsid w:val="004B067B"/>
    <w:rsid w:val="004B3918"/>
    <w:rsid w:val="004C0B4D"/>
    <w:rsid w:val="004C11D5"/>
    <w:rsid w:val="004D18BC"/>
    <w:rsid w:val="004D45F7"/>
    <w:rsid w:val="004D5469"/>
    <w:rsid w:val="004E17F7"/>
    <w:rsid w:val="004E6F49"/>
    <w:rsid w:val="004F2ECE"/>
    <w:rsid w:val="00506C55"/>
    <w:rsid w:val="005125AD"/>
    <w:rsid w:val="00514328"/>
    <w:rsid w:val="005214C2"/>
    <w:rsid w:val="00527FCD"/>
    <w:rsid w:val="005308AC"/>
    <w:rsid w:val="00532331"/>
    <w:rsid w:val="00537084"/>
    <w:rsid w:val="00540E0F"/>
    <w:rsid w:val="00543DD0"/>
    <w:rsid w:val="00544226"/>
    <w:rsid w:val="00546466"/>
    <w:rsid w:val="005466F2"/>
    <w:rsid w:val="005702E3"/>
    <w:rsid w:val="00584DDE"/>
    <w:rsid w:val="005862B7"/>
    <w:rsid w:val="005969EE"/>
    <w:rsid w:val="005A0BBF"/>
    <w:rsid w:val="005A6794"/>
    <w:rsid w:val="005A69D7"/>
    <w:rsid w:val="005B038F"/>
    <w:rsid w:val="005B1CD2"/>
    <w:rsid w:val="005B77CA"/>
    <w:rsid w:val="005B7A79"/>
    <w:rsid w:val="005C20B4"/>
    <w:rsid w:val="005D262D"/>
    <w:rsid w:val="005D5A08"/>
    <w:rsid w:val="005D74D1"/>
    <w:rsid w:val="005E2AB7"/>
    <w:rsid w:val="005E67E6"/>
    <w:rsid w:val="005E7623"/>
    <w:rsid w:val="005E7B82"/>
    <w:rsid w:val="00600DFA"/>
    <w:rsid w:val="00601B8B"/>
    <w:rsid w:val="006114AF"/>
    <w:rsid w:val="0061243B"/>
    <w:rsid w:val="00627B8A"/>
    <w:rsid w:val="00631140"/>
    <w:rsid w:val="00643E6E"/>
    <w:rsid w:val="006525DB"/>
    <w:rsid w:val="00654DC4"/>
    <w:rsid w:val="006621A3"/>
    <w:rsid w:val="00665A91"/>
    <w:rsid w:val="0066664E"/>
    <w:rsid w:val="00673CA4"/>
    <w:rsid w:val="00675A89"/>
    <w:rsid w:val="00675F9E"/>
    <w:rsid w:val="0068721B"/>
    <w:rsid w:val="006A66D9"/>
    <w:rsid w:val="006B6138"/>
    <w:rsid w:val="006D19B6"/>
    <w:rsid w:val="006D2B49"/>
    <w:rsid w:val="006F4929"/>
    <w:rsid w:val="00704182"/>
    <w:rsid w:val="00707119"/>
    <w:rsid w:val="00707663"/>
    <w:rsid w:val="007102B6"/>
    <w:rsid w:val="00716725"/>
    <w:rsid w:val="00723376"/>
    <w:rsid w:val="0072410D"/>
    <w:rsid w:val="00730D3F"/>
    <w:rsid w:val="00731BAB"/>
    <w:rsid w:val="00732A20"/>
    <w:rsid w:val="007400C5"/>
    <w:rsid w:val="0074033F"/>
    <w:rsid w:val="0074042A"/>
    <w:rsid w:val="00742B6F"/>
    <w:rsid w:val="00742D57"/>
    <w:rsid w:val="00771BE0"/>
    <w:rsid w:val="0077741E"/>
    <w:rsid w:val="00783FB3"/>
    <w:rsid w:val="00785B48"/>
    <w:rsid w:val="00792C26"/>
    <w:rsid w:val="00795E75"/>
    <w:rsid w:val="00797D05"/>
    <w:rsid w:val="007A509F"/>
    <w:rsid w:val="007A73B7"/>
    <w:rsid w:val="007B2087"/>
    <w:rsid w:val="007B2FFD"/>
    <w:rsid w:val="007C5A39"/>
    <w:rsid w:val="007C6C4B"/>
    <w:rsid w:val="007D0CCA"/>
    <w:rsid w:val="007E56EE"/>
    <w:rsid w:val="007F799E"/>
    <w:rsid w:val="008005E3"/>
    <w:rsid w:val="00802C5A"/>
    <w:rsid w:val="00805F67"/>
    <w:rsid w:val="0081352B"/>
    <w:rsid w:val="008202D7"/>
    <w:rsid w:val="00825F10"/>
    <w:rsid w:val="008262F2"/>
    <w:rsid w:val="0083000F"/>
    <w:rsid w:val="008310A6"/>
    <w:rsid w:val="008342B3"/>
    <w:rsid w:val="00852DE2"/>
    <w:rsid w:val="0087170E"/>
    <w:rsid w:val="00877586"/>
    <w:rsid w:val="00880BEE"/>
    <w:rsid w:val="00881124"/>
    <w:rsid w:val="0088592A"/>
    <w:rsid w:val="00890C8B"/>
    <w:rsid w:val="008915E9"/>
    <w:rsid w:val="008A43FD"/>
    <w:rsid w:val="008B5933"/>
    <w:rsid w:val="008C43FA"/>
    <w:rsid w:val="008C7FD2"/>
    <w:rsid w:val="008D6464"/>
    <w:rsid w:val="008E7079"/>
    <w:rsid w:val="008F12F7"/>
    <w:rsid w:val="008F341D"/>
    <w:rsid w:val="008F5EC5"/>
    <w:rsid w:val="008F7491"/>
    <w:rsid w:val="008F76C1"/>
    <w:rsid w:val="008F77A3"/>
    <w:rsid w:val="009028E3"/>
    <w:rsid w:val="009154FA"/>
    <w:rsid w:val="00921979"/>
    <w:rsid w:val="0092335B"/>
    <w:rsid w:val="00925BC6"/>
    <w:rsid w:val="00940803"/>
    <w:rsid w:val="009411A1"/>
    <w:rsid w:val="00951130"/>
    <w:rsid w:val="00954128"/>
    <w:rsid w:val="009551C9"/>
    <w:rsid w:val="00956E45"/>
    <w:rsid w:val="00972A8B"/>
    <w:rsid w:val="00990B1E"/>
    <w:rsid w:val="009932E2"/>
    <w:rsid w:val="00993DC9"/>
    <w:rsid w:val="009977B2"/>
    <w:rsid w:val="009A2A28"/>
    <w:rsid w:val="009A481F"/>
    <w:rsid w:val="009B06EA"/>
    <w:rsid w:val="009B2F67"/>
    <w:rsid w:val="009B37AA"/>
    <w:rsid w:val="009B48C4"/>
    <w:rsid w:val="009B6C67"/>
    <w:rsid w:val="009D0B24"/>
    <w:rsid w:val="009D5CA4"/>
    <w:rsid w:val="009D780A"/>
    <w:rsid w:val="009E0344"/>
    <w:rsid w:val="009E63E2"/>
    <w:rsid w:val="009F061B"/>
    <w:rsid w:val="009F2F76"/>
    <w:rsid w:val="00A01656"/>
    <w:rsid w:val="00A143C5"/>
    <w:rsid w:val="00A216E0"/>
    <w:rsid w:val="00A22207"/>
    <w:rsid w:val="00A22D9D"/>
    <w:rsid w:val="00A23A40"/>
    <w:rsid w:val="00A2579A"/>
    <w:rsid w:val="00A441E4"/>
    <w:rsid w:val="00A450F5"/>
    <w:rsid w:val="00A52845"/>
    <w:rsid w:val="00A529A9"/>
    <w:rsid w:val="00A55153"/>
    <w:rsid w:val="00A63B52"/>
    <w:rsid w:val="00A65221"/>
    <w:rsid w:val="00A67C88"/>
    <w:rsid w:val="00A741E3"/>
    <w:rsid w:val="00A9050A"/>
    <w:rsid w:val="00A95FE4"/>
    <w:rsid w:val="00AA0DB3"/>
    <w:rsid w:val="00AA232B"/>
    <w:rsid w:val="00AB620E"/>
    <w:rsid w:val="00AB7544"/>
    <w:rsid w:val="00AC426F"/>
    <w:rsid w:val="00AD09E1"/>
    <w:rsid w:val="00AD3486"/>
    <w:rsid w:val="00AD39A9"/>
    <w:rsid w:val="00AD5AD3"/>
    <w:rsid w:val="00AE5470"/>
    <w:rsid w:val="00AF3F43"/>
    <w:rsid w:val="00AF5F11"/>
    <w:rsid w:val="00B00709"/>
    <w:rsid w:val="00B00803"/>
    <w:rsid w:val="00B102B5"/>
    <w:rsid w:val="00B1447D"/>
    <w:rsid w:val="00B16F26"/>
    <w:rsid w:val="00B17A48"/>
    <w:rsid w:val="00B23F5C"/>
    <w:rsid w:val="00B24F0A"/>
    <w:rsid w:val="00B33C50"/>
    <w:rsid w:val="00B36A60"/>
    <w:rsid w:val="00B37749"/>
    <w:rsid w:val="00B42A82"/>
    <w:rsid w:val="00B44078"/>
    <w:rsid w:val="00B50506"/>
    <w:rsid w:val="00B5723D"/>
    <w:rsid w:val="00B61E5B"/>
    <w:rsid w:val="00B62257"/>
    <w:rsid w:val="00B625F1"/>
    <w:rsid w:val="00B67B71"/>
    <w:rsid w:val="00B81758"/>
    <w:rsid w:val="00B821AE"/>
    <w:rsid w:val="00B8265A"/>
    <w:rsid w:val="00B84309"/>
    <w:rsid w:val="00B845F7"/>
    <w:rsid w:val="00B8568F"/>
    <w:rsid w:val="00B90992"/>
    <w:rsid w:val="00B956E8"/>
    <w:rsid w:val="00BA1097"/>
    <w:rsid w:val="00BA4C29"/>
    <w:rsid w:val="00BA5FAC"/>
    <w:rsid w:val="00BB0BE9"/>
    <w:rsid w:val="00BC1B54"/>
    <w:rsid w:val="00BD0EBD"/>
    <w:rsid w:val="00BD349E"/>
    <w:rsid w:val="00BD43D8"/>
    <w:rsid w:val="00BE28B4"/>
    <w:rsid w:val="00BF2FA3"/>
    <w:rsid w:val="00C017C4"/>
    <w:rsid w:val="00C017FE"/>
    <w:rsid w:val="00C03419"/>
    <w:rsid w:val="00C05C55"/>
    <w:rsid w:val="00C06A7C"/>
    <w:rsid w:val="00C10D15"/>
    <w:rsid w:val="00C17EEF"/>
    <w:rsid w:val="00C22E77"/>
    <w:rsid w:val="00C256CB"/>
    <w:rsid w:val="00C341D6"/>
    <w:rsid w:val="00C34895"/>
    <w:rsid w:val="00C508E6"/>
    <w:rsid w:val="00C92BFF"/>
    <w:rsid w:val="00C94503"/>
    <w:rsid w:val="00CA1C2E"/>
    <w:rsid w:val="00CA4CF3"/>
    <w:rsid w:val="00CB0EBD"/>
    <w:rsid w:val="00CB1D12"/>
    <w:rsid w:val="00CB51D8"/>
    <w:rsid w:val="00CB5D77"/>
    <w:rsid w:val="00CB7180"/>
    <w:rsid w:val="00CB791A"/>
    <w:rsid w:val="00CC10F2"/>
    <w:rsid w:val="00CC1CA5"/>
    <w:rsid w:val="00CD12A5"/>
    <w:rsid w:val="00CD3348"/>
    <w:rsid w:val="00CD53BA"/>
    <w:rsid w:val="00CD7E0F"/>
    <w:rsid w:val="00CE0787"/>
    <w:rsid w:val="00CE5583"/>
    <w:rsid w:val="00CE5951"/>
    <w:rsid w:val="00CF360C"/>
    <w:rsid w:val="00CF5433"/>
    <w:rsid w:val="00D021B6"/>
    <w:rsid w:val="00D027EC"/>
    <w:rsid w:val="00D0447E"/>
    <w:rsid w:val="00D05D4A"/>
    <w:rsid w:val="00D06468"/>
    <w:rsid w:val="00D075B4"/>
    <w:rsid w:val="00D15282"/>
    <w:rsid w:val="00D15C33"/>
    <w:rsid w:val="00D219B3"/>
    <w:rsid w:val="00D219E0"/>
    <w:rsid w:val="00D21FB8"/>
    <w:rsid w:val="00D27695"/>
    <w:rsid w:val="00D27FA5"/>
    <w:rsid w:val="00D32D14"/>
    <w:rsid w:val="00D34969"/>
    <w:rsid w:val="00D35922"/>
    <w:rsid w:val="00D4005B"/>
    <w:rsid w:val="00D41725"/>
    <w:rsid w:val="00D47788"/>
    <w:rsid w:val="00D57CC5"/>
    <w:rsid w:val="00D61F97"/>
    <w:rsid w:val="00D625E3"/>
    <w:rsid w:val="00D71513"/>
    <w:rsid w:val="00D8404E"/>
    <w:rsid w:val="00D86059"/>
    <w:rsid w:val="00D87930"/>
    <w:rsid w:val="00D93953"/>
    <w:rsid w:val="00DA1449"/>
    <w:rsid w:val="00DA1B8C"/>
    <w:rsid w:val="00DA459B"/>
    <w:rsid w:val="00DB3910"/>
    <w:rsid w:val="00DC23D9"/>
    <w:rsid w:val="00DC50B9"/>
    <w:rsid w:val="00DD21C8"/>
    <w:rsid w:val="00DE0BC4"/>
    <w:rsid w:val="00DE4A76"/>
    <w:rsid w:val="00DE4AF6"/>
    <w:rsid w:val="00DF2EA5"/>
    <w:rsid w:val="00DF5858"/>
    <w:rsid w:val="00E0395F"/>
    <w:rsid w:val="00E06509"/>
    <w:rsid w:val="00E06926"/>
    <w:rsid w:val="00E22095"/>
    <w:rsid w:val="00E24559"/>
    <w:rsid w:val="00E27B9B"/>
    <w:rsid w:val="00E33C3B"/>
    <w:rsid w:val="00E401FB"/>
    <w:rsid w:val="00E46465"/>
    <w:rsid w:val="00E47BC3"/>
    <w:rsid w:val="00E544BA"/>
    <w:rsid w:val="00E66A79"/>
    <w:rsid w:val="00E72922"/>
    <w:rsid w:val="00E80755"/>
    <w:rsid w:val="00E80A41"/>
    <w:rsid w:val="00E82490"/>
    <w:rsid w:val="00E840AD"/>
    <w:rsid w:val="00E93039"/>
    <w:rsid w:val="00E94D45"/>
    <w:rsid w:val="00E96A4E"/>
    <w:rsid w:val="00EA4204"/>
    <w:rsid w:val="00EB250F"/>
    <w:rsid w:val="00EB3EA2"/>
    <w:rsid w:val="00EB7CCC"/>
    <w:rsid w:val="00EC0AE9"/>
    <w:rsid w:val="00EC3504"/>
    <w:rsid w:val="00EC3AA8"/>
    <w:rsid w:val="00EC4DA9"/>
    <w:rsid w:val="00EC5678"/>
    <w:rsid w:val="00ED274D"/>
    <w:rsid w:val="00ED3015"/>
    <w:rsid w:val="00ED4279"/>
    <w:rsid w:val="00ED546E"/>
    <w:rsid w:val="00ED70DF"/>
    <w:rsid w:val="00EE1B50"/>
    <w:rsid w:val="00EF1023"/>
    <w:rsid w:val="00EF434C"/>
    <w:rsid w:val="00EF5C25"/>
    <w:rsid w:val="00F007B6"/>
    <w:rsid w:val="00F04300"/>
    <w:rsid w:val="00F07146"/>
    <w:rsid w:val="00F226A1"/>
    <w:rsid w:val="00F236AA"/>
    <w:rsid w:val="00F26CCB"/>
    <w:rsid w:val="00F30BCC"/>
    <w:rsid w:val="00F33C2C"/>
    <w:rsid w:val="00F36A7D"/>
    <w:rsid w:val="00F42805"/>
    <w:rsid w:val="00F47E5F"/>
    <w:rsid w:val="00F47F87"/>
    <w:rsid w:val="00F52165"/>
    <w:rsid w:val="00F64379"/>
    <w:rsid w:val="00F9600F"/>
    <w:rsid w:val="00F968CA"/>
    <w:rsid w:val="00FA0E36"/>
    <w:rsid w:val="00FA48F7"/>
    <w:rsid w:val="00FA6513"/>
    <w:rsid w:val="00FA7E4F"/>
    <w:rsid w:val="00FB0214"/>
    <w:rsid w:val="00FB0697"/>
    <w:rsid w:val="00FC1171"/>
    <w:rsid w:val="00FC3F01"/>
    <w:rsid w:val="00FD2487"/>
    <w:rsid w:val="00FD51B3"/>
    <w:rsid w:val="00FD71C4"/>
    <w:rsid w:val="00FE0CE8"/>
    <w:rsid w:val="00FE2040"/>
    <w:rsid w:val="00FE3CBD"/>
    <w:rsid w:val="00FE5999"/>
    <w:rsid w:val="00FE6C95"/>
    <w:rsid w:val="00FF77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F14C87"/>
  <w15:docId w15:val="{F62BD923-2B0C-4B23-925A-AB285A00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4707C"/>
    <w:rPr>
      <w:rFonts w:cs="Times New Roman"/>
      <w:color w:val="0000FF"/>
      <w:u w:val="single"/>
    </w:rPr>
  </w:style>
  <w:style w:type="paragraph" w:styleId="Header">
    <w:name w:val="header"/>
    <w:basedOn w:val="Normal"/>
    <w:link w:val="HeaderChar"/>
    <w:uiPriority w:val="99"/>
    <w:unhideWhenUsed/>
    <w:rsid w:val="0014707C"/>
    <w:pPr>
      <w:tabs>
        <w:tab w:val="center" w:pos="4153"/>
        <w:tab w:val="right" w:pos="8306"/>
      </w:tabs>
    </w:pPr>
  </w:style>
  <w:style w:type="character" w:customStyle="1" w:styleId="HeaderChar">
    <w:name w:val="Header Char"/>
    <w:basedOn w:val="DefaultParagraphFont"/>
    <w:link w:val="Header"/>
    <w:uiPriority w:val="99"/>
    <w:rsid w:val="0014707C"/>
  </w:style>
  <w:style w:type="paragraph" w:styleId="Footer">
    <w:name w:val="footer"/>
    <w:basedOn w:val="Normal"/>
    <w:link w:val="FooterChar"/>
    <w:uiPriority w:val="99"/>
    <w:unhideWhenUsed/>
    <w:rsid w:val="0014707C"/>
    <w:pPr>
      <w:tabs>
        <w:tab w:val="center" w:pos="4153"/>
        <w:tab w:val="right" w:pos="8306"/>
      </w:tabs>
    </w:pPr>
  </w:style>
  <w:style w:type="character" w:customStyle="1" w:styleId="FooterChar">
    <w:name w:val="Footer Char"/>
    <w:basedOn w:val="DefaultParagraphFont"/>
    <w:link w:val="Footer"/>
    <w:uiPriority w:val="99"/>
    <w:rsid w:val="0014707C"/>
  </w:style>
  <w:style w:type="paragraph" w:styleId="NormalWeb">
    <w:name w:val="Normal (Web)"/>
    <w:basedOn w:val="Normal"/>
    <w:uiPriority w:val="99"/>
    <w:unhideWhenUsed/>
    <w:rsid w:val="0014707C"/>
    <w:pPr>
      <w:spacing w:before="100" w:beforeAutospacing="1" w:after="100" w:afterAutospacing="1"/>
    </w:pPr>
    <w:rPr>
      <w:rFonts w:ascii="Calibri" w:hAnsi="Calibri" w:cs="Calibri"/>
      <w:sz w:val="22"/>
      <w:lang w:eastAsia="lv-LV"/>
    </w:rPr>
  </w:style>
  <w:style w:type="character" w:styleId="CommentReference">
    <w:name w:val="annotation reference"/>
    <w:basedOn w:val="DefaultParagraphFont"/>
    <w:uiPriority w:val="99"/>
    <w:semiHidden/>
    <w:unhideWhenUsed/>
    <w:rsid w:val="005B1CD2"/>
    <w:rPr>
      <w:sz w:val="16"/>
      <w:szCs w:val="16"/>
    </w:rPr>
  </w:style>
  <w:style w:type="paragraph" w:styleId="CommentText">
    <w:name w:val="annotation text"/>
    <w:basedOn w:val="Normal"/>
    <w:link w:val="CommentTextChar"/>
    <w:uiPriority w:val="99"/>
    <w:semiHidden/>
    <w:unhideWhenUsed/>
    <w:rsid w:val="005B1CD2"/>
    <w:rPr>
      <w:sz w:val="20"/>
      <w:szCs w:val="20"/>
    </w:rPr>
  </w:style>
  <w:style w:type="character" w:customStyle="1" w:styleId="CommentTextChar">
    <w:name w:val="Comment Text Char"/>
    <w:basedOn w:val="DefaultParagraphFont"/>
    <w:link w:val="CommentText"/>
    <w:uiPriority w:val="99"/>
    <w:semiHidden/>
    <w:rsid w:val="005B1CD2"/>
    <w:rPr>
      <w:sz w:val="20"/>
      <w:szCs w:val="20"/>
    </w:rPr>
  </w:style>
  <w:style w:type="paragraph" w:styleId="CommentSubject">
    <w:name w:val="annotation subject"/>
    <w:basedOn w:val="CommentText"/>
    <w:next w:val="CommentText"/>
    <w:link w:val="CommentSubjectChar"/>
    <w:uiPriority w:val="99"/>
    <w:semiHidden/>
    <w:unhideWhenUsed/>
    <w:rsid w:val="005B1CD2"/>
    <w:rPr>
      <w:b/>
      <w:bCs/>
    </w:rPr>
  </w:style>
  <w:style w:type="character" w:customStyle="1" w:styleId="CommentSubjectChar">
    <w:name w:val="Comment Subject Char"/>
    <w:basedOn w:val="CommentTextChar"/>
    <w:link w:val="CommentSubject"/>
    <w:uiPriority w:val="99"/>
    <w:semiHidden/>
    <w:rsid w:val="005B1CD2"/>
    <w:rPr>
      <w:b/>
      <w:bCs/>
      <w:sz w:val="20"/>
      <w:szCs w:val="20"/>
    </w:rPr>
  </w:style>
  <w:style w:type="paragraph" w:styleId="BalloonText">
    <w:name w:val="Balloon Text"/>
    <w:basedOn w:val="Normal"/>
    <w:link w:val="BalloonTextChar"/>
    <w:uiPriority w:val="99"/>
    <w:semiHidden/>
    <w:unhideWhenUsed/>
    <w:rsid w:val="005B1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CD2"/>
    <w:rPr>
      <w:rFonts w:ascii="Segoe UI" w:hAnsi="Segoe UI" w:cs="Segoe UI"/>
      <w:sz w:val="18"/>
      <w:szCs w:val="18"/>
    </w:rPr>
  </w:style>
  <w:style w:type="character" w:customStyle="1" w:styleId="Neatrisintapieminana1">
    <w:name w:val="Neatrisināta pieminēšana1"/>
    <w:basedOn w:val="DefaultParagraphFont"/>
    <w:uiPriority w:val="99"/>
    <w:semiHidden/>
    <w:unhideWhenUsed/>
    <w:rsid w:val="009A481F"/>
    <w:rPr>
      <w:color w:val="808080"/>
      <w:shd w:val="clear" w:color="auto" w:fill="E6E6E6"/>
    </w:rPr>
  </w:style>
  <w:style w:type="character" w:customStyle="1" w:styleId="UnresolvedMention1">
    <w:name w:val="Unresolved Mention1"/>
    <w:basedOn w:val="DefaultParagraphFont"/>
    <w:uiPriority w:val="99"/>
    <w:semiHidden/>
    <w:unhideWhenUsed/>
    <w:rsid w:val="00F04300"/>
    <w:rPr>
      <w:color w:val="808080"/>
      <w:shd w:val="clear" w:color="auto" w:fill="E6E6E6"/>
    </w:rPr>
  </w:style>
  <w:style w:type="character" w:customStyle="1" w:styleId="ListParagraphChar">
    <w:name w:val="List Paragraph Char"/>
    <w:link w:val="ListParagraph"/>
    <w:uiPriority w:val="34"/>
    <w:locked/>
    <w:rsid w:val="00F26CCB"/>
    <w:rPr>
      <w:rFonts w:eastAsia="Times New Roman"/>
      <w:sz w:val="24"/>
      <w:szCs w:val="24"/>
      <w:lang w:val="en-US"/>
    </w:rPr>
  </w:style>
  <w:style w:type="paragraph" w:styleId="ListParagraph">
    <w:name w:val="List Paragraph"/>
    <w:basedOn w:val="Normal"/>
    <w:link w:val="ListParagraphChar"/>
    <w:uiPriority w:val="34"/>
    <w:qFormat/>
    <w:rsid w:val="00F26CCB"/>
    <w:pPr>
      <w:ind w:left="720"/>
      <w:contextualSpacing/>
    </w:pPr>
    <w:rPr>
      <w:rFonts w:eastAsia="Times New Roman"/>
      <w:sz w:val="24"/>
      <w:szCs w:val="24"/>
      <w:lang w:val="en-US"/>
    </w:rPr>
  </w:style>
  <w:style w:type="table" w:styleId="TableGrid">
    <w:name w:val="Table Grid"/>
    <w:basedOn w:val="TableNormal"/>
    <w:uiPriority w:val="59"/>
    <w:rsid w:val="00D0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F4929"/>
    <w:rPr>
      <w:sz w:val="20"/>
      <w:szCs w:val="20"/>
    </w:rPr>
  </w:style>
  <w:style w:type="character" w:customStyle="1" w:styleId="FootnoteTextChar">
    <w:name w:val="Footnote Text Char"/>
    <w:basedOn w:val="DefaultParagraphFont"/>
    <w:link w:val="FootnoteText"/>
    <w:uiPriority w:val="99"/>
    <w:semiHidden/>
    <w:rsid w:val="006F4929"/>
    <w:rPr>
      <w:sz w:val="20"/>
      <w:szCs w:val="20"/>
    </w:rPr>
  </w:style>
  <w:style w:type="character" w:styleId="FootnoteReference">
    <w:name w:val="footnote reference"/>
    <w:basedOn w:val="DefaultParagraphFont"/>
    <w:uiPriority w:val="99"/>
    <w:semiHidden/>
    <w:unhideWhenUsed/>
    <w:rsid w:val="006F4929"/>
    <w:rPr>
      <w:vertAlign w:val="superscript"/>
    </w:rPr>
  </w:style>
  <w:style w:type="paragraph" w:styleId="EndnoteText">
    <w:name w:val="endnote text"/>
    <w:basedOn w:val="Normal"/>
    <w:link w:val="EndnoteTextChar"/>
    <w:uiPriority w:val="99"/>
    <w:semiHidden/>
    <w:unhideWhenUsed/>
    <w:rsid w:val="00EC5678"/>
    <w:rPr>
      <w:sz w:val="20"/>
      <w:szCs w:val="20"/>
    </w:rPr>
  </w:style>
  <w:style w:type="character" w:customStyle="1" w:styleId="EndnoteTextChar">
    <w:name w:val="Endnote Text Char"/>
    <w:basedOn w:val="DefaultParagraphFont"/>
    <w:link w:val="EndnoteText"/>
    <w:uiPriority w:val="99"/>
    <w:semiHidden/>
    <w:rsid w:val="00EC5678"/>
    <w:rPr>
      <w:sz w:val="20"/>
      <w:szCs w:val="20"/>
    </w:rPr>
  </w:style>
  <w:style w:type="character" w:styleId="EndnoteReference">
    <w:name w:val="endnote reference"/>
    <w:basedOn w:val="DefaultParagraphFont"/>
    <w:uiPriority w:val="99"/>
    <w:semiHidden/>
    <w:unhideWhenUsed/>
    <w:rsid w:val="00EC5678"/>
    <w:rPr>
      <w:vertAlign w:val="superscript"/>
    </w:rPr>
  </w:style>
  <w:style w:type="character" w:styleId="UnresolvedMention">
    <w:name w:val="Unresolved Mention"/>
    <w:basedOn w:val="DefaultParagraphFont"/>
    <w:uiPriority w:val="99"/>
    <w:semiHidden/>
    <w:unhideWhenUsed/>
    <w:rsid w:val="00EC0AE9"/>
    <w:rPr>
      <w:color w:val="605E5C"/>
      <w:shd w:val="clear" w:color="auto" w:fill="E1DFDD"/>
    </w:rPr>
  </w:style>
  <w:style w:type="character" w:customStyle="1" w:styleId="italic">
    <w:name w:val="italic"/>
    <w:basedOn w:val="DefaultParagraphFont"/>
    <w:rsid w:val="003F45A2"/>
    <w:rPr>
      <w:i/>
      <w:iCs/>
    </w:rPr>
  </w:style>
  <w:style w:type="paragraph" w:customStyle="1" w:styleId="normal1">
    <w:name w:val="normal1"/>
    <w:basedOn w:val="Normal"/>
    <w:rsid w:val="003F45A2"/>
    <w:pPr>
      <w:spacing w:before="120" w:line="312" w:lineRule="atLeast"/>
      <w:jc w:val="both"/>
    </w:pPr>
    <w:rPr>
      <w:rFonts w:eastAsia="Times New Roman"/>
      <w:sz w:val="24"/>
      <w:szCs w:val="24"/>
      <w:lang w:val="en-GB" w:eastAsia="en-GB"/>
    </w:rPr>
  </w:style>
  <w:style w:type="paragraph" w:customStyle="1" w:styleId="sti-art1">
    <w:name w:val="sti-art1"/>
    <w:basedOn w:val="Normal"/>
    <w:rsid w:val="003F45A2"/>
    <w:pPr>
      <w:spacing w:before="60" w:after="120" w:line="312" w:lineRule="atLeast"/>
      <w:jc w:val="center"/>
    </w:pPr>
    <w:rPr>
      <w:rFonts w:eastAsia="Times New Roman"/>
      <w:b/>
      <w:bCs/>
      <w:sz w:val="24"/>
      <w:szCs w:val="24"/>
      <w:lang w:val="en-GB" w:eastAsia="en-GB"/>
    </w:rPr>
  </w:style>
  <w:style w:type="paragraph" w:customStyle="1" w:styleId="ti-art1">
    <w:name w:val="ti-art1"/>
    <w:basedOn w:val="Normal"/>
    <w:rsid w:val="003F45A2"/>
    <w:pPr>
      <w:spacing w:before="360" w:after="120" w:line="312" w:lineRule="atLeast"/>
      <w:jc w:val="center"/>
    </w:pPr>
    <w:rPr>
      <w:rFonts w:eastAsia="Times New Roman"/>
      <w:i/>
      <w:iCs/>
      <w:sz w:val="24"/>
      <w:szCs w:val="24"/>
      <w:lang w:val="en-GB" w:eastAsia="en-GB"/>
    </w:rPr>
  </w:style>
  <w:style w:type="paragraph" w:styleId="Revision">
    <w:name w:val="Revision"/>
    <w:hidden/>
    <w:uiPriority w:val="99"/>
    <w:semiHidden/>
    <w:rsid w:val="003F45A2"/>
  </w:style>
  <w:style w:type="paragraph" w:customStyle="1" w:styleId="tv213">
    <w:name w:val="tv213"/>
    <w:basedOn w:val="Normal"/>
    <w:rsid w:val="00F36A7D"/>
    <w:pPr>
      <w:spacing w:before="100" w:beforeAutospacing="1" w:after="100" w:afterAutospacing="1"/>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93137">
      <w:bodyDiv w:val="1"/>
      <w:marLeft w:val="0"/>
      <w:marRight w:val="0"/>
      <w:marTop w:val="0"/>
      <w:marBottom w:val="0"/>
      <w:divBdr>
        <w:top w:val="none" w:sz="0" w:space="0" w:color="auto"/>
        <w:left w:val="none" w:sz="0" w:space="0" w:color="auto"/>
        <w:bottom w:val="none" w:sz="0" w:space="0" w:color="auto"/>
        <w:right w:val="none" w:sz="0" w:space="0" w:color="auto"/>
      </w:divBdr>
      <w:divsChild>
        <w:div w:id="1622029719">
          <w:marLeft w:val="0"/>
          <w:marRight w:val="0"/>
          <w:marTop w:val="0"/>
          <w:marBottom w:val="0"/>
          <w:divBdr>
            <w:top w:val="none" w:sz="0" w:space="0" w:color="auto"/>
            <w:left w:val="none" w:sz="0" w:space="0" w:color="auto"/>
            <w:bottom w:val="none" w:sz="0" w:space="0" w:color="auto"/>
            <w:right w:val="none" w:sz="0" w:space="0" w:color="auto"/>
          </w:divBdr>
          <w:divsChild>
            <w:div w:id="1781879593">
              <w:marLeft w:val="0"/>
              <w:marRight w:val="0"/>
              <w:marTop w:val="0"/>
              <w:marBottom w:val="0"/>
              <w:divBdr>
                <w:top w:val="none" w:sz="0" w:space="0" w:color="auto"/>
                <w:left w:val="none" w:sz="0" w:space="0" w:color="auto"/>
                <w:bottom w:val="none" w:sz="0" w:space="0" w:color="auto"/>
                <w:right w:val="none" w:sz="0" w:space="0" w:color="auto"/>
              </w:divBdr>
              <w:divsChild>
                <w:div w:id="149256647">
                  <w:marLeft w:val="0"/>
                  <w:marRight w:val="0"/>
                  <w:marTop w:val="0"/>
                  <w:marBottom w:val="0"/>
                  <w:divBdr>
                    <w:top w:val="none" w:sz="0" w:space="0" w:color="auto"/>
                    <w:left w:val="none" w:sz="0" w:space="0" w:color="auto"/>
                    <w:bottom w:val="none" w:sz="0" w:space="0" w:color="auto"/>
                    <w:right w:val="none" w:sz="0" w:space="0" w:color="auto"/>
                  </w:divBdr>
                  <w:divsChild>
                    <w:div w:id="641470675">
                      <w:marLeft w:val="-150"/>
                      <w:marRight w:val="-150"/>
                      <w:marTop w:val="0"/>
                      <w:marBottom w:val="0"/>
                      <w:divBdr>
                        <w:top w:val="none" w:sz="0" w:space="0" w:color="auto"/>
                        <w:left w:val="none" w:sz="0" w:space="0" w:color="auto"/>
                        <w:bottom w:val="none" w:sz="0" w:space="0" w:color="auto"/>
                        <w:right w:val="none" w:sz="0" w:space="0" w:color="auto"/>
                      </w:divBdr>
                      <w:divsChild>
                        <w:div w:id="1637879773">
                          <w:marLeft w:val="0"/>
                          <w:marRight w:val="0"/>
                          <w:marTop w:val="0"/>
                          <w:marBottom w:val="0"/>
                          <w:divBdr>
                            <w:top w:val="none" w:sz="0" w:space="0" w:color="auto"/>
                            <w:left w:val="none" w:sz="0" w:space="0" w:color="auto"/>
                            <w:bottom w:val="none" w:sz="0" w:space="0" w:color="auto"/>
                            <w:right w:val="none" w:sz="0" w:space="0" w:color="auto"/>
                          </w:divBdr>
                          <w:divsChild>
                            <w:div w:id="1901137029">
                              <w:marLeft w:val="0"/>
                              <w:marRight w:val="0"/>
                              <w:marTop w:val="0"/>
                              <w:marBottom w:val="0"/>
                              <w:divBdr>
                                <w:top w:val="none" w:sz="0" w:space="0" w:color="auto"/>
                                <w:left w:val="none" w:sz="0" w:space="0" w:color="auto"/>
                                <w:bottom w:val="none" w:sz="0" w:space="0" w:color="auto"/>
                                <w:right w:val="none" w:sz="0" w:space="0" w:color="auto"/>
                              </w:divBdr>
                              <w:divsChild>
                                <w:div w:id="1577669651">
                                  <w:marLeft w:val="0"/>
                                  <w:marRight w:val="0"/>
                                  <w:marTop w:val="0"/>
                                  <w:marBottom w:val="300"/>
                                  <w:divBdr>
                                    <w:top w:val="none" w:sz="0" w:space="0" w:color="auto"/>
                                    <w:left w:val="none" w:sz="0" w:space="0" w:color="auto"/>
                                    <w:bottom w:val="none" w:sz="0" w:space="0" w:color="auto"/>
                                    <w:right w:val="none" w:sz="0" w:space="0" w:color="auto"/>
                                  </w:divBdr>
                                  <w:divsChild>
                                    <w:div w:id="2137868659">
                                      <w:marLeft w:val="0"/>
                                      <w:marRight w:val="0"/>
                                      <w:marTop w:val="0"/>
                                      <w:marBottom w:val="0"/>
                                      <w:divBdr>
                                        <w:top w:val="none" w:sz="0" w:space="0" w:color="auto"/>
                                        <w:left w:val="none" w:sz="0" w:space="0" w:color="auto"/>
                                        <w:bottom w:val="none" w:sz="0" w:space="0" w:color="auto"/>
                                        <w:right w:val="none" w:sz="0" w:space="0" w:color="auto"/>
                                      </w:divBdr>
                                      <w:divsChild>
                                        <w:div w:id="173689764">
                                          <w:marLeft w:val="0"/>
                                          <w:marRight w:val="0"/>
                                          <w:marTop w:val="0"/>
                                          <w:marBottom w:val="0"/>
                                          <w:divBdr>
                                            <w:top w:val="none" w:sz="0" w:space="0" w:color="auto"/>
                                            <w:left w:val="none" w:sz="0" w:space="0" w:color="auto"/>
                                            <w:bottom w:val="none" w:sz="0" w:space="0" w:color="auto"/>
                                            <w:right w:val="none" w:sz="0" w:space="0" w:color="auto"/>
                                          </w:divBdr>
                                          <w:divsChild>
                                            <w:div w:id="826821644">
                                              <w:marLeft w:val="0"/>
                                              <w:marRight w:val="0"/>
                                              <w:marTop w:val="0"/>
                                              <w:marBottom w:val="0"/>
                                              <w:divBdr>
                                                <w:top w:val="none" w:sz="0" w:space="0" w:color="auto"/>
                                                <w:left w:val="none" w:sz="0" w:space="0" w:color="auto"/>
                                                <w:bottom w:val="none" w:sz="0" w:space="0" w:color="auto"/>
                                                <w:right w:val="none" w:sz="0" w:space="0" w:color="auto"/>
                                              </w:divBdr>
                                              <w:divsChild>
                                                <w:div w:id="1240404981">
                                                  <w:marLeft w:val="0"/>
                                                  <w:marRight w:val="0"/>
                                                  <w:marTop w:val="0"/>
                                                  <w:marBottom w:val="0"/>
                                                  <w:divBdr>
                                                    <w:top w:val="none" w:sz="0" w:space="0" w:color="auto"/>
                                                    <w:left w:val="none" w:sz="0" w:space="0" w:color="auto"/>
                                                    <w:bottom w:val="none" w:sz="0" w:space="0" w:color="auto"/>
                                                    <w:right w:val="none" w:sz="0" w:space="0" w:color="auto"/>
                                                  </w:divBdr>
                                                  <w:divsChild>
                                                    <w:div w:id="1030573016">
                                                      <w:marLeft w:val="0"/>
                                                      <w:marRight w:val="0"/>
                                                      <w:marTop w:val="0"/>
                                                      <w:marBottom w:val="0"/>
                                                      <w:divBdr>
                                                        <w:top w:val="none" w:sz="0" w:space="0" w:color="auto"/>
                                                        <w:left w:val="none" w:sz="0" w:space="0" w:color="auto"/>
                                                        <w:bottom w:val="none" w:sz="0" w:space="0" w:color="auto"/>
                                                        <w:right w:val="none" w:sz="0" w:space="0" w:color="auto"/>
                                                      </w:divBdr>
                                                      <w:divsChild>
                                                        <w:div w:id="1238326720">
                                                          <w:marLeft w:val="0"/>
                                                          <w:marRight w:val="0"/>
                                                          <w:marTop w:val="0"/>
                                                          <w:marBottom w:val="0"/>
                                                          <w:divBdr>
                                                            <w:top w:val="none" w:sz="0" w:space="0" w:color="auto"/>
                                                            <w:left w:val="none" w:sz="0" w:space="0" w:color="auto"/>
                                                            <w:bottom w:val="none" w:sz="0" w:space="0" w:color="auto"/>
                                                            <w:right w:val="none" w:sz="0" w:space="0" w:color="auto"/>
                                                          </w:divBdr>
                                                          <w:divsChild>
                                                            <w:div w:id="10557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51414">
      <w:bodyDiv w:val="1"/>
      <w:marLeft w:val="0"/>
      <w:marRight w:val="0"/>
      <w:marTop w:val="0"/>
      <w:marBottom w:val="0"/>
      <w:divBdr>
        <w:top w:val="none" w:sz="0" w:space="0" w:color="auto"/>
        <w:left w:val="none" w:sz="0" w:space="0" w:color="auto"/>
        <w:bottom w:val="none" w:sz="0" w:space="0" w:color="auto"/>
        <w:right w:val="none" w:sz="0" w:space="0" w:color="auto"/>
      </w:divBdr>
      <w:divsChild>
        <w:div w:id="887029807">
          <w:marLeft w:val="0"/>
          <w:marRight w:val="0"/>
          <w:marTop w:val="0"/>
          <w:marBottom w:val="0"/>
          <w:divBdr>
            <w:top w:val="none" w:sz="0" w:space="0" w:color="auto"/>
            <w:left w:val="none" w:sz="0" w:space="0" w:color="auto"/>
            <w:bottom w:val="none" w:sz="0" w:space="0" w:color="auto"/>
            <w:right w:val="none" w:sz="0" w:space="0" w:color="auto"/>
          </w:divBdr>
          <w:divsChild>
            <w:div w:id="1743328402">
              <w:marLeft w:val="0"/>
              <w:marRight w:val="0"/>
              <w:marTop w:val="0"/>
              <w:marBottom w:val="0"/>
              <w:divBdr>
                <w:top w:val="none" w:sz="0" w:space="0" w:color="auto"/>
                <w:left w:val="none" w:sz="0" w:space="0" w:color="auto"/>
                <w:bottom w:val="none" w:sz="0" w:space="0" w:color="auto"/>
                <w:right w:val="none" w:sz="0" w:space="0" w:color="auto"/>
              </w:divBdr>
              <w:divsChild>
                <w:div w:id="1657996848">
                  <w:marLeft w:val="0"/>
                  <w:marRight w:val="0"/>
                  <w:marTop w:val="0"/>
                  <w:marBottom w:val="0"/>
                  <w:divBdr>
                    <w:top w:val="none" w:sz="0" w:space="0" w:color="auto"/>
                    <w:left w:val="none" w:sz="0" w:space="0" w:color="auto"/>
                    <w:bottom w:val="none" w:sz="0" w:space="0" w:color="auto"/>
                    <w:right w:val="none" w:sz="0" w:space="0" w:color="auto"/>
                  </w:divBdr>
                  <w:divsChild>
                    <w:div w:id="10628281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249388678">
      <w:bodyDiv w:val="1"/>
      <w:marLeft w:val="0"/>
      <w:marRight w:val="0"/>
      <w:marTop w:val="0"/>
      <w:marBottom w:val="0"/>
      <w:divBdr>
        <w:top w:val="none" w:sz="0" w:space="0" w:color="auto"/>
        <w:left w:val="none" w:sz="0" w:space="0" w:color="auto"/>
        <w:bottom w:val="none" w:sz="0" w:space="0" w:color="auto"/>
        <w:right w:val="none" w:sz="0" w:space="0" w:color="auto"/>
      </w:divBdr>
      <w:divsChild>
        <w:div w:id="1174539919">
          <w:marLeft w:val="0"/>
          <w:marRight w:val="0"/>
          <w:marTop w:val="0"/>
          <w:marBottom w:val="0"/>
          <w:divBdr>
            <w:top w:val="none" w:sz="0" w:space="0" w:color="auto"/>
            <w:left w:val="none" w:sz="0" w:space="0" w:color="auto"/>
            <w:bottom w:val="none" w:sz="0" w:space="0" w:color="auto"/>
            <w:right w:val="none" w:sz="0" w:space="0" w:color="auto"/>
          </w:divBdr>
          <w:divsChild>
            <w:div w:id="2013220654">
              <w:marLeft w:val="0"/>
              <w:marRight w:val="0"/>
              <w:marTop w:val="0"/>
              <w:marBottom w:val="0"/>
              <w:divBdr>
                <w:top w:val="none" w:sz="0" w:space="0" w:color="auto"/>
                <w:left w:val="none" w:sz="0" w:space="0" w:color="auto"/>
                <w:bottom w:val="none" w:sz="0" w:space="0" w:color="auto"/>
                <w:right w:val="none" w:sz="0" w:space="0" w:color="auto"/>
              </w:divBdr>
              <w:divsChild>
                <w:div w:id="1947034484">
                  <w:marLeft w:val="0"/>
                  <w:marRight w:val="0"/>
                  <w:marTop w:val="0"/>
                  <w:marBottom w:val="0"/>
                  <w:divBdr>
                    <w:top w:val="none" w:sz="0" w:space="0" w:color="auto"/>
                    <w:left w:val="none" w:sz="0" w:space="0" w:color="auto"/>
                    <w:bottom w:val="none" w:sz="0" w:space="0" w:color="auto"/>
                    <w:right w:val="none" w:sz="0" w:space="0" w:color="auto"/>
                  </w:divBdr>
                  <w:divsChild>
                    <w:div w:id="1273198580">
                      <w:marLeft w:val="-150"/>
                      <w:marRight w:val="-150"/>
                      <w:marTop w:val="0"/>
                      <w:marBottom w:val="0"/>
                      <w:divBdr>
                        <w:top w:val="none" w:sz="0" w:space="0" w:color="auto"/>
                        <w:left w:val="none" w:sz="0" w:space="0" w:color="auto"/>
                        <w:bottom w:val="none" w:sz="0" w:space="0" w:color="auto"/>
                        <w:right w:val="none" w:sz="0" w:space="0" w:color="auto"/>
                      </w:divBdr>
                      <w:divsChild>
                        <w:div w:id="2057896622">
                          <w:marLeft w:val="0"/>
                          <w:marRight w:val="0"/>
                          <w:marTop w:val="0"/>
                          <w:marBottom w:val="0"/>
                          <w:divBdr>
                            <w:top w:val="none" w:sz="0" w:space="0" w:color="auto"/>
                            <w:left w:val="none" w:sz="0" w:space="0" w:color="auto"/>
                            <w:bottom w:val="none" w:sz="0" w:space="0" w:color="auto"/>
                            <w:right w:val="none" w:sz="0" w:space="0" w:color="auto"/>
                          </w:divBdr>
                          <w:divsChild>
                            <w:div w:id="1041322173">
                              <w:marLeft w:val="0"/>
                              <w:marRight w:val="0"/>
                              <w:marTop w:val="0"/>
                              <w:marBottom w:val="0"/>
                              <w:divBdr>
                                <w:top w:val="none" w:sz="0" w:space="0" w:color="auto"/>
                                <w:left w:val="none" w:sz="0" w:space="0" w:color="auto"/>
                                <w:bottom w:val="none" w:sz="0" w:space="0" w:color="auto"/>
                                <w:right w:val="none" w:sz="0" w:space="0" w:color="auto"/>
                              </w:divBdr>
                              <w:divsChild>
                                <w:div w:id="1876653503">
                                  <w:marLeft w:val="0"/>
                                  <w:marRight w:val="0"/>
                                  <w:marTop w:val="0"/>
                                  <w:marBottom w:val="300"/>
                                  <w:divBdr>
                                    <w:top w:val="none" w:sz="0" w:space="0" w:color="auto"/>
                                    <w:left w:val="none" w:sz="0" w:space="0" w:color="auto"/>
                                    <w:bottom w:val="none" w:sz="0" w:space="0" w:color="auto"/>
                                    <w:right w:val="none" w:sz="0" w:space="0" w:color="auto"/>
                                  </w:divBdr>
                                  <w:divsChild>
                                    <w:div w:id="1405372053">
                                      <w:marLeft w:val="0"/>
                                      <w:marRight w:val="0"/>
                                      <w:marTop w:val="0"/>
                                      <w:marBottom w:val="0"/>
                                      <w:divBdr>
                                        <w:top w:val="none" w:sz="0" w:space="0" w:color="auto"/>
                                        <w:left w:val="none" w:sz="0" w:space="0" w:color="auto"/>
                                        <w:bottom w:val="none" w:sz="0" w:space="0" w:color="auto"/>
                                        <w:right w:val="none" w:sz="0" w:space="0" w:color="auto"/>
                                      </w:divBdr>
                                      <w:divsChild>
                                        <w:div w:id="171579189">
                                          <w:marLeft w:val="0"/>
                                          <w:marRight w:val="0"/>
                                          <w:marTop w:val="0"/>
                                          <w:marBottom w:val="0"/>
                                          <w:divBdr>
                                            <w:top w:val="none" w:sz="0" w:space="0" w:color="auto"/>
                                            <w:left w:val="none" w:sz="0" w:space="0" w:color="auto"/>
                                            <w:bottom w:val="none" w:sz="0" w:space="0" w:color="auto"/>
                                            <w:right w:val="none" w:sz="0" w:space="0" w:color="auto"/>
                                          </w:divBdr>
                                          <w:divsChild>
                                            <w:div w:id="980813961">
                                              <w:marLeft w:val="0"/>
                                              <w:marRight w:val="0"/>
                                              <w:marTop w:val="0"/>
                                              <w:marBottom w:val="0"/>
                                              <w:divBdr>
                                                <w:top w:val="none" w:sz="0" w:space="0" w:color="auto"/>
                                                <w:left w:val="none" w:sz="0" w:space="0" w:color="auto"/>
                                                <w:bottom w:val="none" w:sz="0" w:space="0" w:color="auto"/>
                                                <w:right w:val="none" w:sz="0" w:space="0" w:color="auto"/>
                                              </w:divBdr>
                                              <w:divsChild>
                                                <w:div w:id="939021022">
                                                  <w:marLeft w:val="0"/>
                                                  <w:marRight w:val="0"/>
                                                  <w:marTop w:val="0"/>
                                                  <w:marBottom w:val="0"/>
                                                  <w:divBdr>
                                                    <w:top w:val="none" w:sz="0" w:space="0" w:color="auto"/>
                                                    <w:left w:val="none" w:sz="0" w:space="0" w:color="auto"/>
                                                    <w:bottom w:val="none" w:sz="0" w:space="0" w:color="auto"/>
                                                    <w:right w:val="none" w:sz="0" w:space="0" w:color="auto"/>
                                                  </w:divBdr>
                                                  <w:divsChild>
                                                    <w:div w:id="1415855937">
                                                      <w:marLeft w:val="0"/>
                                                      <w:marRight w:val="0"/>
                                                      <w:marTop w:val="0"/>
                                                      <w:marBottom w:val="0"/>
                                                      <w:divBdr>
                                                        <w:top w:val="none" w:sz="0" w:space="0" w:color="auto"/>
                                                        <w:left w:val="none" w:sz="0" w:space="0" w:color="auto"/>
                                                        <w:bottom w:val="none" w:sz="0" w:space="0" w:color="auto"/>
                                                        <w:right w:val="none" w:sz="0" w:space="0" w:color="auto"/>
                                                      </w:divBdr>
                                                      <w:divsChild>
                                                        <w:div w:id="1226795905">
                                                          <w:marLeft w:val="0"/>
                                                          <w:marRight w:val="0"/>
                                                          <w:marTop w:val="0"/>
                                                          <w:marBottom w:val="0"/>
                                                          <w:divBdr>
                                                            <w:top w:val="none" w:sz="0" w:space="0" w:color="auto"/>
                                                            <w:left w:val="none" w:sz="0" w:space="0" w:color="auto"/>
                                                            <w:bottom w:val="none" w:sz="0" w:space="0" w:color="auto"/>
                                                            <w:right w:val="none" w:sz="0" w:space="0" w:color="auto"/>
                                                          </w:divBdr>
                                                          <w:divsChild>
                                                            <w:div w:id="18612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512400">
      <w:bodyDiv w:val="1"/>
      <w:marLeft w:val="0"/>
      <w:marRight w:val="0"/>
      <w:marTop w:val="0"/>
      <w:marBottom w:val="0"/>
      <w:divBdr>
        <w:top w:val="none" w:sz="0" w:space="0" w:color="auto"/>
        <w:left w:val="none" w:sz="0" w:space="0" w:color="auto"/>
        <w:bottom w:val="none" w:sz="0" w:space="0" w:color="auto"/>
        <w:right w:val="none" w:sz="0" w:space="0" w:color="auto"/>
      </w:divBdr>
    </w:div>
    <w:div w:id="463084739">
      <w:bodyDiv w:val="1"/>
      <w:marLeft w:val="0"/>
      <w:marRight w:val="0"/>
      <w:marTop w:val="0"/>
      <w:marBottom w:val="0"/>
      <w:divBdr>
        <w:top w:val="none" w:sz="0" w:space="0" w:color="auto"/>
        <w:left w:val="none" w:sz="0" w:space="0" w:color="auto"/>
        <w:bottom w:val="none" w:sz="0" w:space="0" w:color="auto"/>
        <w:right w:val="none" w:sz="0" w:space="0" w:color="auto"/>
      </w:divBdr>
      <w:divsChild>
        <w:div w:id="405416343">
          <w:marLeft w:val="0"/>
          <w:marRight w:val="0"/>
          <w:marTop w:val="0"/>
          <w:marBottom w:val="0"/>
          <w:divBdr>
            <w:top w:val="none" w:sz="0" w:space="0" w:color="auto"/>
            <w:left w:val="none" w:sz="0" w:space="0" w:color="auto"/>
            <w:bottom w:val="none" w:sz="0" w:space="0" w:color="auto"/>
            <w:right w:val="none" w:sz="0" w:space="0" w:color="auto"/>
          </w:divBdr>
          <w:divsChild>
            <w:div w:id="1071074140">
              <w:marLeft w:val="0"/>
              <w:marRight w:val="0"/>
              <w:marTop w:val="0"/>
              <w:marBottom w:val="0"/>
              <w:divBdr>
                <w:top w:val="none" w:sz="0" w:space="0" w:color="auto"/>
                <w:left w:val="none" w:sz="0" w:space="0" w:color="auto"/>
                <w:bottom w:val="none" w:sz="0" w:space="0" w:color="auto"/>
                <w:right w:val="none" w:sz="0" w:space="0" w:color="auto"/>
              </w:divBdr>
              <w:divsChild>
                <w:div w:id="1856456100">
                  <w:marLeft w:val="0"/>
                  <w:marRight w:val="0"/>
                  <w:marTop w:val="0"/>
                  <w:marBottom w:val="0"/>
                  <w:divBdr>
                    <w:top w:val="none" w:sz="0" w:space="0" w:color="auto"/>
                    <w:left w:val="none" w:sz="0" w:space="0" w:color="auto"/>
                    <w:bottom w:val="none" w:sz="0" w:space="0" w:color="auto"/>
                    <w:right w:val="none" w:sz="0" w:space="0" w:color="auto"/>
                  </w:divBdr>
                  <w:divsChild>
                    <w:div w:id="538708775">
                      <w:marLeft w:val="-150"/>
                      <w:marRight w:val="-150"/>
                      <w:marTop w:val="0"/>
                      <w:marBottom w:val="0"/>
                      <w:divBdr>
                        <w:top w:val="none" w:sz="0" w:space="0" w:color="auto"/>
                        <w:left w:val="none" w:sz="0" w:space="0" w:color="auto"/>
                        <w:bottom w:val="none" w:sz="0" w:space="0" w:color="auto"/>
                        <w:right w:val="none" w:sz="0" w:space="0" w:color="auto"/>
                      </w:divBdr>
                      <w:divsChild>
                        <w:div w:id="345446753">
                          <w:marLeft w:val="0"/>
                          <w:marRight w:val="0"/>
                          <w:marTop w:val="0"/>
                          <w:marBottom w:val="0"/>
                          <w:divBdr>
                            <w:top w:val="none" w:sz="0" w:space="0" w:color="auto"/>
                            <w:left w:val="none" w:sz="0" w:space="0" w:color="auto"/>
                            <w:bottom w:val="none" w:sz="0" w:space="0" w:color="auto"/>
                            <w:right w:val="none" w:sz="0" w:space="0" w:color="auto"/>
                          </w:divBdr>
                          <w:divsChild>
                            <w:div w:id="1573664092">
                              <w:marLeft w:val="0"/>
                              <w:marRight w:val="0"/>
                              <w:marTop w:val="0"/>
                              <w:marBottom w:val="0"/>
                              <w:divBdr>
                                <w:top w:val="none" w:sz="0" w:space="0" w:color="auto"/>
                                <w:left w:val="none" w:sz="0" w:space="0" w:color="auto"/>
                                <w:bottom w:val="none" w:sz="0" w:space="0" w:color="auto"/>
                                <w:right w:val="none" w:sz="0" w:space="0" w:color="auto"/>
                              </w:divBdr>
                              <w:divsChild>
                                <w:div w:id="1135411392">
                                  <w:marLeft w:val="0"/>
                                  <w:marRight w:val="0"/>
                                  <w:marTop w:val="0"/>
                                  <w:marBottom w:val="300"/>
                                  <w:divBdr>
                                    <w:top w:val="none" w:sz="0" w:space="0" w:color="auto"/>
                                    <w:left w:val="none" w:sz="0" w:space="0" w:color="auto"/>
                                    <w:bottom w:val="none" w:sz="0" w:space="0" w:color="auto"/>
                                    <w:right w:val="none" w:sz="0" w:space="0" w:color="auto"/>
                                  </w:divBdr>
                                  <w:divsChild>
                                    <w:div w:id="2035500265">
                                      <w:marLeft w:val="0"/>
                                      <w:marRight w:val="0"/>
                                      <w:marTop w:val="0"/>
                                      <w:marBottom w:val="0"/>
                                      <w:divBdr>
                                        <w:top w:val="none" w:sz="0" w:space="0" w:color="auto"/>
                                        <w:left w:val="none" w:sz="0" w:space="0" w:color="auto"/>
                                        <w:bottom w:val="none" w:sz="0" w:space="0" w:color="auto"/>
                                        <w:right w:val="none" w:sz="0" w:space="0" w:color="auto"/>
                                      </w:divBdr>
                                      <w:divsChild>
                                        <w:div w:id="1758941483">
                                          <w:marLeft w:val="0"/>
                                          <w:marRight w:val="0"/>
                                          <w:marTop w:val="0"/>
                                          <w:marBottom w:val="0"/>
                                          <w:divBdr>
                                            <w:top w:val="none" w:sz="0" w:space="0" w:color="auto"/>
                                            <w:left w:val="none" w:sz="0" w:space="0" w:color="auto"/>
                                            <w:bottom w:val="none" w:sz="0" w:space="0" w:color="auto"/>
                                            <w:right w:val="none" w:sz="0" w:space="0" w:color="auto"/>
                                          </w:divBdr>
                                          <w:divsChild>
                                            <w:div w:id="930817116">
                                              <w:marLeft w:val="0"/>
                                              <w:marRight w:val="0"/>
                                              <w:marTop w:val="0"/>
                                              <w:marBottom w:val="0"/>
                                              <w:divBdr>
                                                <w:top w:val="none" w:sz="0" w:space="0" w:color="auto"/>
                                                <w:left w:val="none" w:sz="0" w:space="0" w:color="auto"/>
                                                <w:bottom w:val="none" w:sz="0" w:space="0" w:color="auto"/>
                                                <w:right w:val="none" w:sz="0" w:space="0" w:color="auto"/>
                                              </w:divBdr>
                                              <w:divsChild>
                                                <w:div w:id="933364731">
                                                  <w:marLeft w:val="0"/>
                                                  <w:marRight w:val="0"/>
                                                  <w:marTop w:val="0"/>
                                                  <w:marBottom w:val="0"/>
                                                  <w:divBdr>
                                                    <w:top w:val="none" w:sz="0" w:space="0" w:color="auto"/>
                                                    <w:left w:val="none" w:sz="0" w:space="0" w:color="auto"/>
                                                    <w:bottom w:val="none" w:sz="0" w:space="0" w:color="auto"/>
                                                    <w:right w:val="none" w:sz="0" w:space="0" w:color="auto"/>
                                                  </w:divBdr>
                                                  <w:divsChild>
                                                    <w:div w:id="2063626399">
                                                      <w:marLeft w:val="0"/>
                                                      <w:marRight w:val="0"/>
                                                      <w:marTop w:val="0"/>
                                                      <w:marBottom w:val="0"/>
                                                      <w:divBdr>
                                                        <w:top w:val="none" w:sz="0" w:space="0" w:color="auto"/>
                                                        <w:left w:val="none" w:sz="0" w:space="0" w:color="auto"/>
                                                        <w:bottom w:val="none" w:sz="0" w:space="0" w:color="auto"/>
                                                        <w:right w:val="none" w:sz="0" w:space="0" w:color="auto"/>
                                                      </w:divBdr>
                                                      <w:divsChild>
                                                        <w:div w:id="1431269357">
                                                          <w:marLeft w:val="0"/>
                                                          <w:marRight w:val="0"/>
                                                          <w:marTop w:val="0"/>
                                                          <w:marBottom w:val="0"/>
                                                          <w:divBdr>
                                                            <w:top w:val="none" w:sz="0" w:space="0" w:color="auto"/>
                                                            <w:left w:val="none" w:sz="0" w:space="0" w:color="auto"/>
                                                            <w:bottom w:val="none" w:sz="0" w:space="0" w:color="auto"/>
                                                            <w:right w:val="none" w:sz="0" w:space="0" w:color="auto"/>
                                                          </w:divBdr>
                                                          <w:divsChild>
                                                            <w:div w:id="9423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937024">
      <w:bodyDiv w:val="1"/>
      <w:marLeft w:val="0"/>
      <w:marRight w:val="0"/>
      <w:marTop w:val="0"/>
      <w:marBottom w:val="0"/>
      <w:divBdr>
        <w:top w:val="none" w:sz="0" w:space="0" w:color="auto"/>
        <w:left w:val="none" w:sz="0" w:space="0" w:color="auto"/>
        <w:bottom w:val="none" w:sz="0" w:space="0" w:color="auto"/>
        <w:right w:val="none" w:sz="0" w:space="0" w:color="auto"/>
      </w:divBdr>
    </w:div>
    <w:div w:id="922953436">
      <w:bodyDiv w:val="1"/>
      <w:marLeft w:val="0"/>
      <w:marRight w:val="0"/>
      <w:marTop w:val="0"/>
      <w:marBottom w:val="0"/>
      <w:divBdr>
        <w:top w:val="none" w:sz="0" w:space="0" w:color="auto"/>
        <w:left w:val="none" w:sz="0" w:space="0" w:color="auto"/>
        <w:bottom w:val="none" w:sz="0" w:space="0" w:color="auto"/>
        <w:right w:val="none" w:sz="0" w:space="0" w:color="auto"/>
      </w:divBdr>
      <w:divsChild>
        <w:div w:id="2140876045">
          <w:marLeft w:val="0"/>
          <w:marRight w:val="0"/>
          <w:marTop w:val="0"/>
          <w:marBottom w:val="0"/>
          <w:divBdr>
            <w:top w:val="none" w:sz="0" w:space="0" w:color="auto"/>
            <w:left w:val="none" w:sz="0" w:space="0" w:color="auto"/>
            <w:bottom w:val="none" w:sz="0" w:space="0" w:color="auto"/>
            <w:right w:val="none" w:sz="0" w:space="0" w:color="auto"/>
          </w:divBdr>
          <w:divsChild>
            <w:div w:id="19313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0973">
      <w:bodyDiv w:val="1"/>
      <w:marLeft w:val="0"/>
      <w:marRight w:val="0"/>
      <w:marTop w:val="0"/>
      <w:marBottom w:val="0"/>
      <w:divBdr>
        <w:top w:val="none" w:sz="0" w:space="0" w:color="auto"/>
        <w:left w:val="none" w:sz="0" w:space="0" w:color="auto"/>
        <w:bottom w:val="none" w:sz="0" w:space="0" w:color="auto"/>
        <w:right w:val="none" w:sz="0" w:space="0" w:color="auto"/>
      </w:divBdr>
      <w:divsChild>
        <w:div w:id="1602565753">
          <w:marLeft w:val="0"/>
          <w:marRight w:val="0"/>
          <w:marTop w:val="0"/>
          <w:marBottom w:val="0"/>
          <w:divBdr>
            <w:top w:val="none" w:sz="0" w:space="0" w:color="auto"/>
            <w:left w:val="none" w:sz="0" w:space="0" w:color="auto"/>
            <w:bottom w:val="none" w:sz="0" w:space="0" w:color="auto"/>
            <w:right w:val="none" w:sz="0" w:space="0" w:color="auto"/>
          </w:divBdr>
          <w:divsChild>
            <w:div w:id="14571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452">
      <w:bodyDiv w:val="1"/>
      <w:marLeft w:val="0"/>
      <w:marRight w:val="0"/>
      <w:marTop w:val="0"/>
      <w:marBottom w:val="0"/>
      <w:divBdr>
        <w:top w:val="none" w:sz="0" w:space="0" w:color="auto"/>
        <w:left w:val="none" w:sz="0" w:space="0" w:color="auto"/>
        <w:bottom w:val="none" w:sz="0" w:space="0" w:color="auto"/>
        <w:right w:val="none" w:sz="0" w:space="0" w:color="auto"/>
      </w:divBdr>
    </w:div>
    <w:div w:id="1179545413">
      <w:bodyDiv w:val="1"/>
      <w:marLeft w:val="0"/>
      <w:marRight w:val="0"/>
      <w:marTop w:val="0"/>
      <w:marBottom w:val="0"/>
      <w:divBdr>
        <w:top w:val="none" w:sz="0" w:space="0" w:color="auto"/>
        <w:left w:val="none" w:sz="0" w:space="0" w:color="auto"/>
        <w:bottom w:val="none" w:sz="0" w:space="0" w:color="auto"/>
        <w:right w:val="none" w:sz="0" w:space="0" w:color="auto"/>
      </w:divBdr>
    </w:div>
    <w:div w:id="1201476353">
      <w:bodyDiv w:val="1"/>
      <w:marLeft w:val="0"/>
      <w:marRight w:val="0"/>
      <w:marTop w:val="0"/>
      <w:marBottom w:val="0"/>
      <w:divBdr>
        <w:top w:val="none" w:sz="0" w:space="0" w:color="auto"/>
        <w:left w:val="none" w:sz="0" w:space="0" w:color="auto"/>
        <w:bottom w:val="none" w:sz="0" w:space="0" w:color="auto"/>
        <w:right w:val="none" w:sz="0" w:space="0" w:color="auto"/>
      </w:divBdr>
    </w:div>
    <w:div w:id="1242374458">
      <w:bodyDiv w:val="1"/>
      <w:marLeft w:val="0"/>
      <w:marRight w:val="0"/>
      <w:marTop w:val="0"/>
      <w:marBottom w:val="0"/>
      <w:divBdr>
        <w:top w:val="none" w:sz="0" w:space="0" w:color="auto"/>
        <w:left w:val="none" w:sz="0" w:space="0" w:color="auto"/>
        <w:bottom w:val="none" w:sz="0" w:space="0" w:color="auto"/>
        <w:right w:val="none" w:sz="0" w:space="0" w:color="auto"/>
      </w:divBdr>
      <w:divsChild>
        <w:div w:id="2108499518">
          <w:marLeft w:val="0"/>
          <w:marRight w:val="0"/>
          <w:marTop w:val="480"/>
          <w:marBottom w:val="240"/>
          <w:divBdr>
            <w:top w:val="none" w:sz="0" w:space="0" w:color="auto"/>
            <w:left w:val="none" w:sz="0" w:space="0" w:color="auto"/>
            <w:bottom w:val="none" w:sz="0" w:space="0" w:color="auto"/>
            <w:right w:val="none" w:sz="0" w:space="0" w:color="auto"/>
          </w:divBdr>
        </w:div>
        <w:div w:id="536551124">
          <w:marLeft w:val="0"/>
          <w:marRight w:val="0"/>
          <w:marTop w:val="0"/>
          <w:marBottom w:val="567"/>
          <w:divBdr>
            <w:top w:val="none" w:sz="0" w:space="0" w:color="auto"/>
            <w:left w:val="none" w:sz="0" w:space="0" w:color="auto"/>
            <w:bottom w:val="none" w:sz="0" w:space="0" w:color="auto"/>
            <w:right w:val="none" w:sz="0" w:space="0" w:color="auto"/>
          </w:divBdr>
        </w:div>
      </w:divsChild>
    </w:div>
    <w:div w:id="1244726941">
      <w:bodyDiv w:val="1"/>
      <w:marLeft w:val="0"/>
      <w:marRight w:val="0"/>
      <w:marTop w:val="0"/>
      <w:marBottom w:val="0"/>
      <w:divBdr>
        <w:top w:val="none" w:sz="0" w:space="0" w:color="auto"/>
        <w:left w:val="none" w:sz="0" w:space="0" w:color="auto"/>
        <w:bottom w:val="none" w:sz="0" w:space="0" w:color="auto"/>
        <w:right w:val="none" w:sz="0" w:space="0" w:color="auto"/>
      </w:divBdr>
    </w:div>
    <w:div w:id="1374158865">
      <w:bodyDiv w:val="1"/>
      <w:marLeft w:val="0"/>
      <w:marRight w:val="0"/>
      <w:marTop w:val="0"/>
      <w:marBottom w:val="0"/>
      <w:divBdr>
        <w:top w:val="none" w:sz="0" w:space="0" w:color="auto"/>
        <w:left w:val="none" w:sz="0" w:space="0" w:color="auto"/>
        <w:bottom w:val="none" w:sz="0" w:space="0" w:color="auto"/>
        <w:right w:val="none" w:sz="0" w:space="0" w:color="auto"/>
      </w:divBdr>
    </w:div>
    <w:div w:id="1543714663">
      <w:bodyDiv w:val="1"/>
      <w:marLeft w:val="0"/>
      <w:marRight w:val="0"/>
      <w:marTop w:val="0"/>
      <w:marBottom w:val="0"/>
      <w:divBdr>
        <w:top w:val="none" w:sz="0" w:space="0" w:color="auto"/>
        <w:left w:val="none" w:sz="0" w:space="0" w:color="auto"/>
        <w:bottom w:val="none" w:sz="0" w:space="0" w:color="auto"/>
        <w:right w:val="none" w:sz="0" w:space="0" w:color="auto"/>
      </w:divBdr>
    </w:div>
    <w:div w:id="1815490666">
      <w:bodyDiv w:val="1"/>
      <w:marLeft w:val="0"/>
      <w:marRight w:val="0"/>
      <w:marTop w:val="0"/>
      <w:marBottom w:val="0"/>
      <w:divBdr>
        <w:top w:val="none" w:sz="0" w:space="0" w:color="auto"/>
        <w:left w:val="none" w:sz="0" w:space="0" w:color="auto"/>
        <w:bottom w:val="none" w:sz="0" w:space="0" w:color="auto"/>
        <w:right w:val="none" w:sz="0" w:space="0" w:color="auto"/>
      </w:divBdr>
      <w:divsChild>
        <w:div w:id="2103334741">
          <w:marLeft w:val="0"/>
          <w:marRight w:val="0"/>
          <w:marTop w:val="0"/>
          <w:marBottom w:val="0"/>
          <w:divBdr>
            <w:top w:val="none" w:sz="0" w:space="0" w:color="auto"/>
            <w:left w:val="none" w:sz="0" w:space="0" w:color="auto"/>
            <w:bottom w:val="none" w:sz="0" w:space="0" w:color="auto"/>
            <w:right w:val="none" w:sz="0" w:space="0" w:color="auto"/>
          </w:divBdr>
          <w:divsChild>
            <w:div w:id="104007120">
              <w:marLeft w:val="0"/>
              <w:marRight w:val="0"/>
              <w:marTop w:val="0"/>
              <w:marBottom w:val="0"/>
              <w:divBdr>
                <w:top w:val="none" w:sz="0" w:space="0" w:color="auto"/>
                <w:left w:val="none" w:sz="0" w:space="0" w:color="auto"/>
                <w:bottom w:val="none" w:sz="0" w:space="0" w:color="auto"/>
                <w:right w:val="none" w:sz="0" w:space="0" w:color="auto"/>
              </w:divBdr>
              <w:divsChild>
                <w:div w:id="225578042">
                  <w:marLeft w:val="0"/>
                  <w:marRight w:val="0"/>
                  <w:marTop w:val="0"/>
                  <w:marBottom w:val="0"/>
                  <w:divBdr>
                    <w:top w:val="none" w:sz="0" w:space="0" w:color="auto"/>
                    <w:left w:val="none" w:sz="0" w:space="0" w:color="auto"/>
                    <w:bottom w:val="none" w:sz="0" w:space="0" w:color="auto"/>
                    <w:right w:val="none" w:sz="0" w:space="0" w:color="auto"/>
                  </w:divBdr>
                  <w:divsChild>
                    <w:div w:id="1550190629">
                      <w:marLeft w:val="-150"/>
                      <w:marRight w:val="-150"/>
                      <w:marTop w:val="0"/>
                      <w:marBottom w:val="0"/>
                      <w:divBdr>
                        <w:top w:val="none" w:sz="0" w:space="0" w:color="auto"/>
                        <w:left w:val="none" w:sz="0" w:space="0" w:color="auto"/>
                        <w:bottom w:val="none" w:sz="0" w:space="0" w:color="auto"/>
                        <w:right w:val="none" w:sz="0" w:space="0" w:color="auto"/>
                      </w:divBdr>
                      <w:divsChild>
                        <w:div w:id="1157576316">
                          <w:marLeft w:val="0"/>
                          <w:marRight w:val="0"/>
                          <w:marTop w:val="0"/>
                          <w:marBottom w:val="0"/>
                          <w:divBdr>
                            <w:top w:val="none" w:sz="0" w:space="0" w:color="auto"/>
                            <w:left w:val="none" w:sz="0" w:space="0" w:color="auto"/>
                            <w:bottom w:val="none" w:sz="0" w:space="0" w:color="auto"/>
                            <w:right w:val="none" w:sz="0" w:space="0" w:color="auto"/>
                          </w:divBdr>
                          <w:divsChild>
                            <w:div w:id="1704017509">
                              <w:marLeft w:val="0"/>
                              <w:marRight w:val="0"/>
                              <w:marTop w:val="0"/>
                              <w:marBottom w:val="0"/>
                              <w:divBdr>
                                <w:top w:val="none" w:sz="0" w:space="0" w:color="auto"/>
                                <w:left w:val="none" w:sz="0" w:space="0" w:color="auto"/>
                                <w:bottom w:val="none" w:sz="0" w:space="0" w:color="auto"/>
                                <w:right w:val="none" w:sz="0" w:space="0" w:color="auto"/>
                              </w:divBdr>
                              <w:divsChild>
                                <w:div w:id="560679150">
                                  <w:marLeft w:val="0"/>
                                  <w:marRight w:val="0"/>
                                  <w:marTop w:val="0"/>
                                  <w:marBottom w:val="300"/>
                                  <w:divBdr>
                                    <w:top w:val="none" w:sz="0" w:space="0" w:color="auto"/>
                                    <w:left w:val="none" w:sz="0" w:space="0" w:color="auto"/>
                                    <w:bottom w:val="none" w:sz="0" w:space="0" w:color="auto"/>
                                    <w:right w:val="none" w:sz="0" w:space="0" w:color="auto"/>
                                  </w:divBdr>
                                  <w:divsChild>
                                    <w:div w:id="2142838393">
                                      <w:marLeft w:val="0"/>
                                      <w:marRight w:val="0"/>
                                      <w:marTop w:val="0"/>
                                      <w:marBottom w:val="0"/>
                                      <w:divBdr>
                                        <w:top w:val="none" w:sz="0" w:space="0" w:color="auto"/>
                                        <w:left w:val="none" w:sz="0" w:space="0" w:color="auto"/>
                                        <w:bottom w:val="none" w:sz="0" w:space="0" w:color="auto"/>
                                        <w:right w:val="none" w:sz="0" w:space="0" w:color="auto"/>
                                      </w:divBdr>
                                      <w:divsChild>
                                        <w:div w:id="1801916537">
                                          <w:marLeft w:val="0"/>
                                          <w:marRight w:val="0"/>
                                          <w:marTop w:val="0"/>
                                          <w:marBottom w:val="0"/>
                                          <w:divBdr>
                                            <w:top w:val="none" w:sz="0" w:space="0" w:color="auto"/>
                                            <w:left w:val="none" w:sz="0" w:space="0" w:color="auto"/>
                                            <w:bottom w:val="none" w:sz="0" w:space="0" w:color="auto"/>
                                            <w:right w:val="none" w:sz="0" w:space="0" w:color="auto"/>
                                          </w:divBdr>
                                          <w:divsChild>
                                            <w:div w:id="824316115">
                                              <w:marLeft w:val="0"/>
                                              <w:marRight w:val="0"/>
                                              <w:marTop w:val="0"/>
                                              <w:marBottom w:val="0"/>
                                              <w:divBdr>
                                                <w:top w:val="none" w:sz="0" w:space="0" w:color="auto"/>
                                                <w:left w:val="none" w:sz="0" w:space="0" w:color="auto"/>
                                                <w:bottom w:val="none" w:sz="0" w:space="0" w:color="auto"/>
                                                <w:right w:val="none" w:sz="0" w:space="0" w:color="auto"/>
                                              </w:divBdr>
                                              <w:divsChild>
                                                <w:div w:id="861675443">
                                                  <w:marLeft w:val="0"/>
                                                  <w:marRight w:val="0"/>
                                                  <w:marTop w:val="0"/>
                                                  <w:marBottom w:val="0"/>
                                                  <w:divBdr>
                                                    <w:top w:val="none" w:sz="0" w:space="0" w:color="auto"/>
                                                    <w:left w:val="none" w:sz="0" w:space="0" w:color="auto"/>
                                                    <w:bottom w:val="none" w:sz="0" w:space="0" w:color="auto"/>
                                                    <w:right w:val="none" w:sz="0" w:space="0" w:color="auto"/>
                                                  </w:divBdr>
                                                  <w:divsChild>
                                                    <w:div w:id="510073202">
                                                      <w:marLeft w:val="0"/>
                                                      <w:marRight w:val="0"/>
                                                      <w:marTop w:val="0"/>
                                                      <w:marBottom w:val="0"/>
                                                      <w:divBdr>
                                                        <w:top w:val="none" w:sz="0" w:space="0" w:color="auto"/>
                                                        <w:left w:val="none" w:sz="0" w:space="0" w:color="auto"/>
                                                        <w:bottom w:val="none" w:sz="0" w:space="0" w:color="auto"/>
                                                        <w:right w:val="none" w:sz="0" w:space="0" w:color="auto"/>
                                                      </w:divBdr>
                                                      <w:divsChild>
                                                        <w:div w:id="126900614">
                                                          <w:marLeft w:val="0"/>
                                                          <w:marRight w:val="0"/>
                                                          <w:marTop w:val="0"/>
                                                          <w:marBottom w:val="0"/>
                                                          <w:divBdr>
                                                            <w:top w:val="none" w:sz="0" w:space="0" w:color="auto"/>
                                                            <w:left w:val="none" w:sz="0" w:space="0" w:color="auto"/>
                                                            <w:bottom w:val="none" w:sz="0" w:space="0" w:color="auto"/>
                                                            <w:right w:val="none" w:sz="0" w:space="0" w:color="auto"/>
                                                          </w:divBdr>
                                                          <w:divsChild>
                                                            <w:div w:id="13433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123362">
      <w:bodyDiv w:val="1"/>
      <w:marLeft w:val="0"/>
      <w:marRight w:val="0"/>
      <w:marTop w:val="0"/>
      <w:marBottom w:val="0"/>
      <w:divBdr>
        <w:top w:val="none" w:sz="0" w:space="0" w:color="auto"/>
        <w:left w:val="none" w:sz="0" w:space="0" w:color="auto"/>
        <w:bottom w:val="none" w:sz="0" w:space="0" w:color="auto"/>
        <w:right w:val="none" w:sz="0" w:space="0" w:color="auto"/>
      </w:divBdr>
    </w:div>
    <w:div w:id="1888300675">
      <w:bodyDiv w:val="1"/>
      <w:marLeft w:val="0"/>
      <w:marRight w:val="0"/>
      <w:marTop w:val="0"/>
      <w:marBottom w:val="0"/>
      <w:divBdr>
        <w:top w:val="none" w:sz="0" w:space="0" w:color="auto"/>
        <w:left w:val="none" w:sz="0" w:space="0" w:color="auto"/>
        <w:bottom w:val="none" w:sz="0" w:space="0" w:color="auto"/>
        <w:right w:val="none" w:sz="0" w:space="0" w:color="auto"/>
      </w:divBdr>
      <w:divsChild>
        <w:div w:id="605965438">
          <w:marLeft w:val="0"/>
          <w:marRight w:val="0"/>
          <w:marTop w:val="0"/>
          <w:marBottom w:val="0"/>
          <w:divBdr>
            <w:top w:val="none" w:sz="0" w:space="0" w:color="auto"/>
            <w:left w:val="none" w:sz="0" w:space="0" w:color="auto"/>
            <w:bottom w:val="none" w:sz="0" w:space="0" w:color="auto"/>
            <w:right w:val="none" w:sz="0" w:space="0" w:color="auto"/>
          </w:divBdr>
          <w:divsChild>
            <w:div w:id="7121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5431">
      <w:bodyDiv w:val="1"/>
      <w:marLeft w:val="0"/>
      <w:marRight w:val="0"/>
      <w:marTop w:val="0"/>
      <w:marBottom w:val="0"/>
      <w:divBdr>
        <w:top w:val="none" w:sz="0" w:space="0" w:color="auto"/>
        <w:left w:val="none" w:sz="0" w:space="0" w:color="auto"/>
        <w:bottom w:val="none" w:sz="0" w:space="0" w:color="auto"/>
        <w:right w:val="none" w:sz="0" w:space="0" w:color="auto"/>
      </w:divBdr>
      <w:divsChild>
        <w:div w:id="1874416117">
          <w:marLeft w:val="0"/>
          <w:marRight w:val="0"/>
          <w:marTop w:val="0"/>
          <w:marBottom w:val="0"/>
          <w:divBdr>
            <w:top w:val="none" w:sz="0" w:space="0" w:color="auto"/>
            <w:left w:val="none" w:sz="0" w:space="0" w:color="auto"/>
            <w:bottom w:val="none" w:sz="0" w:space="0" w:color="auto"/>
            <w:right w:val="none" w:sz="0" w:space="0" w:color="auto"/>
          </w:divBdr>
          <w:divsChild>
            <w:div w:id="16013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26244D292584B48ADBB6B95D45E18CE" ma:contentTypeVersion="8" ma:contentTypeDescription="Izveidot jaunu dokumentu." ma:contentTypeScope="" ma:versionID="d18844d2cb483e43ed4f0313563a6964">
  <xsd:schema xmlns:xsd="http://www.w3.org/2001/XMLSchema" xmlns:xs="http://www.w3.org/2001/XMLSchema" xmlns:p="http://schemas.microsoft.com/office/2006/metadata/properties" xmlns:ns3="1f432906-a787-42cc-93c3-f4c15675ce0f" xmlns:ns4="5b15e531-30a5-4d65-9f1d-7d8311c367cd" targetNamespace="http://schemas.microsoft.com/office/2006/metadata/properties" ma:root="true" ma:fieldsID="1577873bd17db42bc591d57d3f831c8c" ns3:_="" ns4:_="">
    <xsd:import namespace="1f432906-a787-42cc-93c3-f4c15675ce0f"/>
    <xsd:import namespace="5b15e531-30a5-4d65-9f1d-7d8311c367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2906-a787-42cc-93c3-f4c15675c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5e531-30a5-4d65-9f1d-7d8311c367c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380E4-1370-4A49-A01B-616FB5A367E6}">
  <ds:schemaRefs>
    <ds:schemaRef ds:uri="http://schemas.microsoft.com/sharepoint/v3/contenttype/forms"/>
  </ds:schemaRefs>
</ds:datastoreItem>
</file>

<file path=customXml/itemProps2.xml><?xml version="1.0" encoding="utf-8"?>
<ds:datastoreItem xmlns:ds="http://schemas.openxmlformats.org/officeDocument/2006/customXml" ds:itemID="{6AD6210A-725C-46AA-B89B-EC8FB7C6A3B9}">
  <ds:schemaRefs>
    <ds:schemaRef ds:uri="http://purl.org/dc/terms/"/>
    <ds:schemaRef ds:uri="http://schemas.openxmlformats.org/package/2006/metadata/core-properties"/>
    <ds:schemaRef ds:uri="5b15e531-30a5-4d65-9f1d-7d8311c367cd"/>
    <ds:schemaRef ds:uri="http://schemas.microsoft.com/office/2006/documentManagement/types"/>
    <ds:schemaRef ds:uri="http://schemas.microsoft.com/office/infopath/2007/PartnerControls"/>
    <ds:schemaRef ds:uri="http://purl.org/dc/elements/1.1/"/>
    <ds:schemaRef ds:uri="http://schemas.microsoft.com/office/2006/metadata/properties"/>
    <ds:schemaRef ds:uri="1f432906-a787-42cc-93c3-f4c15675ce0f"/>
    <ds:schemaRef ds:uri="http://www.w3.org/XML/1998/namespace"/>
    <ds:schemaRef ds:uri="http://purl.org/dc/dcmitype/"/>
  </ds:schemaRefs>
</ds:datastoreItem>
</file>

<file path=customXml/itemProps3.xml><?xml version="1.0" encoding="utf-8"?>
<ds:datastoreItem xmlns:ds="http://schemas.openxmlformats.org/officeDocument/2006/customXml" ds:itemID="{7DE79409-FC75-4B9B-9875-CF975E72FD59}">
  <ds:schemaRefs>
    <ds:schemaRef ds:uri="http://schemas.openxmlformats.org/officeDocument/2006/bibliography"/>
  </ds:schemaRefs>
</ds:datastoreItem>
</file>

<file path=customXml/itemProps4.xml><?xml version="1.0" encoding="utf-8"?>
<ds:datastoreItem xmlns:ds="http://schemas.openxmlformats.org/officeDocument/2006/customXml" ds:itemID="{7A3DF264-14A9-4A23-BA31-ED913688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2906-a787-42cc-93c3-f4c15675ce0f"/>
    <ds:schemaRef ds:uri="5b15e531-30a5-4d65-9f1d-7d8311c36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1469</Words>
  <Characters>8375</Characters>
  <Application>Microsoft Office Word</Application>
  <DocSecurity>0</DocSecurity>
  <Lines>69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“Noteikumi par valsts un pašvaldību autoceļu ikdienas uzturēšanas prasībām un to izpildes kontroli” sākotnējās ietekmes novērtējuma ziņojums (anotācija)</vt:lpstr>
      <vt:lpstr>Anotācija Ministru kabineta noteikumu projekta ““Grozījums Ministru kabineta 2003. gada 29. aprīļa noteikumos Nr. 242 “Satiksmes ministrijas nolikums””</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valsts un pašvaldību autoceļu ikdienas uzturēšanas prasībām un to izpildes kontroli” sākotnējās ietekmes novērtējuma ziņojums (anotācija)</dc:title>
  <dc:creator>Dace.Supe@sam.gov.lv;Klavs.Grieze@sam.gov.lv</dc:creator>
  <cp:keywords>Anotācija</cp:keywords>
  <dc:description>dace.supe@sam.gov.lv, 67028253; klavs.grieze@sam.gov.lv, 67028207</dc:description>
  <cp:lastModifiedBy>Dace Supe</cp:lastModifiedBy>
  <cp:revision>19</cp:revision>
  <cp:lastPrinted>2020-05-29T05:50:00Z</cp:lastPrinted>
  <dcterms:created xsi:type="dcterms:W3CDTF">2020-08-27T13:08:00Z</dcterms:created>
  <dcterms:modified xsi:type="dcterms:W3CDTF">2020-09-01T07:16:00Z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0x010100126244D292584B48ADBB6B95D45E18CE</vt:lpwstr>
  </property>
</Properties>
</file>