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2299" w14:textId="77777777" w:rsidR="00D115C0" w:rsidRPr="0091355C" w:rsidRDefault="00D115C0" w:rsidP="00D115C0">
      <w:pPr>
        <w:pStyle w:val="Heading2"/>
        <w:rPr>
          <w:i/>
          <w:sz w:val="28"/>
          <w:szCs w:val="28"/>
        </w:rPr>
      </w:pPr>
      <w:r w:rsidRPr="0091355C">
        <w:rPr>
          <w:i/>
          <w:sz w:val="28"/>
          <w:szCs w:val="28"/>
        </w:rPr>
        <w:t>Projekts</w:t>
      </w:r>
    </w:p>
    <w:p w14:paraId="4035B4D0" w14:textId="77777777" w:rsidR="00A52DBF" w:rsidRPr="0091355C" w:rsidRDefault="00A52DBF" w:rsidP="008E6946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534418C0" w14:textId="77777777" w:rsidR="00D115C0" w:rsidRPr="0091355C" w:rsidRDefault="00D115C0" w:rsidP="008E6946">
      <w:pPr>
        <w:pStyle w:val="Title"/>
        <w:outlineLvl w:val="0"/>
        <w:rPr>
          <w:b w:val="0"/>
          <w:sz w:val="28"/>
          <w:szCs w:val="28"/>
        </w:rPr>
      </w:pPr>
      <w:r w:rsidRPr="0091355C">
        <w:rPr>
          <w:b w:val="0"/>
          <w:sz w:val="28"/>
          <w:szCs w:val="28"/>
        </w:rPr>
        <w:t>LATVIJAS REPUBLIKAS MINISTRU KABINETS</w:t>
      </w:r>
    </w:p>
    <w:p w14:paraId="7676526A" w14:textId="77777777" w:rsidR="00F37DAE" w:rsidRPr="0091355C" w:rsidRDefault="00F37DAE" w:rsidP="00D115C0">
      <w:pPr>
        <w:pStyle w:val="BalloonText"/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14:paraId="3444B674" w14:textId="04305560" w:rsidR="00D115C0" w:rsidRPr="0091355C" w:rsidRDefault="00A72B81" w:rsidP="00D115C0">
      <w:pPr>
        <w:tabs>
          <w:tab w:val="left" w:pos="6804"/>
        </w:tabs>
        <w:rPr>
          <w:sz w:val="28"/>
          <w:szCs w:val="28"/>
        </w:rPr>
      </w:pPr>
      <w:r w:rsidRPr="0091355C">
        <w:rPr>
          <w:sz w:val="28"/>
          <w:szCs w:val="28"/>
        </w:rPr>
        <w:t>20</w:t>
      </w:r>
      <w:r w:rsidR="002A4F93" w:rsidRPr="0091355C">
        <w:rPr>
          <w:sz w:val="28"/>
          <w:szCs w:val="28"/>
        </w:rPr>
        <w:t>21</w:t>
      </w:r>
      <w:r w:rsidRPr="0091355C">
        <w:rPr>
          <w:sz w:val="28"/>
          <w:szCs w:val="28"/>
        </w:rPr>
        <w:t>. gada _</w:t>
      </w:r>
      <w:r w:rsidR="00423C2D" w:rsidRPr="0091355C">
        <w:rPr>
          <w:sz w:val="28"/>
          <w:szCs w:val="28"/>
        </w:rPr>
        <w:t>_</w:t>
      </w:r>
      <w:r w:rsidR="00D115C0" w:rsidRPr="0091355C">
        <w:rPr>
          <w:sz w:val="28"/>
          <w:szCs w:val="28"/>
        </w:rPr>
        <w:t>_. _____</w:t>
      </w:r>
      <w:r w:rsidR="00423C2D" w:rsidRPr="0091355C">
        <w:rPr>
          <w:sz w:val="28"/>
          <w:szCs w:val="28"/>
        </w:rPr>
        <w:t>___</w:t>
      </w:r>
      <w:r w:rsidR="00D115C0" w:rsidRPr="0091355C">
        <w:rPr>
          <w:sz w:val="28"/>
          <w:szCs w:val="28"/>
        </w:rPr>
        <w:t>____</w:t>
      </w:r>
      <w:r w:rsidR="00D115C0" w:rsidRPr="0091355C">
        <w:rPr>
          <w:sz w:val="28"/>
          <w:szCs w:val="28"/>
        </w:rPr>
        <w:tab/>
      </w:r>
      <w:r w:rsidR="002A4F93" w:rsidRPr="0091355C">
        <w:rPr>
          <w:sz w:val="28"/>
          <w:szCs w:val="28"/>
        </w:rPr>
        <w:t xml:space="preserve">    </w:t>
      </w:r>
      <w:r w:rsidR="00D115C0" w:rsidRPr="0091355C">
        <w:rPr>
          <w:sz w:val="28"/>
          <w:szCs w:val="28"/>
        </w:rPr>
        <w:t>Noteikumi Nr.</w:t>
      </w:r>
    </w:p>
    <w:p w14:paraId="4B18430D" w14:textId="2293F89E" w:rsidR="00D115C0" w:rsidRPr="0091355C" w:rsidRDefault="00D115C0" w:rsidP="00D115C0">
      <w:pPr>
        <w:tabs>
          <w:tab w:val="left" w:pos="6804"/>
          <w:tab w:val="left" w:pos="8364"/>
        </w:tabs>
        <w:rPr>
          <w:sz w:val="28"/>
          <w:szCs w:val="28"/>
        </w:rPr>
      </w:pPr>
      <w:r w:rsidRPr="0091355C">
        <w:rPr>
          <w:sz w:val="28"/>
          <w:szCs w:val="28"/>
        </w:rPr>
        <w:t>Rīgā</w:t>
      </w:r>
      <w:r w:rsidRPr="0091355C">
        <w:rPr>
          <w:sz w:val="28"/>
          <w:szCs w:val="28"/>
        </w:rPr>
        <w:tab/>
      </w:r>
      <w:r w:rsidR="002A4F93" w:rsidRPr="0091355C">
        <w:rPr>
          <w:sz w:val="28"/>
          <w:szCs w:val="28"/>
        </w:rPr>
        <w:t xml:space="preserve">    </w:t>
      </w:r>
      <w:r w:rsidRPr="0091355C">
        <w:rPr>
          <w:sz w:val="28"/>
          <w:szCs w:val="28"/>
        </w:rPr>
        <w:t xml:space="preserve">(prot.      Nr.  </w:t>
      </w:r>
      <w:r w:rsidR="00423C2D" w:rsidRPr="0091355C">
        <w:rPr>
          <w:sz w:val="28"/>
          <w:szCs w:val="28"/>
        </w:rPr>
        <w:t xml:space="preserve"> </w:t>
      </w:r>
      <w:r w:rsidRPr="0091355C">
        <w:rPr>
          <w:sz w:val="28"/>
          <w:szCs w:val="28"/>
        </w:rPr>
        <w:t>)</w:t>
      </w:r>
    </w:p>
    <w:p w14:paraId="7CD12B6D" w14:textId="77777777" w:rsidR="00D115C0" w:rsidRPr="0091355C" w:rsidRDefault="00D115C0" w:rsidP="00F37DAE">
      <w:pPr>
        <w:rPr>
          <w:sz w:val="28"/>
          <w:szCs w:val="28"/>
        </w:rPr>
      </w:pPr>
      <w:bookmarkStart w:id="0" w:name="OLE_LINK2"/>
      <w:bookmarkStart w:id="1" w:name="OLE_LINK1"/>
    </w:p>
    <w:p w14:paraId="7F7BEF67" w14:textId="77777777" w:rsidR="00F37DAE" w:rsidRPr="0091355C" w:rsidRDefault="00F37DAE" w:rsidP="00F37DAE">
      <w:pPr>
        <w:rPr>
          <w:b/>
          <w:bCs/>
          <w:sz w:val="28"/>
          <w:szCs w:val="28"/>
          <w:lang w:eastAsia="lv-LV"/>
        </w:rPr>
      </w:pPr>
    </w:p>
    <w:bookmarkEnd w:id="0"/>
    <w:bookmarkEnd w:id="1"/>
    <w:p w14:paraId="24B5B19A" w14:textId="3266B0AA" w:rsidR="00CD5E69" w:rsidRPr="0091355C" w:rsidRDefault="003A070E" w:rsidP="00CD5E6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Grozījumi Ministru kabineta 2016. gada 9. februāra</w:t>
      </w:r>
      <w:r w:rsidR="002A4F93" w:rsidRPr="0091355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noteikumos Nr. 92</w:t>
      </w:r>
      <w:r w:rsidR="002A4F93" w:rsidRPr="0091355C">
        <w:rPr>
          <w:b/>
          <w:bCs/>
          <w:color w:val="000000"/>
          <w:sz w:val="28"/>
          <w:szCs w:val="28"/>
        </w:rPr>
        <w:t xml:space="preserve"> “Noteikumi par</w:t>
      </w:r>
      <w:r>
        <w:rPr>
          <w:b/>
          <w:bCs/>
          <w:color w:val="000000"/>
          <w:sz w:val="28"/>
          <w:szCs w:val="28"/>
        </w:rPr>
        <w:t xml:space="preserve"> kuģošanas līdzekļu satiksmi iekšējos ūdeņos</w:t>
      </w:r>
      <w:r w:rsidR="002A4F93" w:rsidRPr="0091355C">
        <w:rPr>
          <w:b/>
          <w:bCs/>
          <w:color w:val="000000"/>
          <w:sz w:val="28"/>
          <w:szCs w:val="28"/>
        </w:rPr>
        <w:t>”</w:t>
      </w:r>
    </w:p>
    <w:p w14:paraId="140B32A7" w14:textId="77777777" w:rsidR="00D115C0" w:rsidRPr="0091355C" w:rsidRDefault="00D115C0" w:rsidP="00D115C0">
      <w:pPr>
        <w:jc w:val="right"/>
        <w:rPr>
          <w:color w:val="414142"/>
          <w:sz w:val="28"/>
          <w:szCs w:val="28"/>
          <w:lang w:eastAsia="en-US"/>
        </w:rPr>
      </w:pPr>
    </w:p>
    <w:p w14:paraId="05D563A9" w14:textId="77777777" w:rsidR="002A4F93" w:rsidRPr="0091355C" w:rsidRDefault="002A4F93" w:rsidP="002A4F93">
      <w:pPr>
        <w:jc w:val="right"/>
        <w:rPr>
          <w:i/>
          <w:iCs/>
          <w:color w:val="000000"/>
          <w:sz w:val="28"/>
          <w:szCs w:val="28"/>
          <w:lang w:eastAsia="lv-LV"/>
        </w:rPr>
      </w:pPr>
      <w:r w:rsidRPr="0091355C">
        <w:rPr>
          <w:i/>
          <w:iCs/>
          <w:color w:val="000000"/>
          <w:sz w:val="28"/>
          <w:szCs w:val="28"/>
          <w:lang w:eastAsia="lv-LV"/>
        </w:rPr>
        <w:t>Izdoti saskaņā ar Jūrlietu</w:t>
      </w:r>
    </w:p>
    <w:p w14:paraId="6E1780A0" w14:textId="77777777" w:rsidR="002A4F93" w:rsidRPr="0091355C" w:rsidRDefault="002A4F93" w:rsidP="002A4F93">
      <w:pPr>
        <w:jc w:val="right"/>
        <w:rPr>
          <w:i/>
          <w:iCs/>
          <w:color w:val="000000"/>
          <w:sz w:val="28"/>
          <w:szCs w:val="28"/>
          <w:lang w:eastAsia="lv-LV"/>
        </w:rPr>
      </w:pPr>
      <w:r w:rsidRPr="0091355C">
        <w:rPr>
          <w:i/>
          <w:iCs/>
          <w:color w:val="000000"/>
          <w:sz w:val="28"/>
          <w:szCs w:val="28"/>
          <w:lang w:eastAsia="lv-LV"/>
        </w:rPr>
        <w:t>pārvaldes un jūras drošības</w:t>
      </w:r>
    </w:p>
    <w:p w14:paraId="7D2A261F" w14:textId="4F27659D" w:rsidR="002A4F93" w:rsidRPr="0091355C" w:rsidRDefault="003A070E" w:rsidP="002A4F93">
      <w:pPr>
        <w:jc w:val="right"/>
        <w:rPr>
          <w:i/>
          <w:iCs/>
          <w:color w:val="000000"/>
          <w:sz w:val="28"/>
          <w:szCs w:val="28"/>
          <w:lang w:eastAsia="lv-LV"/>
        </w:rPr>
      </w:pPr>
      <w:r>
        <w:rPr>
          <w:i/>
          <w:iCs/>
          <w:color w:val="000000"/>
          <w:sz w:val="28"/>
          <w:szCs w:val="28"/>
          <w:lang w:eastAsia="lv-LV"/>
        </w:rPr>
        <w:t xml:space="preserve"> likuma 48</w:t>
      </w:r>
      <w:r w:rsidR="002A4F93" w:rsidRPr="0091355C">
        <w:rPr>
          <w:i/>
          <w:iCs/>
          <w:color w:val="000000"/>
          <w:sz w:val="28"/>
          <w:szCs w:val="28"/>
          <w:lang w:eastAsia="lv-LV"/>
        </w:rPr>
        <w:t>.</w:t>
      </w:r>
      <w:r w:rsidRPr="003A070E">
        <w:rPr>
          <w:i/>
          <w:iCs/>
          <w:color w:val="000000"/>
          <w:sz w:val="28"/>
          <w:szCs w:val="28"/>
          <w:vertAlign w:val="superscript"/>
          <w:lang w:eastAsia="lv-LV"/>
        </w:rPr>
        <w:t>1</w:t>
      </w:r>
      <w:r>
        <w:rPr>
          <w:i/>
          <w:iCs/>
          <w:color w:val="000000"/>
          <w:sz w:val="28"/>
          <w:szCs w:val="28"/>
          <w:lang w:eastAsia="lv-LV"/>
        </w:rPr>
        <w:t xml:space="preserve"> panta pirmo</w:t>
      </w:r>
      <w:r w:rsidR="002A4F93" w:rsidRPr="0091355C">
        <w:rPr>
          <w:i/>
          <w:iCs/>
          <w:color w:val="000000"/>
          <w:sz w:val="28"/>
          <w:szCs w:val="28"/>
          <w:lang w:eastAsia="lv-LV"/>
        </w:rPr>
        <w:t xml:space="preserve"> daļu</w:t>
      </w:r>
    </w:p>
    <w:p w14:paraId="6B1F6D00" w14:textId="7FE7FDDA" w:rsidR="002A4F93" w:rsidRPr="0091355C" w:rsidRDefault="002A4F93" w:rsidP="00423C2D">
      <w:pPr>
        <w:jc w:val="right"/>
        <w:rPr>
          <w:iCs/>
          <w:color w:val="000000"/>
          <w:sz w:val="28"/>
          <w:szCs w:val="28"/>
          <w:lang w:eastAsia="lv-LV"/>
        </w:rPr>
      </w:pPr>
    </w:p>
    <w:p w14:paraId="4B195595" w14:textId="0066E7B6" w:rsidR="002A4F93" w:rsidRPr="0091355C" w:rsidRDefault="002A4F93" w:rsidP="002A4F93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  <w:r w:rsidRPr="002136BD">
        <w:rPr>
          <w:bCs/>
          <w:color w:val="000000"/>
          <w:sz w:val="28"/>
          <w:szCs w:val="28"/>
          <w:lang w:eastAsia="lv-LV"/>
        </w:rPr>
        <w:t>Izdarīt Ministru kabineta 201</w:t>
      </w:r>
      <w:r w:rsidR="002136BD">
        <w:rPr>
          <w:bCs/>
          <w:color w:val="000000"/>
          <w:sz w:val="28"/>
          <w:szCs w:val="28"/>
          <w:lang w:eastAsia="lv-LV"/>
        </w:rPr>
        <w:t>6</w:t>
      </w:r>
      <w:r w:rsidRPr="002136BD">
        <w:rPr>
          <w:bCs/>
          <w:color w:val="000000"/>
          <w:sz w:val="28"/>
          <w:szCs w:val="28"/>
          <w:lang w:eastAsia="lv-LV"/>
        </w:rPr>
        <w:t>.</w:t>
      </w:r>
      <w:r w:rsidR="002136BD">
        <w:rPr>
          <w:bCs/>
          <w:color w:val="000000"/>
          <w:sz w:val="28"/>
          <w:szCs w:val="28"/>
          <w:lang w:eastAsia="lv-LV"/>
        </w:rPr>
        <w:t xml:space="preserve"> </w:t>
      </w:r>
      <w:r w:rsidRPr="002136BD">
        <w:rPr>
          <w:bCs/>
          <w:color w:val="000000"/>
          <w:sz w:val="28"/>
          <w:szCs w:val="28"/>
          <w:lang w:eastAsia="lv-LV"/>
        </w:rPr>
        <w:t xml:space="preserve">gada </w:t>
      </w:r>
      <w:r w:rsidR="002136BD">
        <w:rPr>
          <w:bCs/>
          <w:color w:val="000000"/>
          <w:sz w:val="28"/>
          <w:szCs w:val="28"/>
          <w:lang w:eastAsia="lv-LV"/>
        </w:rPr>
        <w:t>9</w:t>
      </w:r>
      <w:r w:rsidRPr="002136BD">
        <w:rPr>
          <w:bCs/>
          <w:color w:val="000000"/>
          <w:sz w:val="28"/>
          <w:szCs w:val="28"/>
          <w:lang w:eastAsia="lv-LV"/>
        </w:rPr>
        <w:t>.</w:t>
      </w:r>
      <w:r w:rsidR="002136BD">
        <w:rPr>
          <w:bCs/>
          <w:color w:val="000000"/>
          <w:sz w:val="28"/>
          <w:szCs w:val="28"/>
          <w:lang w:eastAsia="lv-LV"/>
        </w:rPr>
        <w:t xml:space="preserve"> februāra</w:t>
      </w:r>
      <w:r w:rsidRPr="002136BD">
        <w:rPr>
          <w:bCs/>
          <w:color w:val="000000"/>
          <w:sz w:val="28"/>
          <w:szCs w:val="28"/>
          <w:lang w:eastAsia="lv-LV"/>
        </w:rPr>
        <w:t xml:space="preserve"> noteikumos N</w:t>
      </w:r>
      <w:r w:rsidR="002136BD">
        <w:rPr>
          <w:bCs/>
          <w:color w:val="000000"/>
          <w:sz w:val="28"/>
          <w:szCs w:val="28"/>
          <w:lang w:eastAsia="lv-LV"/>
        </w:rPr>
        <w:t>r. 92</w:t>
      </w:r>
      <w:r w:rsidRPr="002136BD">
        <w:rPr>
          <w:bCs/>
          <w:color w:val="000000"/>
          <w:sz w:val="28"/>
          <w:szCs w:val="28"/>
          <w:lang w:eastAsia="lv-LV"/>
        </w:rPr>
        <w:t xml:space="preserve"> “Noteikumi par </w:t>
      </w:r>
      <w:r w:rsidR="002136BD">
        <w:rPr>
          <w:bCs/>
          <w:color w:val="000000"/>
          <w:sz w:val="28"/>
          <w:szCs w:val="28"/>
          <w:lang w:eastAsia="lv-LV"/>
        </w:rPr>
        <w:t>kuģošanas līdzekļu satiksmi iekšējos ūdeņos</w:t>
      </w:r>
      <w:r w:rsidRPr="002136BD">
        <w:rPr>
          <w:bCs/>
          <w:color w:val="000000"/>
          <w:sz w:val="28"/>
          <w:szCs w:val="28"/>
          <w:lang w:eastAsia="lv-LV"/>
        </w:rPr>
        <w:t>” (Latvijas Vēstnesis, 201</w:t>
      </w:r>
      <w:r w:rsidR="002136BD">
        <w:rPr>
          <w:bCs/>
          <w:color w:val="000000"/>
          <w:sz w:val="28"/>
          <w:szCs w:val="28"/>
          <w:lang w:eastAsia="lv-LV"/>
        </w:rPr>
        <w:t>6</w:t>
      </w:r>
      <w:r w:rsidRPr="002136BD">
        <w:rPr>
          <w:bCs/>
          <w:color w:val="000000"/>
          <w:sz w:val="28"/>
          <w:szCs w:val="28"/>
          <w:lang w:eastAsia="lv-LV"/>
        </w:rPr>
        <w:t xml:space="preserve">, </w:t>
      </w:r>
      <w:r w:rsidR="002136BD">
        <w:rPr>
          <w:bCs/>
          <w:color w:val="000000"/>
          <w:sz w:val="28"/>
          <w:szCs w:val="28"/>
          <w:lang w:eastAsia="lv-LV"/>
        </w:rPr>
        <w:t>29</w:t>
      </w:r>
      <w:r w:rsidRPr="002136BD">
        <w:rPr>
          <w:bCs/>
          <w:color w:val="000000"/>
          <w:sz w:val="28"/>
          <w:szCs w:val="28"/>
          <w:lang w:eastAsia="lv-LV"/>
        </w:rPr>
        <w:t>. nr.) šādus grozījumus:</w:t>
      </w:r>
    </w:p>
    <w:p w14:paraId="2847249E" w14:textId="77777777" w:rsidR="002A4F93" w:rsidRPr="0091355C" w:rsidRDefault="002A4F93" w:rsidP="002A4F93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</w:p>
    <w:p w14:paraId="378C823E" w14:textId="74ADCA92" w:rsidR="00F756D8" w:rsidRDefault="002A4F93" w:rsidP="009A6909">
      <w:pPr>
        <w:jc w:val="both"/>
        <w:rPr>
          <w:bCs/>
          <w:color w:val="000000"/>
          <w:sz w:val="28"/>
          <w:szCs w:val="28"/>
          <w:lang w:eastAsia="lv-LV"/>
        </w:rPr>
      </w:pPr>
      <w:r w:rsidRPr="0091355C">
        <w:rPr>
          <w:bCs/>
          <w:color w:val="000000"/>
          <w:sz w:val="28"/>
          <w:szCs w:val="28"/>
          <w:lang w:eastAsia="lv-LV"/>
        </w:rPr>
        <w:tab/>
        <w:t xml:space="preserve">1. </w:t>
      </w:r>
      <w:r w:rsidR="0002534D">
        <w:rPr>
          <w:bCs/>
          <w:color w:val="000000"/>
          <w:sz w:val="28"/>
          <w:szCs w:val="28"/>
          <w:lang w:eastAsia="lv-LV"/>
        </w:rPr>
        <w:t>A</w:t>
      </w:r>
      <w:r w:rsidR="009A6909" w:rsidRPr="0091355C">
        <w:rPr>
          <w:bCs/>
          <w:color w:val="000000"/>
          <w:sz w:val="28"/>
          <w:szCs w:val="28"/>
          <w:lang w:eastAsia="lv-LV"/>
        </w:rPr>
        <w:t>izstāt</w:t>
      </w:r>
      <w:r w:rsidR="00FC2B18">
        <w:rPr>
          <w:bCs/>
          <w:color w:val="000000"/>
          <w:sz w:val="28"/>
          <w:szCs w:val="28"/>
          <w:lang w:eastAsia="lv-LV"/>
        </w:rPr>
        <w:t xml:space="preserve"> </w:t>
      </w:r>
      <w:r w:rsidR="00AF1D37">
        <w:rPr>
          <w:bCs/>
          <w:color w:val="000000"/>
          <w:sz w:val="28"/>
          <w:szCs w:val="28"/>
          <w:lang w:eastAsia="lv-LV"/>
        </w:rPr>
        <w:t xml:space="preserve">3.1.1. apakšpunktā </w:t>
      </w:r>
      <w:r w:rsidR="002136BD">
        <w:rPr>
          <w:bCs/>
          <w:color w:val="000000"/>
          <w:sz w:val="28"/>
          <w:szCs w:val="28"/>
          <w:lang w:eastAsia="lv-LV"/>
        </w:rPr>
        <w:t>vārdus “</w:t>
      </w:r>
      <w:r w:rsidR="00F756D8">
        <w:rPr>
          <w:bCs/>
          <w:color w:val="000000"/>
          <w:sz w:val="28"/>
          <w:szCs w:val="28"/>
          <w:lang w:eastAsia="lv-LV"/>
        </w:rPr>
        <w:t>valsts akciju sabiedrība “Latvijas Jūras administrācija”” ar vārdiem “valsts sabiedrība ar ierobežotu atbildību “Latvijas Jūras admini</w:t>
      </w:r>
      <w:r w:rsidR="0002534D">
        <w:rPr>
          <w:bCs/>
          <w:color w:val="000000"/>
          <w:sz w:val="28"/>
          <w:szCs w:val="28"/>
          <w:lang w:eastAsia="lv-LV"/>
        </w:rPr>
        <w:t>strācija” (</w:t>
      </w:r>
      <w:r w:rsidR="00AF1D37">
        <w:rPr>
          <w:bCs/>
          <w:color w:val="000000"/>
          <w:sz w:val="28"/>
          <w:szCs w:val="28"/>
          <w:lang w:eastAsia="lv-LV"/>
        </w:rPr>
        <w:t>turpmāk – Jūras administrācija)”</w:t>
      </w:r>
      <w:r w:rsidR="0002534D">
        <w:rPr>
          <w:bCs/>
          <w:color w:val="000000"/>
          <w:sz w:val="28"/>
          <w:szCs w:val="28"/>
          <w:lang w:eastAsia="lv-LV"/>
        </w:rPr>
        <w:t>.</w:t>
      </w:r>
    </w:p>
    <w:p w14:paraId="511F1676" w14:textId="617D9705" w:rsidR="00EF3601" w:rsidRDefault="00EF3601" w:rsidP="009A6909">
      <w:pPr>
        <w:jc w:val="both"/>
        <w:rPr>
          <w:bCs/>
          <w:color w:val="000000"/>
          <w:sz w:val="28"/>
          <w:szCs w:val="28"/>
          <w:lang w:eastAsia="lv-LV"/>
        </w:rPr>
      </w:pPr>
    </w:p>
    <w:p w14:paraId="113D394F" w14:textId="7C14BC5F" w:rsidR="00F756D8" w:rsidRPr="007F2758" w:rsidRDefault="0002534D" w:rsidP="007F2758">
      <w:pPr>
        <w:shd w:val="clear" w:color="auto" w:fill="FFFFFF" w:themeFill="background1"/>
        <w:jc w:val="both"/>
        <w:rPr>
          <w:bCs/>
          <w:color w:val="000000"/>
          <w:sz w:val="28"/>
          <w:szCs w:val="28"/>
          <w:lang w:eastAsia="lv-LV"/>
        </w:rPr>
      </w:pPr>
      <w:r>
        <w:rPr>
          <w:bCs/>
          <w:color w:val="000000"/>
          <w:sz w:val="28"/>
          <w:szCs w:val="28"/>
          <w:lang w:eastAsia="lv-LV"/>
        </w:rPr>
        <w:tab/>
      </w:r>
      <w:r w:rsidRPr="007F2758">
        <w:rPr>
          <w:bCs/>
          <w:color w:val="000000"/>
          <w:sz w:val="28"/>
          <w:szCs w:val="28"/>
          <w:lang w:eastAsia="lv-LV"/>
        </w:rPr>
        <w:t>2. P</w:t>
      </w:r>
      <w:r w:rsidR="00EF3601" w:rsidRPr="007F2758">
        <w:rPr>
          <w:bCs/>
          <w:color w:val="000000"/>
          <w:sz w:val="28"/>
          <w:szCs w:val="28"/>
          <w:lang w:eastAsia="lv-LV"/>
        </w:rPr>
        <w:t>apildināt noteikumu</w:t>
      </w:r>
      <w:r w:rsidRPr="007F2758">
        <w:rPr>
          <w:bCs/>
          <w:color w:val="000000"/>
          <w:sz w:val="28"/>
          <w:szCs w:val="28"/>
          <w:lang w:eastAsia="lv-LV"/>
        </w:rPr>
        <w:t>s</w:t>
      </w:r>
      <w:r w:rsidR="00EF3601" w:rsidRPr="007F2758">
        <w:rPr>
          <w:bCs/>
          <w:color w:val="000000"/>
          <w:sz w:val="28"/>
          <w:szCs w:val="28"/>
          <w:lang w:eastAsia="lv-LV"/>
        </w:rPr>
        <w:t xml:space="preserve"> ar 8.</w:t>
      </w:r>
      <w:r w:rsidR="00EF3601" w:rsidRPr="007F2758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="00EF3601" w:rsidRPr="007F2758">
        <w:rPr>
          <w:bCs/>
          <w:color w:val="000000"/>
          <w:sz w:val="28"/>
          <w:szCs w:val="28"/>
          <w:lang w:eastAsia="lv-LV"/>
        </w:rPr>
        <w:t xml:space="preserve"> punktu šādā redakcijā: </w:t>
      </w:r>
    </w:p>
    <w:p w14:paraId="4B75A149" w14:textId="25D707B5" w:rsidR="00EF3601" w:rsidRPr="007F2758" w:rsidRDefault="00EF3601" w:rsidP="007F2758">
      <w:pPr>
        <w:shd w:val="clear" w:color="auto" w:fill="FFFFFF" w:themeFill="background1"/>
        <w:jc w:val="both"/>
        <w:rPr>
          <w:bCs/>
          <w:color w:val="000000"/>
          <w:sz w:val="28"/>
          <w:szCs w:val="28"/>
          <w:lang w:eastAsia="lv-LV"/>
        </w:rPr>
      </w:pPr>
      <w:r w:rsidRPr="007F2758">
        <w:rPr>
          <w:bCs/>
          <w:color w:val="000000"/>
          <w:sz w:val="28"/>
          <w:szCs w:val="28"/>
          <w:lang w:eastAsia="lv-LV"/>
        </w:rPr>
        <w:tab/>
        <w:t>“8.</w:t>
      </w:r>
      <w:r w:rsidRPr="007F2758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Pr="007F2758">
        <w:rPr>
          <w:bCs/>
          <w:color w:val="000000"/>
          <w:sz w:val="28"/>
          <w:szCs w:val="28"/>
          <w:lang w:eastAsia="lv-LV"/>
        </w:rPr>
        <w:t xml:space="preserve"> Lai nodrošinātu šo noteikumu 23.</w:t>
      </w:r>
      <w:r w:rsidRPr="007F2758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Pr="007F2758">
        <w:rPr>
          <w:bCs/>
          <w:color w:val="000000"/>
          <w:sz w:val="28"/>
          <w:szCs w:val="28"/>
          <w:lang w:eastAsia="lv-LV"/>
        </w:rPr>
        <w:t xml:space="preserve"> un 94.</w:t>
      </w:r>
      <w:r w:rsidRPr="007F2758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Pr="007F2758">
        <w:rPr>
          <w:bCs/>
          <w:color w:val="000000"/>
          <w:sz w:val="28"/>
          <w:szCs w:val="28"/>
          <w:lang w:eastAsia="lv-LV"/>
        </w:rPr>
        <w:t xml:space="preserve"> punkta izpildi</w:t>
      </w:r>
      <w:r w:rsidR="00034FC9" w:rsidRPr="007F2758">
        <w:rPr>
          <w:bCs/>
          <w:color w:val="000000"/>
          <w:sz w:val="28"/>
          <w:szCs w:val="28"/>
          <w:lang w:eastAsia="lv-LV"/>
        </w:rPr>
        <w:t xml:space="preserve">, nepieciešamības </w:t>
      </w:r>
      <w:r w:rsidR="00034FC9" w:rsidRPr="005B37C1">
        <w:rPr>
          <w:bCs/>
          <w:color w:val="000000"/>
          <w:sz w:val="28"/>
          <w:szCs w:val="28"/>
          <w:lang w:eastAsia="lv-LV"/>
        </w:rPr>
        <w:t xml:space="preserve">gadījumā </w:t>
      </w:r>
      <w:r w:rsidR="007F2758" w:rsidRPr="005B37C1">
        <w:rPr>
          <w:bCs/>
          <w:color w:val="000000"/>
          <w:sz w:val="28"/>
          <w:szCs w:val="28"/>
          <w:lang w:eastAsia="lv-LV"/>
        </w:rPr>
        <w:t xml:space="preserve">un </w:t>
      </w:r>
      <w:r w:rsidR="00034FC9" w:rsidRPr="005B37C1">
        <w:rPr>
          <w:bCs/>
          <w:color w:val="000000"/>
          <w:sz w:val="28"/>
          <w:szCs w:val="28"/>
          <w:lang w:eastAsia="lv-LV"/>
        </w:rPr>
        <w:t>iespēju robežās</w:t>
      </w:r>
      <w:r w:rsidRPr="005B37C1">
        <w:rPr>
          <w:bCs/>
          <w:color w:val="000000"/>
          <w:sz w:val="28"/>
          <w:szCs w:val="28"/>
          <w:lang w:eastAsia="lv-LV"/>
        </w:rPr>
        <w:t>:</w:t>
      </w:r>
    </w:p>
    <w:p w14:paraId="3F4FF078" w14:textId="710BF427" w:rsidR="007F2758" w:rsidRPr="007F2758" w:rsidRDefault="007F2758" w:rsidP="007F2758">
      <w:pPr>
        <w:shd w:val="clear" w:color="auto" w:fill="FFFFFF" w:themeFill="background1"/>
        <w:ind w:firstLine="720"/>
        <w:jc w:val="both"/>
        <w:rPr>
          <w:bCs/>
          <w:color w:val="000000"/>
          <w:sz w:val="28"/>
          <w:szCs w:val="28"/>
          <w:lang w:eastAsia="lv-LV"/>
        </w:rPr>
      </w:pPr>
      <w:r w:rsidRPr="007F2758">
        <w:rPr>
          <w:bCs/>
          <w:color w:val="000000"/>
          <w:sz w:val="28"/>
          <w:szCs w:val="28"/>
          <w:lang w:eastAsia="lv-LV"/>
        </w:rPr>
        <w:t>8.</w:t>
      </w:r>
      <w:r w:rsidRPr="007F2758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Pr="007F2758">
        <w:rPr>
          <w:bCs/>
          <w:color w:val="000000"/>
          <w:sz w:val="28"/>
          <w:szCs w:val="28"/>
          <w:lang w:eastAsia="lv-LV"/>
        </w:rPr>
        <w:t xml:space="preserve"> 1. Satiksmes ministrija un Jūras administrācija sadarbojas ar </w:t>
      </w:r>
      <w:r w:rsidR="00AE52A7">
        <w:rPr>
          <w:bCs/>
          <w:color w:val="000000"/>
          <w:sz w:val="28"/>
          <w:szCs w:val="28"/>
          <w:lang w:eastAsia="lv-LV"/>
        </w:rPr>
        <w:t>citu Eiropas Savienības dalībvalstu</w:t>
      </w:r>
      <w:r w:rsidRPr="007F2758">
        <w:rPr>
          <w:bCs/>
          <w:color w:val="000000"/>
          <w:sz w:val="28"/>
          <w:szCs w:val="28"/>
          <w:lang w:eastAsia="lv-LV"/>
        </w:rPr>
        <w:t xml:space="preserve"> kompetentajām institūcijām;</w:t>
      </w:r>
    </w:p>
    <w:p w14:paraId="1C0E7E5A" w14:textId="5B4B5FB5" w:rsidR="00AF1D37" w:rsidRPr="007F2758" w:rsidRDefault="00EF3601" w:rsidP="007F2758">
      <w:pPr>
        <w:shd w:val="clear" w:color="auto" w:fill="FFFFFF" w:themeFill="background1"/>
        <w:jc w:val="both"/>
        <w:rPr>
          <w:bCs/>
          <w:color w:val="000000"/>
          <w:sz w:val="28"/>
          <w:szCs w:val="28"/>
          <w:lang w:eastAsia="lv-LV"/>
        </w:rPr>
      </w:pPr>
      <w:r w:rsidRPr="007F2758">
        <w:rPr>
          <w:bCs/>
          <w:color w:val="000000"/>
          <w:sz w:val="28"/>
          <w:szCs w:val="28"/>
          <w:lang w:eastAsia="lv-LV"/>
        </w:rPr>
        <w:tab/>
        <w:t>8.</w:t>
      </w:r>
      <w:r w:rsidRPr="007F2758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Pr="007F2758">
        <w:rPr>
          <w:bCs/>
          <w:color w:val="000000"/>
          <w:sz w:val="28"/>
          <w:szCs w:val="28"/>
          <w:lang w:eastAsia="lv-LV"/>
        </w:rPr>
        <w:t xml:space="preserve"> </w:t>
      </w:r>
      <w:r w:rsidR="007F2758" w:rsidRPr="007F2758">
        <w:rPr>
          <w:bCs/>
          <w:color w:val="000000"/>
          <w:sz w:val="28"/>
          <w:szCs w:val="28"/>
          <w:lang w:eastAsia="lv-LV"/>
        </w:rPr>
        <w:t>2</w:t>
      </w:r>
      <w:r w:rsidRPr="007F2758">
        <w:rPr>
          <w:bCs/>
          <w:color w:val="000000"/>
          <w:sz w:val="28"/>
          <w:szCs w:val="28"/>
          <w:lang w:eastAsia="lv-LV"/>
        </w:rPr>
        <w:t xml:space="preserve">. </w:t>
      </w:r>
      <w:r w:rsidR="007F2758" w:rsidRPr="00E409ED">
        <w:rPr>
          <w:bCs/>
          <w:color w:val="000000"/>
          <w:sz w:val="28"/>
          <w:szCs w:val="28"/>
          <w:lang w:eastAsia="lv-LV"/>
        </w:rPr>
        <w:t>Jūras administrācija</w:t>
      </w:r>
      <w:r w:rsidR="003F6E3D">
        <w:rPr>
          <w:bCs/>
          <w:color w:val="000000"/>
          <w:sz w:val="28"/>
          <w:szCs w:val="28"/>
          <w:lang w:eastAsia="lv-LV"/>
        </w:rPr>
        <w:t>,</w:t>
      </w:r>
      <w:r w:rsidR="007F2758" w:rsidRPr="00E409ED">
        <w:rPr>
          <w:bCs/>
          <w:color w:val="000000"/>
          <w:sz w:val="28"/>
          <w:szCs w:val="28"/>
          <w:lang w:eastAsia="lv-LV"/>
        </w:rPr>
        <w:t xml:space="preserve"> </w:t>
      </w:r>
      <w:r w:rsidR="00E409ED" w:rsidRPr="00E409ED">
        <w:rPr>
          <w:bCs/>
          <w:color w:val="000000"/>
          <w:sz w:val="28"/>
          <w:szCs w:val="28"/>
          <w:lang w:eastAsia="lv-LV"/>
        </w:rPr>
        <w:t xml:space="preserve">nepieciešamības gadījumā konsultējoties ar </w:t>
      </w:r>
      <w:r w:rsidR="007F2758" w:rsidRPr="003F6E3D">
        <w:rPr>
          <w:bCs/>
          <w:color w:val="000000"/>
          <w:sz w:val="28"/>
          <w:szCs w:val="28"/>
          <w:lang w:eastAsia="lv-LV"/>
        </w:rPr>
        <w:t>Satiksmes ministriju</w:t>
      </w:r>
      <w:r w:rsidR="003F6E3D">
        <w:rPr>
          <w:bCs/>
          <w:color w:val="000000"/>
          <w:sz w:val="28"/>
          <w:szCs w:val="28"/>
          <w:lang w:eastAsia="lv-LV"/>
        </w:rPr>
        <w:t>,</w:t>
      </w:r>
      <w:r w:rsidR="007F2758" w:rsidRPr="00E409ED">
        <w:rPr>
          <w:bCs/>
          <w:color w:val="000000"/>
          <w:sz w:val="28"/>
          <w:szCs w:val="28"/>
          <w:lang w:eastAsia="lv-LV"/>
        </w:rPr>
        <w:t xml:space="preserve"> </w:t>
      </w:r>
      <w:r w:rsidR="00DF05CD" w:rsidRPr="00A951BB">
        <w:rPr>
          <w:bCs/>
          <w:color w:val="000000"/>
          <w:sz w:val="28"/>
          <w:szCs w:val="28"/>
          <w:lang w:eastAsia="lv-LV"/>
        </w:rPr>
        <w:t xml:space="preserve">apstiprina </w:t>
      </w:r>
      <w:r w:rsidR="00E0264D" w:rsidRPr="00E409ED">
        <w:rPr>
          <w:bCs/>
          <w:color w:val="000000"/>
          <w:sz w:val="28"/>
          <w:szCs w:val="28"/>
          <w:lang w:eastAsia="lv-LV"/>
        </w:rPr>
        <w:t xml:space="preserve">darba uzskaites grāmatiņā </w:t>
      </w:r>
      <w:r w:rsidR="00C612D6" w:rsidRPr="00E409ED">
        <w:rPr>
          <w:bCs/>
          <w:color w:val="000000"/>
          <w:sz w:val="28"/>
          <w:szCs w:val="28"/>
          <w:lang w:eastAsia="lv-LV"/>
        </w:rPr>
        <w:t>veikto</w:t>
      </w:r>
      <w:r w:rsidR="00DF05CD" w:rsidRPr="00E409ED">
        <w:rPr>
          <w:bCs/>
          <w:color w:val="000000"/>
          <w:sz w:val="28"/>
          <w:szCs w:val="28"/>
          <w:lang w:eastAsia="lv-LV"/>
        </w:rPr>
        <w:t>s</w:t>
      </w:r>
      <w:r w:rsidR="00C612D6" w:rsidRPr="00E409ED">
        <w:rPr>
          <w:bCs/>
          <w:color w:val="000000"/>
          <w:sz w:val="28"/>
          <w:szCs w:val="28"/>
          <w:lang w:eastAsia="lv-LV"/>
        </w:rPr>
        <w:t xml:space="preserve"> ierakstu</w:t>
      </w:r>
      <w:r w:rsidR="00DF05CD" w:rsidRPr="00E409ED">
        <w:rPr>
          <w:bCs/>
          <w:color w:val="000000"/>
          <w:sz w:val="28"/>
          <w:szCs w:val="28"/>
          <w:lang w:eastAsia="lv-LV"/>
        </w:rPr>
        <w:t>s</w:t>
      </w:r>
      <w:r w:rsidR="00465FFB" w:rsidRPr="00E409ED">
        <w:rPr>
          <w:bCs/>
          <w:color w:val="000000"/>
          <w:sz w:val="28"/>
          <w:szCs w:val="28"/>
          <w:lang w:eastAsia="lv-LV"/>
        </w:rPr>
        <w:t xml:space="preserve"> par</w:t>
      </w:r>
      <w:r w:rsidR="00E0264D" w:rsidRPr="00E409ED">
        <w:rPr>
          <w:bCs/>
          <w:color w:val="000000"/>
          <w:sz w:val="28"/>
          <w:szCs w:val="28"/>
          <w:lang w:eastAsia="lv-LV"/>
        </w:rPr>
        <w:t xml:space="preserve"> kuģošanas laiku un veikt</w:t>
      </w:r>
      <w:r w:rsidR="00465FFB" w:rsidRPr="00E409ED">
        <w:rPr>
          <w:bCs/>
          <w:color w:val="000000"/>
          <w:sz w:val="28"/>
          <w:szCs w:val="28"/>
          <w:lang w:eastAsia="lv-LV"/>
        </w:rPr>
        <w:t>ajiem</w:t>
      </w:r>
      <w:r w:rsidR="00E0264D" w:rsidRPr="00E409ED">
        <w:rPr>
          <w:bCs/>
          <w:color w:val="000000"/>
          <w:sz w:val="28"/>
          <w:szCs w:val="28"/>
          <w:lang w:eastAsia="lv-LV"/>
        </w:rPr>
        <w:t xml:space="preserve"> braucien</w:t>
      </w:r>
      <w:r w:rsidR="00F375EF" w:rsidRPr="00E409ED">
        <w:rPr>
          <w:bCs/>
          <w:color w:val="000000"/>
          <w:sz w:val="28"/>
          <w:szCs w:val="28"/>
          <w:lang w:eastAsia="lv-LV"/>
        </w:rPr>
        <w:t>iem</w:t>
      </w:r>
      <w:r w:rsidR="00465FFB" w:rsidRPr="00E409ED">
        <w:rPr>
          <w:bCs/>
          <w:color w:val="000000"/>
          <w:sz w:val="28"/>
          <w:szCs w:val="28"/>
          <w:lang w:eastAsia="lv-LV"/>
        </w:rPr>
        <w:t xml:space="preserve"> laikposmā līdz 15 mēnešiem pir</w:t>
      </w:r>
      <w:r w:rsidR="00465FFB" w:rsidRPr="007F2758">
        <w:rPr>
          <w:bCs/>
          <w:color w:val="000000"/>
          <w:sz w:val="28"/>
          <w:szCs w:val="28"/>
          <w:lang w:eastAsia="lv-LV"/>
        </w:rPr>
        <w:t>ms attiecīgā apstiprināšanas pieprasījuma datuma</w:t>
      </w:r>
      <w:r w:rsidR="00AF1D37" w:rsidRPr="007F2758">
        <w:rPr>
          <w:bCs/>
          <w:color w:val="000000"/>
          <w:sz w:val="28"/>
          <w:szCs w:val="28"/>
          <w:lang w:eastAsia="lv-LV"/>
        </w:rPr>
        <w:t>;</w:t>
      </w:r>
    </w:p>
    <w:p w14:paraId="442CC93A" w14:textId="50A9598F" w:rsidR="00EF3601" w:rsidRPr="007F2758" w:rsidRDefault="00AF1D37" w:rsidP="007F2758">
      <w:pPr>
        <w:shd w:val="clear" w:color="auto" w:fill="FFFFFF" w:themeFill="background1"/>
        <w:ind w:firstLine="720"/>
        <w:jc w:val="both"/>
        <w:rPr>
          <w:bCs/>
          <w:color w:val="000000"/>
          <w:sz w:val="28"/>
          <w:szCs w:val="28"/>
          <w:lang w:eastAsia="lv-LV"/>
        </w:rPr>
      </w:pPr>
      <w:r w:rsidRPr="007F2758">
        <w:rPr>
          <w:bCs/>
          <w:color w:val="000000"/>
          <w:sz w:val="28"/>
          <w:szCs w:val="28"/>
          <w:lang w:eastAsia="lv-LV"/>
        </w:rPr>
        <w:t>8.</w:t>
      </w:r>
      <w:r w:rsidRPr="007F2758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Pr="007F2758">
        <w:rPr>
          <w:bCs/>
          <w:color w:val="000000"/>
          <w:sz w:val="28"/>
          <w:szCs w:val="28"/>
          <w:lang w:eastAsia="lv-LV"/>
        </w:rPr>
        <w:t xml:space="preserve"> </w:t>
      </w:r>
      <w:r w:rsidR="007F2758" w:rsidRPr="007F2758">
        <w:rPr>
          <w:bCs/>
          <w:color w:val="000000"/>
          <w:sz w:val="28"/>
          <w:szCs w:val="28"/>
          <w:lang w:eastAsia="lv-LV"/>
        </w:rPr>
        <w:t>3</w:t>
      </w:r>
      <w:r w:rsidRPr="007F2758">
        <w:rPr>
          <w:bCs/>
          <w:color w:val="000000"/>
          <w:sz w:val="28"/>
          <w:szCs w:val="28"/>
          <w:lang w:eastAsia="lv-LV"/>
        </w:rPr>
        <w:t xml:space="preserve">. </w:t>
      </w:r>
      <w:r w:rsidR="007F2758" w:rsidRPr="005B37C1">
        <w:rPr>
          <w:bCs/>
          <w:color w:val="000000"/>
          <w:sz w:val="28"/>
          <w:szCs w:val="28"/>
          <w:lang w:eastAsia="lv-LV"/>
        </w:rPr>
        <w:t xml:space="preserve">Jūras administrācija </w:t>
      </w:r>
      <w:r w:rsidR="007F2758" w:rsidRPr="0092571C">
        <w:rPr>
          <w:bCs/>
          <w:color w:val="000000"/>
          <w:sz w:val="28"/>
          <w:szCs w:val="28"/>
          <w:lang w:eastAsia="lv-LV"/>
        </w:rPr>
        <w:t>sadarbībā ar Satiksmes ministriju</w:t>
      </w:r>
      <w:r w:rsidR="003F6E3D">
        <w:rPr>
          <w:bCs/>
          <w:color w:val="000000"/>
          <w:sz w:val="28"/>
          <w:szCs w:val="28"/>
          <w:lang w:eastAsia="lv-LV"/>
        </w:rPr>
        <w:t xml:space="preserve"> identificē </w:t>
      </w:r>
      <w:r w:rsidR="007F2758" w:rsidRPr="005B37C1">
        <w:rPr>
          <w:bCs/>
          <w:color w:val="000000"/>
          <w:sz w:val="28"/>
          <w:szCs w:val="28"/>
          <w:lang w:eastAsia="lv-LV"/>
        </w:rPr>
        <w:t xml:space="preserve">un </w:t>
      </w:r>
      <w:r w:rsidRPr="005B37C1">
        <w:rPr>
          <w:bCs/>
          <w:color w:val="000000"/>
          <w:sz w:val="28"/>
          <w:szCs w:val="28"/>
          <w:lang w:eastAsia="lv-LV"/>
        </w:rPr>
        <w:t>Satiksmes ministrija paziņo Eiropas Komisijai</w:t>
      </w:r>
      <w:r w:rsidRPr="007F2758">
        <w:rPr>
          <w:bCs/>
          <w:color w:val="000000"/>
          <w:sz w:val="28"/>
          <w:szCs w:val="28"/>
          <w:lang w:eastAsia="lv-LV"/>
        </w:rPr>
        <w:t xml:space="preserve"> iekšējos ūdeņus, kuros ir nepieciešamas jūras navigācijas prasmes.</w:t>
      </w:r>
      <w:r w:rsidR="00DF05CD" w:rsidRPr="007F2758">
        <w:rPr>
          <w:bCs/>
          <w:color w:val="000000"/>
          <w:sz w:val="28"/>
          <w:szCs w:val="28"/>
          <w:lang w:eastAsia="lv-LV"/>
        </w:rPr>
        <w:t>”</w:t>
      </w:r>
    </w:p>
    <w:p w14:paraId="5E720ED9" w14:textId="58B0921E" w:rsidR="00AF1D37" w:rsidRDefault="00AF1D37" w:rsidP="00AF1D37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</w:p>
    <w:p w14:paraId="08E26956" w14:textId="34E84842" w:rsidR="00AF1D37" w:rsidRDefault="00AF1D37" w:rsidP="00AF1D37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  <w:r>
        <w:rPr>
          <w:bCs/>
          <w:color w:val="000000"/>
          <w:sz w:val="28"/>
          <w:szCs w:val="28"/>
          <w:lang w:eastAsia="lv-LV"/>
        </w:rPr>
        <w:t xml:space="preserve">3. Aizstāt 9.2. apakšpunktā vārdus </w:t>
      </w:r>
      <w:r w:rsidR="00C43443" w:rsidRPr="00C43443">
        <w:rPr>
          <w:bCs/>
          <w:color w:val="000000"/>
          <w:sz w:val="28"/>
          <w:szCs w:val="28"/>
          <w:lang w:eastAsia="lv-LV"/>
        </w:rPr>
        <w:t>“valsts akciju sabiedrība</w:t>
      </w:r>
      <w:r w:rsidR="00C43443">
        <w:rPr>
          <w:bCs/>
          <w:color w:val="000000"/>
          <w:sz w:val="28"/>
          <w:szCs w:val="28"/>
          <w:lang w:eastAsia="lv-LV"/>
        </w:rPr>
        <w:t>s</w:t>
      </w:r>
      <w:r w:rsidR="00C43443" w:rsidRPr="00C43443">
        <w:rPr>
          <w:bCs/>
          <w:color w:val="000000"/>
          <w:sz w:val="28"/>
          <w:szCs w:val="28"/>
          <w:lang w:eastAsia="lv-LV"/>
        </w:rPr>
        <w:t xml:space="preserve"> “Latvijas Jūras administrācija””</w:t>
      </w:r>
      <w:r w:rsidR="00C43443">
        <w:rPr>
          <w:bCs/>
          <w:color w:val="000000"/>
          <w:sz w:val="28"/>
          <w:szCs w:val="28"/>
          <w:lang w:eastAsia="lv-LV"/>
        </w:rPr>
        <w:t xml:space="preserve"> ar vārdiem “Jūras administrācijas”.</w:t>
      </w:r>
    </w:p>
    <w:p w14:paraId="01974EF1" w14:textId="77777777" w:rsidR="00465FFB" w:rsidRDefault="00465FFB" w:rsidP="009A6909">
      <w:pPr>
        <w:jc w:val="both"/>
        <w:rPr>
          <w:bCs/>
          <w:color w:val="000000"/>
          <w:sz w:val="28"/>
          <w:szCs w:val="28"/>
          <w:lang w:eastAsia="lv-LV"/>
        </w:rPr>
      </w:pPr>
    </w:p>
    <w:p w14:paraId="2424EC48" w14:textId="30221760" w:rsidR="00387E37" w:rsidRPr="008A57AD" w:rsidRDefault="009A6909" w:rsidP="009A6909">
      <w:pPr>
        <w:jc w:val="both"/>
        <w:rPr>
          <w:bCs/>
          <w:color w:val="000000"/>
          <w:sz w:val="28"/>
          <w:szCs w:val="28"/>
          <w:lang w:eastAsia="lv-LV"/>
        </w:rPr>
      </w:pPr>
      <w:r w:rsidRPr="0091355C">
        <w:rPr>
          <w:bCs/>
          <w:color w:val="000000"/>
          <w:sz w:val="28"/>
          <w:szCs w:val="28"/>
          <w:lang w:eastAsia="lv-LV"/>
        </w:rPr>
        <w:tab/>
      </w:r>
      <w:r w:rsidR="00C43443">
        <w:rPr>
          <w:bCs/>
          <w:color w:val="000000"/>
          <w:sz w:val="28"/>
          <w:szCs w:val="28"/>
          <w:lang w:eastAsia="lv-LV"/>
        </w:rPr>
        <w:t>4</w:t>
      </w:r>
      <w:r w:rsidRPr="008A57AD">
        <w:rPr>
          <w:bCs/>
          <w:color w:val="000000"/>
          <w:sz w:val="28"/>
          <w:szCs w:val="28"/>
          <w:lang w:eastAsia="lv-LV"/>
        </w:rPr>
        <w:t xml:space="preserve">. </w:t>
      </w:r>
      <w:r w:rsidR="0002534D">
        <w:rPr>
          <w:bCs/>
          <w:color w:val="000000"/>
          <w:sz w:val="28"/>
          <w:szCs w:val="28"/>
          <w:lang w:eastAsia="lv-LV"/>
        </w:rPr>
        <w:t>P</w:t>
      </w:r>
      <w:r w:rsidR="00387E37" w:rsidRPr="008A57AD">
        <w:rPr>
          <w:bCs/>
          <w:color w:val="000000"/>
          <w:sz w:val="28"/>
          <w:szCs w:val="28"/>
          <w:lang w:eastAsia="lv-LV"/>
        </w:rPr>
        <w:t>apildināt noteikumu</w:t>
      </w:r>
      <w:r w:rsidR="0002534D">
        <w:rPr>
          <w:bCs/>
          <w:color w:val="000000"/>
          <w:sz w:val="28"/>
          <w:szCs w:val="28"/>
          <w:lang w:eastAsia="lv-LV"/>
        </w:rPr>
        <w:t>s</w:t>
      </w:r>
      <w:r w:rsidR="00387E37" w:rsidRPr="008A57AD">
        <w:rPr>
          <w:bCs/>
          <w:color w:val="000000"/>
          <w:sz w:val="28"/>
          <w:szCs w:val="28"/>
          <w:lang w:eastAsia="lv-LV"/>
        </w:rPr>
        <w:t xml:space="preserve"> ar 23.</w:t>
      </w:r>
      <w:r w:rsidR="00387E37" w:rsidRPr="008A57AD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="00387E37" w:rsidRPr="008A57AD">
        <w:rPr>
          <w:bCs/>
          <w:color w:val="000000"/>
          <w:sz w:val="28"/>
          <w:szCs w:val="28"/>
          <w:lang w:eastAsia="lv-LV"/>
        </w:rPr>
        <w:t xml:space="preserve"> punktu šādā redakcijā:</w:t>
      </w:r>
    </w:p>
    <w:p w14:paraId="75E3A3C9" w14:textId="386A19C2" w:rsidR="009A6909" w:rsidRPr="0091355C" w:rsidRDefault="00387E37" w:rsidP="00DD0D2E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  <w:r w:rsidRPr="008A57AD">
        <w:rPr>
          <w:bCs/>
          <w:color w:val="000000"/>
          <w:sz w:val="28"/>
          <w:szCs w:val="28"/>
          <w:lang w:eastAsia="lv-LV"/>
        </w:rPr>
        <w:t>“23.</w:t>
      </w:r>
      <w:r w:rsidRPr="008A57AD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Pr="008A57AD">
        <w:rPr>
          <w:bCs/>
          <w:color w:val="000000"/>
          <w:sz w:val="28"/>
          <w:szCs w:val="28"/>
          <w:lang w:eastAsia="lv-LV"/>
        </w:rPr>
        <w:t xml:space="preserve"> Ja </w:t>
      </w:r>
      <w:r w:rsidR="004E0CC9">
        <w:rPr>
          <w:bCs/>
          <w:color w:val="000000"/>
          <w:sz w:val="28"/>
          <w:szCs w:val="28"/>
          <w:lang w:eastAsia="lv-LV"/>
        </w:rPr>
        <w:t xml:space="preserve">to lūdz </w:t>
      </w:r>
      <w:r w:rsidRPr="008A57AD">
        <w:rPr>
          <w:bCs/>
          <w:color w:val="000000"/>
          <w:sz w:val="28"/>
          <w:szCs w:val="28"/>
          <w:lang w:eastAsia="lv-LV"/>
        </w:rPr>
        <w:t>persona, kurai ir</w:t>
      </w:r>
      <w:r w:rsidR="00600061">
        <w:rPr>
          <w:bCs/>
          <w:color w:val="000000"/>
          <w:sz w:val="28"/>
          <w:szCs w:val="28"/>
          <w:lang w:eastAsia="lv-LV"/>
        </w:rPr>
        <w:t xml:space="preserve"> </w:t>
      </w:r>
      <w:r w:rsidR="004045C4" w:rsidRPr="008A57AD">
        <w:rPr>
          <w:bCs/>
          <w:color w:val="000000"/>
          <w:sz w:val="28"/>
          <w:szCs w:val="28"/>
          <w:lang w:eastAsia="lv-LV"/>
        </w:rPr>
        <w:t>atbilstoši Eiropas Savienības tiesību aktu prasībām par profesionālās kvalifikācijas atzīšanu kuģošanai pa iekšzemes ūdensceļiem</w:t>
      </w:r>
      <w:r w:rsidR="004E0CC9">
        <w:rPr>
          <w:bCs/>
          <w:color w:val="000000"/>
          <w:sz w:val="28"/>
          <w:szCs w:val="28"/>
          <w:lang w:eastAsia="lv-LV"/>
        </w:rPr>
        <w:t xml:space="preserve"> </w:t>
      </w:r>
      <w:r w:rsidR="004045C4" w:rsidRPr="008A57AD">
        <w:rPr>
          <w:bCs/>
          <w:color w:val="000000"/>
          <w:sz w:val="28"/>
          <w:szCs w:val="28"/>
          <w:lang w:eastAsia="lv-LV"/>
        </w:rPr>
        <w:t>izsniegta darba uzskaites grāmatiņa,</w:t>
      </w:r>
      <w:r w:rsidR="007C1B0B" w:rsidRPr="008A57AD">
        <w:rPr>
          <w:bCs/>
          <w:color w:val="000000"/>
          <w:sz w:val="28"/>
          <w:szCs w:val="28"/>
          <w:lang w:eastAsia="lv-LV"/>
        </w:rPr>
        <w:t xml:space="preserve"> </w:t>
      </w:r>
      <w:r w:rsidR="003C3D69">
        <w:rPr>
          <w:bCs/>
          <w:color w:val="000000"/>
          <w:sz w:val="28"/>
          <w:szCs w:val="28"/>
          <w:lang w:eastAsia="lv-LV"/>
        </w:rPr>
        <w:t>minēto Eiropas Savienības</w:t>
      </w:r>
      <w:r w:rsidR="00FC4C6D">
        <w:rPr>
          <w:bCs/>
          <w:color w:val="000000"/>
          <w:sz w:val="28"/>
          <w:szCs w:val="28"/>
          <w:lang w:eastAsia="lv-LV"/>
        </w:rPr>
        <w:t xml:space="preserve"> tiesību aktu tvērumā ietilpstoša </w:t>
      </w:r>
      <w:r w:rsidRPr="008A57AD">
        <w:rPr>
          <w:bCs/>
          <w:color w:val="000000"/>
          <w:sz w:val="28"/>
          <w:szCs w:val="28"/>
          <w:lang w:eastAsia="lv-LV"/>
        </w:rPr>
        <w:t>kuģošanas līdzekļa</w:t>
      </w:r>
      <w:r w:rsidR="00DD0D2E" w:rsidRPr="008A57AD">
        <w:rPr>
          <w:bCs/>
          <w:color w:val="000000"/>
          <w:sz w:val="28"/>
          <w:szCs w:val="28"/>
          <w:lang w:eastAsia="lv-LV"/>
        </w:rPr>
        <w:t xml:space="preserve">, </w:t>
      </w:r>
      <w:r w:rsidR="0002534D">
        <w:rPr>
          <w:bCs/>
          <w:color w:val="000000"/>
          <w:sz w:val="28"/>
          <w:szCs w:val="28"/>
          <w:lang w:eastAsia="lv-LV"/>
        </w:rPr>
        <w:t xml:space="preserve">uz kura šī persona </w:t>
      </w:r>
      <w:r w:rsidR="00C612D6">
        <w:rPr>
          <w:bCs/>
          <w:color w:val="000000"/>
          <w:sz w:val="28"/>
          <w:szCs w:val="28"/>
          <w:lang w:eastAsia="lv-LV"/>
        </w:rPr>
        <w:t>ir strādājusi</w:t>
      </w:r>
      <w:r w:rsidR="00DD0D2E" w:rsidRPr="008A57AD">
        <w:rPr>
          <w:bCs/>
          <w:color w:val="000000"/>
          <w:sz w:val="28"/>
          <w:szCs w:val="28"/>
          <w:lang w:eastAsia="lv-LV"/>
        </w:rPr>
        <w:t>,</w:t>
      </w:r>
      <w:r w:rsidRPr="008A57AD">
        <w:rPr>
          <w:bCs/>
          <w:color w:val="000000"/>
          <w:sz w:val="28"/>
          <w:szCs w:val="28"/>
          <w:lang w:eastAsia="lv-LV"/>
        </w:rPr>
        <w:t xml:space="preserve"> vadītāj</w:t>
      </w:r>
      <w:r w:rsidR="007C1B0B" w:rsidRPr="008A57AD">
        <w:rPr>
          <w:bCs/>
          <w:color w:val="000000"/>
          <w:sz w:val="28"/>
          <w:szCs w:val="28"/>
          <w:lang w:eastAsia="lv-LV"/>
        </w:rPr>
        <w:t>s</w:t>
      </w:r>
      <w:r w:rsidRPr="008A57AD">
        <w:rPr>
          <w:bCs/>
          <w:color w:val="000000"/>
          <w:sz w:val="28"/>
          <w:szCs w:val="28"/>
          <w:lang w:eastAsia="lv-LV"/>
        </w:rPr>
        <w:t xml:space="preserve"> </w:t>
      </w:r>
      <w:r w:rsidRPr="008A57AD">
        <w:rPr>
          <w:bCs/>
          <w:color w:val="000000"/>
          <w:sz w:val="28"/>
          <w:szCs w:val="28"/>
          <w:lang w:eastAsia="lv-LV"/>
        </w:rPr>
        <w:lastRenderedPageBreak/>
        <w:t>minētajā</w:t>
      </w:r>
      <w:r w:rsidR="007C1B0B" w:rsidRPr="008A57AD">
        <w:rPr>
          <w:bCs/>
          <w:color w:val="000000"/>
          <w:sz w:val="28"/>
          <w:szCs w:val="28"/>
          <w:lang w:eastAsia="lv-LV"/>
        </w:rPr>
        <w:t xml:space="preserve"> darba uzskaites grāmatiņā</w:t>
      </w:r>
      <w:r w:rsidRPr="008A57AD">
        <w:rPr>
          <w:bCs/>
          <w:color w:val="000000"/>
          <w:sz w:val="28"/>
          <w:szCs w:val="28"/>
          <w:lang w:eastAsia="lv-LV"/>
        </w:rPr>
        <w:t xml:space="preserve"> izdara ierakstus par</w:t>
      </w:r>
      <w:r w:rsidR="007C1B0B" w:rsidRPr="008A57AD">
        <w:rPr>
          <w:bCs/>
          <w:color w:val="000000"/>
          <w:sz w:val="28"/>
          <w:szCs w:val="28"/>
          <w:lang w:eastAsia="lv-LV"/>
        </w:rPr>
        <w:t xml:space="preserve"> kuģošanas laiku un veiktajiem braucieniem</w:t>
      </w:r>
      <w:r w:rsidR="00D90CD8">
        <w:rPr>
          <w:bCs/>
          <w:color w:val="000000"/>
          <w:sz w:val="28"/>
          <w:szCs w:val="28"/>
          <w:lang w:eastAsia="lv-LV"/>
        </w:rPr>
        <w:t>, nepieciešamības gadījumā</w:t>
      </w:r>
      <w:r w:rsidR="00600061">
        <w:rPr>
          <w:bCs/>
          <w:color w:val="000000"/>
          <w:sz w:val="28"/>
          <w:szCs w:val="28"/>
          <w:lang w:eastAsia="lv-LV"/>
        </w:rPr>
        <w:t xml:space="preserve"> konsultējoties</w:t>
      </w:r>
      <w:r w:rsidR="00D90CD8">
        <w:rPr>
          <w:bCs/>
          <w:color w:val="000000"/>
          <w:sz w:val="28"/>
          <w:szCs w:val="28"/>
          <w:lang w:eastAsia="lv-LV"/>
        </w:rPr>
        <w:t xml:space="preserve"> ar </w:t>
      </w:r>
      <w:r w:rsidR="004F1BE7">
        <w:rPr>
          <w:bCs/>
          <w:color w:val="000000"/>
          <w:sz w:val="28"/>
          <w:szCs w:val="28"/>
          <w:lang w:eastAsia="lv-LV"/>
        </w:rPr>
        <w:t xml:space="preserve"> grāmatiņas izsniedzējas valsts </w:t>
      </w:r>
      <w:r w:rsidR="00D90CD8" w:rsidRPr="0092571C">
        <w:rPr>
          <w:bCs/>
          <w:color w:val="000000"/>
          <w:sz w:val="28"/>
          <w:szCs w:val="28"/>
          <w:lang w:eastAsia="lv-LV"/>
        </w:rPr>
        <w:t>kompetentajām institūcijām</w:t>
      </w:r>
      <w:r w:rsidR="00C43443" w:rsidRPr="004F1BE7">
        <w:rPr>
          <w:bCs/>
          <w:color w:val="000000"/>
          <w:sz w:val="28"/>
          <w:szCs w:val="28"/>
          <w:lang w:eastAsia="lv-LV"/>
        </w:rPr>
        <w:t>.</w:t>
      </w:r>
      <w:r w:rsidR="008A57AD" w:rsidRPr="004F1BE7">
        <w:rPr>
          <w:bCs/>
          <w:color w:val="000000"/>
          <w:sz w:val="28"/>
          <w:szCs w:val="28"/>
          <w:lang w:eastAsia="lv-LV"/>
        </w:rPr>
        <w:t>”</w:t>
      </w:r>
    </w:p>
    <w:p w14:paraId="2EA1AEB3" w14:textId="62F42DA8" w:rsidR="00D90CD8" w:rsidRDefault="00D90CD8" w:rsidP="009A6909">
      <w:pPr>
        <w:jc w:val="both"/>
        <w:rPr>
          <w:bCs/>
          <w:color w:val="000000"/>
          <w:sz w:val="28"/>
          <w:szCs w:val="28"/>
          <w:lang w:eastAsia="lv-LV"/>
        </w:rPr>
      </w:pPr>
    </w:p>
    <w:p w14:paraId="4C888496" w14:textId="6AFF0827" w:rsidR="00600061" w:rsidRDefault="00C43443" w:rsidP="009A6909">
      <w:pPr>
        <w:jc w:val="both"/>
        <w:rPr>
          <w:bCs/>
          <w:color w:val="000000"/>
          <w:sz w:val="28"/>
          <w:szCs w:val="28"/>
          <w:lang w:eastAsia="lv-LV"/>
        </w:rPr>
      </w:pPr>
      <w:r>
        <w:rPr>
          <w:bCs/>
          <w:color w:val="000000"/>
          <w:sz w:val="28"/>
          <w:szCs w:val="28"/>
          <w:lang w:eastAsia="lv-LV"/>
        </w:rPr>
        <w:tab/>
        <w:t>5. Aizstāt 85. punktā vārdus “valsts akciju sabiedrību “Latvijas Jūras administrācija” (turpmāk – Jūras administrācija)” ar vārdiem “Jūras administrāciju”.</w:t>
      </w:r>
    </w:p>
    <w:p w14:paraId="10D72464" w14:textId="77777777" w:rsidR="00600061" w:rsidRPr="0091355C" w:rsidRDefault="00600061" w:rsidP="009A6909">
      <w:pPr>
        <w:jc w:val="both"/>
        <w:rPr>
          <w:bCs/>
          <w:color w:val="000000"/>
          <w:sz w:val="28"/>
          <w:szCs w:val="28"/>
          <w:lang w:eastAsia="lv-LV"/>
        </w:rPr>
      </w:pPr>
    </w:p>
    <w:p w14:paraId="03CFB1FC" w14:textId="7C68B973" w:rsidR="00DD0D2E" w:rsidRPr="00FA71D6" w:rsidRDefault="00A90361" w:rsidP="00DD0D2E">
      <w:pPr>
        <w:jc w:val="both"/>
        <w:rPr>
          <w:bCs/>
          <w:color w:val="000000"/>
          <w:sz w:val="28"/>
          <w:szCs w:val="28"/>
          <w:lang w:eastAsia="lv-LV"/>
        </w:rPr>
      </w:pPr>
      <w:r w:rsidRPr="0091355C">
        <w:rPr>
          <w:bCs/>
          <w:color w:val="000000"/>
          <w:sz w:val="28"/>
          <w:szCs w:val="28"/>
          <w:lang w:eastAsia="lv-LV"/>
        </w:rPr>
        <w:tab/>
      </w:r>
      <w:r w:rsidR="00C43443">
        <w:rPr>
          <w:bCs/>
          <w:color w:val="000000"/>
          <w:sz w:val="28"/>
          <w:szCs w:val="28"/>
          <w:lang w:eastAsia="lv-LV"/>
        </w:rPr>
        <w:t>6</w:t>
      </w:r>
      <w:r w:rsidR="00DD0D2E" w:rsidRPr="00FA71D6">
        <w:rPr>
          <w:bCs/>
          <w:color w:val="000000"/>
          <w:sz w:val="28"/>
          <w:szCs w:val="28"/>
          <w:lang w:eastAsia="lv-LV"/>
        </w:rPr>
        <w:t>.</w:t>
      </w:r>
      <w:r w:rsidRPr="00FA71D6">
        <w:rPr>
          <w:bCs/>
          <w:color w:val="000000"/>
          <w:sz w:val="28"/>
          <w:szCs w:val="28"/>
          <w:lang w:eastAsia="lv-LV"/>
        </w:rPr>
        <w:t xml:space="preserve"> </w:t>
      </w:r>
      <w:r w:rsidR="0002534D">
        <w:rPr>
          <w:bCs/>
          <w:color w:val="000000"/>
          <w:sz w:val="28"/>
          <w:szCs w:val="28"/>
          <w:lang w:eastAsia="lv-LV"/>
        </w:rPr>
        <w:t>P</w:t>
      </w:r>
      <w:r w:rsidR="00DD0D2E" w:rsidRPr="00FA71D6">
        <w:rPr>
          <w:bCs/>
          <w:color w:val="000000"/>
          <w:sz w:val="28"/>
          <w:szCs w:val="28"/>
          <w:lang w:eastAsia="lv-LV"/>
        </w:rPr>
        <w:t>apildināt noteikumu</w:t>
      </w:r>
      <w:r w:rsidR="0002534D">
        <w:rPr>
          <w:bCs/>
          <w:color w:val="000000"/>
          <w:sz w:val="28"/>
          <w:szCs w:val="28"/>
          <w:lang w:eastAsia="lv-LV"/>
        </w:rPr>
        <w:t>s</w:t>
      </w:r>
      <w:r w:rsidR="00DD0D2E" w:rsidRPr="00FA71D6">
        <w:rPr>
          <w:bCs/>
          <w:color w:val="000000"/>
          <w:sz w:val="28"/>
          <w:szCs w:val="28"/>
          <w:lang w:eastAsia="lv-LV"/>
        </w:rPr>
        <w:t xml:space="preserve"> ar 94.</w:t>
      </w:r>
      <w:r w:rsidR="00DD0D2E" w:rsidRPr="00FA71D6">
        <w:rPr>
          <w:bCs/>
          <w:color w:val="000000"/>
          <w:sz w:val="28"/>
          <w:szCs w:val="28"/>
          <w:vertAlign w:val="superscript"/>
          <w:lang w:eastAsia="lv-LV"/>
        </w:rPr>
        <w:t>1</w:t>
      </w:r>
      <w:r w:rsidR="00DD0D2E" w:rsidRPr="00FA71D6">
        <w:rPr>
          <w:bCs/>
          <w:color w:val="000000"/>
          <w:sz w:val="28"/>
          <w:szCs w:val="28"/>
          <w:lang w:eastAsia="lv-LV"/>
        </w:rPr>
        <w:t xml:space="preserve"> punktu šādā redakcijā:</w:t>
      </w:r>
    </w:p>
    <w:p w14:paraId="1336819B" w14:textId="3DB39BB3" w:rsidR="00D90CD8" w:rsidRDefault="00DD0D2E" w:rsidP="00DD0D2E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  <w:r w:rsidRPr="00FA71D6">
        <w:rPr>
          <w:bCs/>
          <w:color w:val="000000"/>
          <w:sz w:val="28"/>
          <w:szCs w:val="28"/>
          <w:lang w:eastAsia="lv-LV"/>
        </w:rPr>
        <w:t>“</w:t>
      </w:r>
      <w:r w:rsidR="00D90CD8" w:rsidRPr="00D90CD8">
        <w:rPr>
          <w:bCs/>
          <w:color w:val="000000"/>
          <w:sz w:val="28"/>
          <w:szCs w:val="28"/>
          <w:lang w:eastAsia="lv-LV"/>
        </w:rPr>
        <w:t xml:space="preserve">Ja </w:t>
      </w:r>
      <w:r w:rsidR="004E0CC9">
        <w:rPr>
          <w:bCs/>
          <w:color w:val="000000"/>
          <w:sz w:val="28"/>
          <w:szCs w:val="28"/>
          <w:lang w:eastAsia="lv-LV"/>
        </w:rPr>
        <w:t xml:space="preserve">to lūdz </w:t>
      </w:r>
      <w:r w:rsidR="00D90CD8" w:rsidRPr="00D90CD8">
        <w:rPr>
          <w:bCs/>
          <w:color w:val="000000"/>
          <w:sz w:val="28"/>
          <w:szCs w:val="28"/>
          <w:lang w:eastAsia="lv-LV"/>
        </w:rPr>
        <w:t>persona, kurai ir atbilstoši Eiropas Savienības tiesību aktu prasībām par profesionālās kvalifikācijas atzīšanu kuģošanai pa iekšzemes ūdensceļiem izsniegta darba uzskaites grāmatiņa,</w:t>
      </w:r>
      <w:r w:rsidR="00FC4C6D">
        <w:rPr>
          <w:bCs/>
          <w:color w:val="000000"/>
          <w:sz w:val="28"/>
          <w:szCs w:val="28"/>
          <w:lang w:eastAsia="lv-LV"/>
        </w:rPr>
        <w:t xml:space="preserve"> </w:t>
      </w:r>
      <w:r w:rsidR="003C3D69">
        <w:rPr>
          <w:bCs/>
          <w:color w:val="000000"/>
          <w:sz w:val="28"/>
          <w:szCs w:val="28"/>
          <w:lang w:eastAsia="lv-LV"/>
        </w:rPr>
        <w:t>minēto Eiropas Savienības tiesību aktu</w:t>
      </w:r>
      <w:r w:rsidR="00FC4C6D">
        <w:rPr>
          <w:bCs/>
          <w:color w:val="000000"/>
          <w:sz w:val="28"/>
          <w:szCs w:val="28"/>
          <w:lang w:eastAsia="lv-LV"/>
        </w:rPr>
        <w:t xml:space="preserve"> tvērumā ietilpstošas</w:t>
      </w:r>
      <w:r w:rsidR="00D90CD8" w:rsidRPr="00D90CD8">
        <w:rPr>
          <w:bCs/>
          <w:color w:val="000000"/>
          <w:sz w:val="28"/>
          <w:szCs w:val="28"/>
          <w:lang w:eastAsia="lv-LV"/>
        </w:rPr>
        <w:t xml:space="preserve"> </w:t>
      </w:r>
      <w:proofErr w:type="spellStart"/>
      <w:r w:rsidR="009F7EC2" w:rsidRPr="009F7EC2">
        <w:rPr>
          <w:bCs/>
          <w:color w:val="000000"/>
          <w:sz w:val="28"/>
          <w:szCs w:val="28"/>
          <w:lang w:eastAsia="lv-LV"/>
        </w:rPr>
        <w:t>peld</w:t>
      </w:r>
      <w:r w:rsidR="009F7EC2">
        <w:rPr>
          <w:bCs/>
          <w:color w:val="000000"/>
          <w:sz w:val="28"/>
          <w:szCs w:val="28"/>
          <w:lang w:eastAsia="lv-LV"/>
        </w:rPr>
        <w:t>būves</w:t>
      </w:r>
      <w:proofErr w:type="spellEnd"/>
      <w:r w:rsidR="00D90CD8" w:rsidRPr="00D90CD8">
        <w:rPr>
          <w:bCs/>
          <w:color w:val="000000"/>
          <w:sz w:val="28"/>
          <w:szCs w:val="28"/>
          <w:lang w:eastAsia="lv-LV"/>
        </w:rPr>
        <w:t>, uz kura</w:t>
      </w:r>
      <w:r w:rsidR="00D90CD8">
        <w:rPr>
          <w:bCs/>
          <w:color w:val="000000"/>
          <w:sz w:val="28"/>
          <w:szCs w:val="28"/>
          <w:lang w:eastAsia="lv-LV"/>
        </w:rPr>
        <w:t>s</w:t>
      </w:r>
      <w:r w:rsidR="00D90CD8" w:rsidRPr="00D90CD8">
        <w:rPr>
          <w:bCs/>
          <w:color w:val="000000"/>
          <w:sz w:val="28"/>
          <w:szCs w:val="28"/>
          <w:lang w:eastAsia="lv-LV"/>
        </w:rPr>
        <w:t xml:space="preserve"> šī persona </w:t>
      </w:r>
      <w:r w:rsidR="00C612D6">
        <w:rPr>
          <w:bCs/>
          <w:color w:val="000000"/>
          <w:sz w:val="28"/>
          <w:szCs w:val="28"/>
          <w:lang w:eastAsia="lv-LV"/>
        </w:rPr>
        <w:t>ir strādājusi</w:t>
      </w:r>
      <w:r w:rsidR="0002534D">
        <w:rPr>
          <w:bCs/>
          <w:color w:val="000000"/>
          <w:sz w:val="28"/>
          <w:szCs w:val="28"/>
          <w:lang w:eastAsia="lv-LV"/>
        </w:rPr>
        <w:t xml:space="preserve">, </w:t>
      </w:r>
      <w:r w:rsidR="00D90CD8" w:rsidRPr="00D90CD8">
        <w:rPr>
          <w:bCs/>
          <w:color w:val="000000"/>
          <w:sz w:val="28"/>
          <w:szCs w:val="28"/>
          <w:lang w:eastAsia="lv-LV"/>
        </w:rPr>
        <w:t xml:space="preserve">vadītājs minētajā darba uzskaites grāmatiņā izdara ierakstus par kuģošanas laiku un veiktajiem braucieniem, nepieciešamības gadījumā konsultējoties ar </w:t>
      </w:r>
      <w:r w:rsidR="004F1BE7">
        <w:rPr>
          <w:bCs/>
          <w:color w:val="000000"/>
          <w:sz w:val="28"/>
          <w:szCs w:val="28"/>
          <w:lang w:eastAsia="lv-LV"/>
        </w:rPr>
        <w:t xml:space="preserve">grāmatiņas izsniedzējas valsts </w:t>
      </w:r>
      <w:r w:rsidR="00D90CD8" w:rsidRPr="0092571C">
        <w:rPr>
          <w:bCs/>
          <w:color w:val="000000"/>
          <w:sz w:val="28"/>
          <w:szCs w:val="28"/>
          <w:lang w:eastAsia="lv-LV"/>
        </w:rPr>
        <w:t>kompetentajām institūcijām</w:t>
      </w:r>
      <w:r w:rsidR="00D90CD8" w:rsidRPr="00D83D3A">
        <w:rPr>
          <w:bCs/>
          <w:color w:val="000000"/>
          <w:sz w:val="28"/>
          <w:szCs w:val="28"/>
          <w:lang w:eastAsia="lv-LV"/>
        </w:rPr>
        <w:t>.”</w:t>
      </w:r>
    </w:p>
    <w:p w14:paraId="45AFF968" w14:textId="0AFFE1DA" w:rsidR="00536863" w:rsidRDefault="00536863" w:rsidP="00DD0D2E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</w:p>
    <w:p w14:paraId="15881E39" w14:textId="254E31D5" w:rsidR="00536863" w:rsidRPr="005B37C1" w:rsidRDefault="00536863" w:rsidP="00DD0D2E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  <w:r w:rsidRPr="005B37C1">
        <w:rPr>
          <w:bCs/>
          <w:color w:val="000000"/>
          <w:sz w:val="28"/>
          <w:szCs w:val="28"/>
          <w:lang w:eastAsia="lv-LV"/>
        </w:rPr>
        <w:t>7. Papildināt noteikumus ar informatīvo atsauci uz Eiropas Savienības direktīvu šādā redakcijā:</w:t>
      </w:r>
    </w:p>
    <w:p w14:paraId="43DA71ED" w14:textId="77777777" w:rsidR="00536863" w:rsidRPr="005B37C1" w:rsidRDefault="00536863" w:rsidP="00DD0D2E">
      <w:pPr>
        <w:ind w:firstLine="720"/>
        <w:jc w:val="both"/>
        <w:rPr>
          <w:bCs/>
          <w:color w:val="000000"/>
          <w:sz w:val="28"/>
          <w:szCs w:val="28"/>
          <w:lang w:eastAsia="lv-LV"/>
        </w:rPr>
      </w:pPr>
    </w:p>
    <w:p w14:paraId="01A43AD9" w14:textId="70CF9E61" w:rsidR="00536863" w:rsidRPr="005B37C1" w:rsidRDefault="00536863" w:rsidP="00536863">
      <w:pPr>
        <w:widowControl/>
        <w:suppressAutoHyphens w:val="0"/>
        <w:overflowPunct/>
        <w:autoSpaceDE/>
        <w:autoSpaceDN/>
        <w:adjustRightInd/>
        <w:jc w:val="center"/>
        <w:textAlignment w:val="auto"/>
        <w:outlineLvl w:val="0"/>
        <w:rPr>
          <w:sz w:val="28"/>
          <w:szCs w:val="28"/>
          <w:lang w:eastAsia="en-US"/>
        </w:rPr>
      </w:pPr>
      <w:r w:rsidRPr="005B37C1">
        <w:rPr>
          <w:sz w:val="28"/>
          <w:szCs w:val="28"/>
          <w:lang w:eastAsia="en-US"/>
        </w:rPr>
        <w:t>“</w:t>
      </w:r>
      <w:r w:rsidRPr="005B37C1">
        <w:rPr>
          <w:b/>
          <w:sz w:val="28"/>
          <w:szCs w:val="28"/>
          <w:lang w:eastAsia="en-US"/>
        </w:rPr>
        <w:t>Informatīva atsauce uz Eiropas Savienības direktīvu</w:t>
      </w:r>
    </w:p>
    <w:p w14:paraId="14723721" w14:textId="77777777" w:rsidR="00536863" w:rsidRPr="005B37C1" w:rsidRDefault="00536863" w:rsidP="00536863">
      <w:pPr>
        <w:widowControl/>
        <w:suppressAutoHyphens w:val="0"/>
        <w:overflowPunct/>
        <w:autoSpaceDE/>
        <w:autoSpaceDN/>
        <w:adjustRightInd/>
        <w:ind w:firstLine="709"/>
        <w:jc w:val="both"/>
        <w:textAlignment w:val="auto"/>
        <w:outlineLvl w:val="0"/>
        <w:rPr>
          <w:sz w:val="28"/>
          <w:szCs w:val="28"/>
          <w:lang w:eastAsia="en-US"/>
        </w:rPr>
      </w:pPr>
    </w:p>
    <w:p w14:paraId="7CB9AB7A" w14:textId="61FCD9A7" w:rsidR="00536863" w:rsidRPr="00536863" w:rsidRDefault="00536863" w:rsidP="00536863">
      <w:pPr>
        <w:widowControl/>
        <w:suppressAutoHyphens w:val="0"/>
        <w:overflowPunct/>
        <w:autoSpaceDE/>
        <w:autoSpaceDN/>
        <w:adjustRightInd/>
        <w:ind w:firstLine="709"/>
        <w:jc w:val="both"/>
        <w:textAlignment w:val="auto"/>
        <w:outlineLvl w:val="0"/>
        <w:rPr>
          <w:sz w:val="28"/>
          <w:szCs w:val="28"/>
          <w:lang w:eastAsia="en-US"/>
        </w:rPr>
      </w:pPr>
      <w:r w:rsidRPr="005B37C1">
        <w:rPr>
          <w:sz w:val="28"/>
          <w:szCs w:val="28"/>
          <w:lang w:eastAsia="en-US"/>
        </w:rPr>
        <w:t xml:space="preserve">Noteikumos iekļautas tiesību normas, kas izriet no </w:t>
      </w:r>
      <w:r w:rsidR="006F374C" w:rsidRPr="005B37C1">
        <w:rPr>
          <w:sz w:val="28"/>
          <w:szCs w:val="28"/>
          <w:lang w:eastAsia="en-US"/>
        </w:rPr>
        <w:t>Eiropas Parlamenta un Padomes 2017. gada 12. decembra Direktīvas (ES) 2017/2397 par profesionālās kvalifikācijas atzīšanu kuģošanā pa iekšzemes ūdensceļiem un ar ko atceļ Padomes Direktīvas 91/672/EEK un 96/50/EK.”</w:t>
      </w:r>
    </w:p>
    <w:p w14:paraId="12160F31" w14:textId="77777777" w:rsidR="00536863" w:rsidRDefault="00536863" w:rsidP="00536863">
      <w:pPr>
        <w:jc w:val="both"/>
        <w:rPr>
          <w:bCs/>
          <w:color w:val="000000"/>
          <w:sz w:val="28"/>
          <w:szCs w:val="28"/>
          <w:lang w:eastAsia="lv-LV"/>
        </w:rPr>
      </w:pPr>
    </w:p>
    <w:p w14:paraId="181E028A" w14:textId="77777777" w:rsidR="00885171" w:rsidRPr="0091355C" w:rsidRDefault="00885171" w:rsidP="007D1612">
      <w:pPr>
        <w:jc w:val="both"/>
        <w:rPr>
          <w:sz w:val="28"/>
          <w:szCs w:val="28"/>
          <w:lang w:eastAsia="lv-LV"/>
        </w:rPr>
      </w:pPr>
    </w:p>
    <w:p w14:paraId="1E395BB9" w14:textId="77777777" w:rsidR="006F374C" w:rsidRPr="0091355C" w:rsidRDefault="006F374C" w:rsidP="007D1612">
      <w:pPr>
        <w:jc w:val="both"/>
        <w:rPr>
          <w:sz w:val="28"/>
          <w:szCs w:val="28"/>
          <w:lang w:eastAsia="lv-LV"/>
        </w:rPr>
      </w:pPr>
    </w:p>
    <w:p w14:paraId="3C588A59" w14:textId="77777777" w:rsidR="007575F1" w:rsidRPr="0091355C" w:rsidRDefault="007575F1" w:rsidP="007575F1">
      <w:pPr>
        <w:widowControl/>
        <w:tabs>
          <w:tab w:val="left" w:pos="6521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  <w:r w:rsidRPr="0091355C">
        <w:rPr>
          <w:sz w:val="28"/>
          <w:szCs w:val="24"/>
          <w:lang w:eastAsia="en-US"/>
        </w:rPr>
        <w:t xml:space="preserve">Ministru prezidents            </w:t>
      </w:r>
      <w:r w:rsidRPr="0091355C">
        <w:rPr>
          <w:sz w:val="28"/>
          <w:szCs w:val="24"/>
          <w:lang w:eastAsia="en-US"/>
        </w:rPr>
        <w:tab/>
        <w:t>A. K. Kariņš</w:t>
      </w:r>
    </w:p>
    <w:p w14:paraId="2BC05099" w14:textId="77777777" w:rsidR="007575F1" w:rsidRPr="0091355C" w:rsidRDefault="007575F1" w:rsidP="007575F1">
      <w:pPr>
        <w:widowControl/>
        <w:tabs>
          <w:tab w:val="left" w:pos="6521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</w:p>
    <w:p w14:paraId="4B8CDDB7" w14:textId="77777777" w:rsidR="007575F1" w:rsidRPr="0091355C" w:rsidRDefault="007575F1" w:rsidP="007575F1">
      <w:pPr>
        <w:widowControl/>
        <w:tabs>
          <w:tab w:val="left" w:pos="6521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</w:p>
    <w:p w14:paraId="1C0C9A08" w14:textId="77777777" w:rsidR="00614F78" w:rsidRPr="0091355C" w:rsidRDefault="00614F78" w:rsidP="007575F1">
      <w:pPr>
        <w:widowControl/>
        <w:tabs>
          <w:tab w:val="left" w:pos="6521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</w:p>
    <w:p w14:paraId="7622A233" w14:textId="77777777" w:rsidR="007575F1" w:rsidRPr="0091355C" w:rsidRDefault="007575F1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  <w:r w:rsidRPr="0091355C">
        <w:rPr>
          <w:sz w:val="28"/>
          <w:szCs w:val="24"/>
          <w:lang w:eastAsia="en-US"/>
        </w:rPr>
        <w:t>Satiksmes ministrs</w:t>
      </w:r>
      <w:r w:rsidRPr="0091355C">
        <w:rPr>
          <w:sz w:val="28"/>
          <w:szCs w:val="24"/>
          <w:lang w:eastAsia="en-US"/>
        </w:rPr>
        <w:tab/>
        <w:t>T. Linkaits</w:t>
      </w:r>
    </w:p>
    <w:p w14:paraId="29B56DDF" w14:textId="77777777" w:rsidR="007575F1" w:rsidRPr="0091355C" w:rsidRDefault="007575F1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</w:p>
    <w:p w14:paraId="239958C0" w14:textId="77777777" w:rsidR="007575F1" w:rsidRPr="0091355C" w:rsidRDefault="007575F1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</w:p>
    <w:p w14:paraId="2A7DE63F" w14:textId="77777777" w:rsidR="00614F78" w:rsidRPr="0091355C" w:rsidRDefault="00614F78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</w:p>
    <w:p w14:paraId="4CEE7CEA" w14:textId="77777777" w:rsidR="007575F1" w:rsidRPr="0091355C" w:rsidRDefault="007575F1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  <w:r w:rsidRPr="0091355C">
        <w:rPr>
          <w:sz w:val="28"/>
          <w:szCs w:val="24"/>
          <w:lang w:eastAsia="en-US"/>
        </w:rPr>
        <w:t>Iesniedzējs:</w:t>
      </w:r>
    </w:p>
    <w:p w14:paraId="743AFB91" w14:textId="77777777" w:rsidR="007575F1" w:rsidRPr="0091355C" w:rsidRDefault="007575F1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  <w:r w:rsidRPr="0091355C">
        <w:rPr>
          <w:sz w:val="28"/>
          <w:szCs w:val="24"/>
          <w:lang w:eastAsia="en-US"/>
        </w:rPr>
        <w:t>satiksmes ministrs</w:t>
      </w:r>
      <w:r w:rsidRPr="0091355C">
        <w:rPr>
          <w:sz w:val="28"/>
          <w:szCs w:val="24"/>
          <w:lang w:eastAsia="en-US"/>
        </w:rPr>
        <w:tab/>
        <w:t>T. Linkaits</w:t>
      </w:r>
    </w:p>
    <w:p w14:paraId="2C99A171" w14:textId="77777777" w:rsidR="007575F1" w:rsidRPr="0091355C" w:rsidRDefault="007575F1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textAlignment w:val="auto"/>
        <w:rPr>
          <w:sz w:val="28"/>
          <w:szCs w:val="24"/>
          <w:lang w:eastAsia="en-US"/>
        </w:rPr>
      </w:pPr>
    </w:p>
    <w:p w14:paraId="37430A76" w14:textId="77777777" w:rsidR="00D619ED" w:rsidRPr="0091355C" w:rsidRDefault="00D619ED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textAlignment w:val="auto"/>
        <w:rPr>
          <w:sz w:val="28"/>
          <w:szCs w:val="24"/>
          <w:lang w:eastAsia="en-US"/>
        </w:rPr>
      </w:pPr>
    </w:p>
    <w:p w14:paraId="1CD3327C" w14:textId="77777777" w:rsidR="007575F1" w:rsidRPr="0091355C" w:rsidRDefault="007575F1" w:rsidP="007575F1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  <w:r w:rsidRPr="0091355C">
        <w:rPr>
          <w:sz w:val="28"/>
          <w:szCs w:val="24"/>
          <w:lang w:eastAsia="en-US"/>
        </w:rPr>
        <w:t>Vīza:</w:t>
      </w:r>
    </w:p>
    <w:p w14:paraId="41CEBEA4" w14:textId="032914AD" w:rsidR="007575F1" w:rsidRPr="0091355C" w:rsidRDefault="007575F1" w:rsidP="00640049">
      <w:pPr>
        <w:widowControl/>
        <w:tabs>
          <w:tab w:val="left" w:pos="6521"/>
          <w:tab w:val="left" w:pos="6840"/>
        </w:tabs>
        <w:suppressAutoHyphens w:val="0"/>
        <w:overflowPunct/>
        <w:autoSpaceDE/>
        <w:autoSpaceDN/>
        <w:adjustRightInd/>
        <w:ind w:firstLine="720"/>
        <w:textAlignment w:val="auto"/>
        <w:rPr>
          <w:sz w:val="28"/>
          <w:szCs w:val="24"/>
          <w:lang w:eastAsia="en-US"/>
        </w:rPr>
      </w:pPr>
      <w:r w:rsidRPr="0091355C">
        <w:rPr>
          <w:sz w:val="28"/>
          <w:szCs w:val="24"/>
          <w:lang w:eastAsia="en-US"/>
        </w:rPr>
        <w:t>valsts sekretār</w:t>
      </w:r>
      <w:r w:rsidR="00AD4030" w:rsidRPr="0091355C">
        <w:rPr>
          <w:sz w:val="28"/>
          <w:szCs w:val="24"/>
          <w:lang w:eastAsia="en-US"/>
        </w:rPr>
        <w:t>e</w:t>
      </w:r>
      <w:r w:rsidRPr="0091355C">
        <w:rPr>
          <w:sz w:val="28"/>
          <w:szCs w:val="24"/>
          <w:lang w:eastAsia="en-US"/>
        </w:rPr>
        <w:tab/>
      </w:r>
      <w:r w:rsidR="00AD4030" w:rsidRPr="0091355C">
        <w:rPr>
          <w:sz w:val="28"/>
          <w:szCs w:val="24"/>
          <w:lang w:eastAsia="en-US"/>
        </w:rPr>
        <w:t>I. Stepanova</w:t>
      </w:r>
    </w:p>
    <w:sectPr w:rsidR="007575F1" w:rsidRPr="0091355C" w:rsidSect="009111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152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E34A" w14:textId="77777777" w:rsidR="002F2BB5" w:rsidRDefault="002F2BB5" w:rsidP="002B7079">
      <w:r>
        <w:separator/>
      </w:r>
    </w:p>
  </w:endnote>
  <w:endnote w:type="continuationSeparator" w:id="0">
    <w:p w14:paraId="504768E4" w14:textId="77777777" w:rsidR="002F2BB5" w:rsidRDefault="002F2BB5" w:rsidP="002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F88E" w14:textId="6E63A56D" w:rsidR="00DC0FFB" w:rsidRPr="00FA3901" w:rsidRDefault="00896C40" w:rsidP="00AA0F77">
    <w:pPr>
      <w:pStyle w:val="Footer"/>
      <w:jc w:val="both"/>
    </w:pPr>
    <w:r>
      <w:t>SMnot_</w:t>
    </w:r>
    <w:r w:rsidR="00EB1B3B">
      <w:t>120821</w:t>
    </w:r>
    <w:r w:rsidR="003A070E">
      <w:t>_Groz.MK92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BF63" w14:textId="4CCFC42B" w:rsidR="00DC0FFB" w:rsidRPr="00FA3901" w:rsidRDefault="00896C40" w:rsidP="002B7079">
    <w:pPr>
      <w:pStyle w:val="Footer"/>
      <w:jc w:val="both"/>
    </w:pPr>
    <w:r>
      <w:t>SMnot_</w:t>
    </w:r>
    <w:r w:rsidR="00EB1B3B">
      <w:t>1208</w:t>
    </w:r>
    <w:r w:rsidR="003A070E">
      <w:t>21_Groz.MK92</w:t>
    </w:r>
  </w:p>
  <w:p w14:paraId="52B4F44F" w14:textId="77777777" w:rsidR="00DC0FFB" w:rsidRPr="002B7079" w:rsidRDefault="00DC0FFB" w:rsidP="008360C9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76EE" w14:textId="77777777" w:rsidR="002F2BB5" w:rsidRDefault="002F2BB5" w:rsidP="002B7079">
      <w:r>
        <w:separator/>
      </w:r>
    </w:p>
  </w:footnote>
  <w:footnote w:type="continuationSeparator" w:id="0">
    <w:p w14:paraId="1C88FBCC" w14:textId="77777777" w:rsidR="002F2BB5" w:rsidRDefault="002F2BB5" w:rsidP="002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219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119AF4" w14:textId="2B3C070C" w:rsidR="00DC0FFB" w:rsidRDefault="00DC0FFB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3D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7724E8B" w14:textId="77777777" w:rsidR="00DC0FFB" w:rsidRDefault="00DC0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4A48" w14:textId="77777777" w:rsidR="00DC0FFB" w:rsidRDefault="00DC0FFB">
    <w:pPr>
      <w:pStyle w:val="Header"/>
      <w:jc w:val="center"/>
    </w:pPr>
  </w:p>
  <w:p w14:paraId="23F56388" w14:textId="77777777" w:rsidR="00DC0FFB" w:rsidRDefault="00DC0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AE5"/>
    <w:multiLevelType w:val="hybridMultilevel"/>
    <w:tmpl w:val="5FF81598"/>
    <w:lvl w:ilvl="0" w:tplc="CBD07B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2679"/>
    <w:multiLevelType w:val="hybridMultilevel"/>
    <w:tmpl w:val="3BC2E614"/>
    <w:lvl w:ilvl="0" w:tplc="3E76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B7149"/>
    <w:multiLevelType w:val="hybridMultilevel"/>
    <w:tmpl w:val="E49CB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28C"/>
    <w:multiLevelType w:val="hybridMultilevel"/>
    <w:tmpl w:val="AEDCB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65EF0"/>
    <w:multiLevelType w:val="hybridMultilevel"/>
    <w:tmpl w:val="3BC2E614"/>
    <w:lvl w:ilvl="0" w:tplc="3E76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44801"/>
    <w:multiLevelType w:val="hybridMultilevel"/>
    <w:tmpl w:val="3BB2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EDE"/>
    <w:multiLevelType w:val="hybridMultilevel"/>
    <w:tmpl w:val="3B1AD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893"/>
    <w:multiLevelType w:val="hybridMultilevel"/>
    <w:tmpl w:val="AD9017FC"/>
    <w:lvl w:ilvl="0" w:tplc="B6C8A3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25C56"/>
    <w:multiLevelType w:val="hybridMultilevel"/>
    <w:tmpl w:val="0A22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1547E"/>
    <w:multiLevelType w:val="hybridMultilevel"/>
    <w:tmpl w:val="8DF2F6C4"/>
    <w:lvl w:ilvl="0" w:tplc="3A8EB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3E37"/>
    <w:multiLevelType w:val="hybridMultilevel"/>
    <w:tmpl w:val="47CE1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76500"/>
    <w:multiLevelType w:val="hybridMultilevel"/>
    <w:tmpl w:val="4C025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67724"/>
    <w:multiLevelType w:val="hybridMultilevel"/>
    <w:tmpl w:val="3BC2E614"/>
    <w:lvl w:ilvl="0" w:tplc="3E76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0A55"/>
    <w:multiLevelType w:val="hybridMultilevel"/>
    <w:tmpl w:val="BDD631C6"/>
    <w:lvl w:ilvl="0" w:tplc="F19A35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1133CC"/>
    <w:multiLevelType w:val="hybridMultilevel"/>
    <w:tmpl w:val="5E8A6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50970"/>
    <w:multiLevelType w:val="hybridMultilevel"/>
    <w:tmpl w:val="27961910"/>
    <w:lvl w:ilvl="0" w:tplc="A0E267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E1F0B"/>
    <w:multiLevelType w:val="hybridMultilevel"/>
    <w:tmpl w:val="9B0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ADD"/>
    <w:multiLevelType w:val="hybridMultilevel"/>
    <w:tmpl w:val="F82EB8E8"/>
    <w:lvl w:ilvl="0" w:tplc="3E76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64095"/>
    <w:multiLevelType w:val="hybridMultilevel"/>
    <w:tmpl w:val="37CCD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829CD"/>
    <w:multiLevelType w:val="hybridMultilevel"/>
    <w:tmpl w:val="4C025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A6D0D"/>
    <w:multiLevelType w:val="hybridMultilevel"/>
    <w:tmpl w:val="33BC0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B1ABA"/>
    <w:multiLevelType w:val="hybridMultilevel"/>
    <w:tmpl w:val="6F18661C"/>
    <w:lvl w:ilvl="0" w:tplc="F9C464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02EB5"/>
    <w:multiLevelType w:val="hybridMultilevel"/>
    <w:tmpl w:val="7E28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4735"/>
    <w:multiLevelType w:val="hybridMultilevel"/>
    <w:tmpl w:val="E90C34E6"/>
    <w:lvl w:ilvl="0" w:tplc="CCE4C8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44F1"/>
    <w:multiLevelType w:val="hybridMultilevel"/>
    <w:tmpl w:val="9B0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436EF"/>
    <w:multiLevelType w:val="hybridMultilevel"/>
    <w:tmpl w:val="3BC2E614"/>
    <w:lvl w:ilvl="0" w:tplc="3E76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57072"/>
    <w:multiLevelType w:val="hybridMultilevel"/>
    <w:tmpl w:val="2A28B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66C5D"/>
    <w:multiLevelType w:val="hybridMultilevel"/>
    <w:tmpl w:val="31308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0654"/>
    <w:multiLevelType w:val="hybridMultilevel"/>
    <w:tmpl w:val="EF7E3622"/>
    <w:lvl w:ilvl="0" w:tplc="F73088E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C047D"/>
    <w:multiLevelType w:val="hybridMultilevel"/>
    <w:tmpl w:val="51FA6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20A8"/>
    <w:multiLevelType w:val="hybridMultilevel"/>
    <w:tmpl w:val="A226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16D4D"/>
    <w:multiLevelType w:val="hybridMultilevel"/>
    <w:tmpl w:val="D7A0AF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E7CBC"/>
    <w:multiLevelType w:val="hybridMultilevel"/>
    <w:tmpl w:val="3BC2E614"/>
    <w:lvl w:ilvl="0" w:tplc="3E76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A52CC"/>
    <w:multiLevelType w:val="hybridMultilevel"/>
    <w:tmpl w:val="5EE29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D8A"/>
    <w:multiLevelType w:val="hybridMultilevel"/>
    <w:tmpl w:val="8DEAF6DC"/>
    <w:lvl w:ilvl="0" w:tplc="C358961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12E5F"/>
    <w:multiLevelType w:val="hybridMultilevel"/>
    <w:tmpl w:val="6A6C1316"/>
    <w:lvl w:ilvl="0" w:tplc="4E823E5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DE2632"/>
    <w:multiLevelType w:val="hybridMultilevel"/>
    <w:tmpl w:val="7C1CD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C7732"/>
    <w:multiLevelType w:val="hybridMultilevel"/>
    <w:tmpl w:val="21423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E73B5"/>
    <w:multiLevelType w:val="hybridMultilevel"/>
    <w:tmpl w:val="5C4C23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55D2"/>
    <w:multiLevelType w:val="hybridMultilevel"/>
    <w:tmpl w:val="43102684"/>
    <w:lvl w:ilvl="0" w:tplc="0F58151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C30A7"/>
    <w:multiLevelType w:val="hybridMultilevel"/>
    <w:tmpl w:val="B7D0250E"/>
    <w:lvl w:ilvl="0" w:tplc="2BB42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E063A"/>
    <w:multiLevelType w:val="hybridMultilevel"/>
    <w:tmpl w:val="E784409C"/>
    <w:lvl w:ilvl="0" w:tplc="240414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18"/>
  </w:num>
  <w:num w:numId="4">
    <w:abstractNumId w:val="31"/>
  </w:num>
  <w:num w:numId="5">
    <w:abstractNumId w:val="2"/>
  </w:num>
  <w:num w:numId="6">
    <w:abstractNumId w:val="41"/>
  </w:num>
  <w:num w:numId="7">
    <w:abstractNumId w:val="15"/>
  </w:num>
  <w:num w:numId="8">
    <w:abstractNumId w:val="34"/>
  </w:num>
  <w:num w:numId="9">
    <w:abstractNumId w:val="28"/>
  </w:num>
  <w:num w:numId="10">
    <w:abstractNumId w:val="23"/>
  </w:num>
  <w:num w:numId="11">
    <w:abstractNumId w:val="39"/>
  </w:num>
  <w:num w:numId="12">
    <w:abstractNumId w:val="21"/>
  </w:num>
  <w:num w:numId="13">
    <w:abstractNumId w:val="35"/>
  </w:num>
  <w:num w:numId="14">
    <w:abstractNumId w:val="13"/>
  </w:num>
  <w:num w:numId="15">
    <w:abstractNumId w:val="9"/>
  </w:num>
  <w:num w:numId="16">
    <w:abstractNumId w:val="14"/>
  </w:num>
  <w:num w:numId="17">
    <w:abstractNumId w:val="27"/>
  </w:num>
  <w:num w:numId="18">
    <w:abstractNumId w:val="20"/>
  </w:num>
  <w:num w:numId="19">
    <w:abstractNumId w:val="26"/>
  </w:num>
  <w:num w:numId="20">
    <w:abstractNumId w:val="8"/>
  </w:num>
  <w:num w:numId="21">
    <w:abstractNumId w:val="29"/>
  </w:num>
  <w:num w:numId="22">
    <w:abstractNumId w:val="5"/>
  </w:num>
  <w:num w:numId="23">
    <w:abstractNumId w:val="10"/>
  </w:num>
  <w:num w:numId="24">
    <w:abstractNumId w:val="36"/>
  </w:num>
  <w:num w:numId="25">
    <w:abstractNumId w:val="40"/>
  </w:num>
  <w:num w:numId="26">
    <w:abstractNumId w:val="3"/>
  </w:num>
  <w:num w:numId="27">
    <w:abstractNumId w:val="22"/>
  </w:num>
  <w:num w:numId="28">
    <w:abstractNumId w:val="30"/>
  </w:num>
  <w:num w:numId="29">
    <w:abstractNumId w:val="24"/>
  </w:num>
  <w:num w:numId="30">
    <w:abstractNumId w:val="16"/>
  </w:num>
  <w:num w:numId="31">
    <w:abstractNumId w:val="37"/>
  </w:num>
  <w:num w:numId="32">
    <w:abstractNumId w:val="1"/>
  </w:num>
  <w:num w:numId="33">
    <w:abstractNumId w:val="33"/>
  </w:num>
  <w:num w:numId="34">
    <w:abstractNumId w:val="32"/>
  </w:num>
  <w:num w:numId="35">
    <w:abstractNumId w:val="4"/>
  </w:num>
  <w:num w:numId="36">
    <w:abstractNumId w:val="6"/>
  </w:num>
  <w:num w:numId="37">
    <w:abstractNumId w:val="11"/>
  </w:num>
  <w:num w:numId="38">
    <w:abstractNumId w:val="19"/>
  </w:num>
  <w:num w:numId="39">
    <w:abstractNumId w:val="0"/>
  </w:num>
  <w:num w:numId="40">
    <w:abstractNumId w:val="25"/>
  </w:num>
  <w:num w:numId="41">
    <w:abstractNumId w:val="12"/>
  </w:num>
  <w:num w:numId="4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47"/>
    <w:rsid w:val="000032B8"/>
    <w:rsid w:val="000040AC"/>
    <w:rsid w:val="000049F1"/>
    <w:rsid w:val="00004D86"/>
    <w:rsid w:val="00005009"/>
    <w:rsid w:val="000069E9"/>
    <w:rsid w:val="000072EB"/>
    <w:rsid w:val="000113B7"/>
    <w:rsid w:val="00013A34"/>
    <w:rsid w:val="00017033"/>
    <w:rsid w:val="0002182A"/>
    <w:rsid w:val="0002534D"/>
    <w:rsid w:val="00026C3E"/>
    <w:rsid w:val="0003001F"/>
    <w:rsid w:val="000308D6"/>
    <w:rsid w:val="00030D15"/>
    <w:rsid w:val="0003124F"/>
    <w:rsid w:val="00031699"/>
    <w:rsid w:val="00032E50"/>
    <w:rsid w:val="0003435A"/>
    <w:rsid w:val="00034FC9"/>
    <w:rsid w:val="000419C5"/>
    <w:rsid w:val="000423A2"/>
    <w:rsid w:val="000439BC"/>
    <w:rsid w:val="00045A00"/>
    <w:rsid w:val="00046487"/>
    <w:rsid w:val="00047612"/>
    <w:rsid w:val="00056872"/>
    <w:rsid w:val="00056BE3"/>
    <w:rsid w:val="00057E62"/>
    <w:rsid w:val="000606B6"/>
    <w:rsid w:val="00060B9A"/>
    <w:rsid w:val="0006197B"/>
    <w:rsid w:val="00065E7E"/>
    <w:rsid w:val="00070FDB"/>
    <w:rsid w:val="000726E0"/>
    <w:rsid w:val="00073A13"/>
    <w:rsid w:val="0007542D"/>
    <w:rsid w:val="00081046"/>
    <w:rsid w:val="00081092"/>
    <w:rsid w:val="000844E2"/>
    <w:rsid w:val="0008662F"/>
    <w:rsid w:val="00092B9C"/>
    <w:rsid w:val="00092EF0"/>
    <w:rsid w:val="00093985"/>
    <w:rsid w:val="00093ED0"/>
    <w:rsid w:val="000A6F93"/>
    <w:rsid w:val="000A7596"/>
    <w:rsid w:val="000B11FF"/>
    <w:rsid w:val="000B1490"/>
    <w:rsid w:val="000B2730"/>
    <w:rsid w:val="000B358F"/>
    <w:rsid w:val="000B45CA"/>
    <w:rsid w:val="000B4CE7"/>
    <w:rsid w:val="000B52EA"/>
    <w:rsid w:val="000B67BF"/>
    <w:rsid w:val="000C2004"/>
    <w:rsid w:val="000C434C"/>
    <w:rsid w:val="000C4AFD"/>
    <w:rsid w:val="000C522D"/>
    <w:rsid w:val="000C7A9A"/>
    <w:rsid w:val="000D06E0"/>
    <w:rsid w:val="000D14B4"/>
    <w:rsid w:val="000D33ED"/>
    <w:rsid w:val="000E0930"/>
    <w:rsid w:val="000E3F28"/>
    <w:rsid w:val="000E675A"/>
    <w:rsid w:val="000E72A1"/>
    <w:rsid w:val="000E73CA"/>
    <w:rsid w:val="000E79BF"/>
    <w:rsid w:val="000F1F7E"/>
    <w:rsid w:val="000F2321"/>
    <w:rsid w:val="000F24DC"/>
    <w:rsid w:val="000F2FDB"/>
    <w:rsid w:val="000F33AA"/>
    <w:rsid w:val="000F554B"/>
    <w:rsid w:val="000F6D16"/>
    <w:rsid w:val="001007CC"/>
    <w:rsid w:val="001026ED"/>
    <w:rsid w:val="00103E3B"/>
    <w:rsid w:val="00105BB0"/>
    <w:rsid w:val="00105DCB"/>
    <w:rsid w:val="00110A94"/>
    <w:rsid w:val="00112C79"/>
    <w:rsid w:val="001156D2"/>
    <w:rsid w:val="001211A8"/>
    <w:rsid w:val="00121217"/>
    <w:rsid w:val="0012184F"/>
    <w:rsid w:val="00122DF8"/>
    <w:rsid w:val="00122EE6"/>
    <w:rsid w:val="00125D1D"/>
    <w:rsid w:val="001275AB"/>
    <w:rsid w:val="00130062"/>
    <w:rsid w:val="00130471"/>
    <w:rsid w:val="00131457"/>
    <w:rsid w:val="00137852"/>
    <w:rsid w:val="00141D8F"/>
    <w:rsid w:val="001426FE"/>
    <w:rsid w:val="00151C4B"/>
    <w:rsid w:val="00155384"/>
    <w:rsid w:val="00156557"/>
    <w:rsid w:val="00162345"/>
    <w:rsid w:val="0016256D"/>
    <w:rsid w:val="001645E7"/>
    <w:rsid w:val="00165AE4"/>
    <w:rsid w:val="00166A52"/>
    <w:rsid w:val="001670B8"/>
    <w:rsid w:val="00171CE7"/>
    <w:rsid w:val="0017463B"/>
    <w:rsid w:val="00175F21"/>
    <w:rsid w:val="00176823"/>
    <w:rsid w:val="00180D23"/>
    <w:rsid w:val="0018145E"/>
    <w:rsid w:val="00181928"/>
    <w:rsid w:val="00182B9D"/>
    <w:rsid w:val="0018305C"/>
    <w:rsid w:val="0018439C"/>
    <w:rsid w:val="00187BA0"/>
    <w:rsid w:val="001912BC"/>
    <w:rsid w:val="00191934"/>
    <w:rsid w:val="001919BA"/>
    <w:rsid w:val="0019365B"/>
    <w:rsid w:val="0019533C"/>
    <w:rsid w:val="00196644"/>
    <w:rsid w:val="001967FF"/>
    <w:rsid w:val="00197193"/>
    <w:rsid w:val="00197B17"/>
    <w:rsid w:val="001A31F1"/>
    <w:rsid w:val="001A452B"/>
    <w:rsid w:val="001A6EE0"/>
    <w:rsid w:val="001B1CDB"/>
    <w:rsid w:val="001B1FF7"/>
    <w:rsid w:val="001C0BC9"/>
    <w:rsid w:val="001C24BE"/>
    <w:rsid w:val="001C2A90"/>
    <w:rsid w:val="001C44D3"/>
    <w:rsid w:val="001C4D00"/>
    <w:rsid w:val="001C597D"/>
    <w:rsid w:val="001D1B4A"/>
    <w:rsid w:val="001D5074"/>
    <w:rsid w:val="001E092A"/>
    <w:rsid w:val="001E2A76"/>
    <w:rsid w:val="001E393E"/>
    <w:rsid w:val="001E4699"/>
    <w:rsid w:val="001E50EB"/>
    <w:rsid w:val="001E6623"/>
    <w:rsid w:val="001E74E5"/>
    <w:rsid w:val="001F48F0"/>
    <w:rsid w:val="001F7CA4"/>
    <w:rsid w:val="001F7D0C"/>
    <w:rsid w:val="002008B5"/>
    <w:rsid w:val="00201E99"/>
    <w:rsid w:val="0020324A"/>
    <w:rsid w:val="00204A29"/>
    <w:rsid w:val="00205B79"/>
    <w:rsid w:val="0020652A"/>
    <w:rsid w:val="0020688F"/>
    <w:rsid w:val="00206971"/>
    <w:rsid w:val="00206D4B"/>
    <w:rsid w:val="00210ABA"/>
    <w:rsid w:val="00211CC0"/>
    <w:rsid w:val="002136BD"/>
    <w:rsid w:val="00213DE0"/>
    <w:rsid w:val="00213ED9"/>
    <w:rsid w:val="0021427A"/>
    <w:rsid w:val="0021788A"/>
    <w:rsid w:val="00217986"/>
    <w:rsid w:val="00223138"/>
    <w:rsid w:val="00223548"/>
    <w:rsid w:val="00224CA1"/>
    <w:rsid w:val="00224EEC"/>
    <w:rsid w:val="00233158"/>
    <w:rsid w:val="00233AD3"/>
    <w:rsid w:val="00234503"/>
    <w:rsid w:val="002354CB"/>
    <w:rsid w:val="00236EA1"/>
    <w:rsid w:val="00242350"/>
    <w:rsid w:val="002423C2"/>
    <w:rsid w:val="0024654E"/>
    <w:rsid w:val="002467F6"/>
    <w:rsid w:val="0024795A"/>
    <w:rsid w:val="00250FBF"/>
    <w:rsid w:val="002524DF"/>
    <w:rsid w:val="00255BB5"/>
    <w:rsid w:val="00255EDD"/>
    <w:rsid w:val="00256403"/>
    <w:rsid w:val="002600AD"/>
    <w:rsid w:val="00264C01"/>
    <w:rsid w:val="00267248"/>
    <w:rsid w:val="00270C10"/>
    <w:rsid w:val="0027209C"/>
    <w:rsid w:val="002721D5"/>
    <w:rsid w:val="0027546C"/>
    <w:rsid w:val="0027766D"/>
    <w:rsid w:val="00281E49"/>
    <w:rsid w:val="00283438"/>
    <w:rsid w:val="00284E1B"/>
    <w:rsid w:val="00284E85"/>
    <w:rsid w:val="00287678"/>
    <w:rsid w:val="00297BF7"/>
    <w:rsid w:val="002A15BA"/>
    <w:rsid w:val="002A26DD"/>
    <w:rsid w:val="002A2ACF"/>
    <w:rsid w:val="002A4F93"/>
    <w:rsid w:val="002A7A11"/>
    <w:rsid w:val="002B0E55"/>
    <w:rsid w:val="002B11C3"/>
    <w:rsid w:val="002B1A4A"/>
    <w:rsid w:val="002B2C1D"/>
    <w:rsid w:val="002B2C74"/>
    <w:rsid w:val="002B53EF"/>
    <w:rsid w:val="002B5449"/>
    <w:rsid w:val="002B565C"/>
    <w:rsid w:val="002B7079"/>
    <w:rsid w:val="002B7CB5"/>
    <w:rsid w:val="002C08E3"/>
    <w:rsid w:val="002C1003"/>
    <w:rsid w:val="002C11E0"/>
    <w:rsid w:val="002C192D"/>
    <w:rsid w:val="002C5382"/>
    <w:rsid w:val="002C5ECA"/>
    <w:rsid w:val="002D26A2"/>
    <w:rsid w:val="002E0536"/>
    <w:rsid w:val="002E0B4B"/>
    <w:rsid w:val="002E338A"/>
    <w:rsid w:val="002E4B4D"/>
    <w:rsid w:val="002E4C49"/>
    <w:rsid w:val="002E4EF1"/>
    <w:rsid w:val="002E63AB"/>
    <w:rsid w:val="002F0DF2"/>
    <w:rsid w:val="002F1798"/>
    <w:rsid w:val="002F17B9"/>
    <w:rsid w:val="002F2BB5"/>
    <w:rsid w:val="002F3716"/>
    <w:rsid w:val="002F4746"/>
    <w:rsid w:val="002F4821"/>
    <w:rsid w:val="00300133"/>
    <w:rsid w:val="003013D4"/>
    <w:rsid w:val="003025F1"/>
    <w:rsid w:val="00303F79"/>
    <w:rsid w:val="00306DAA"/>
    <w:rsid w:val="00307B5C"/>
    <w:rsid w:val="00311809"/>
    <w:rsid w:val="00312161"/>
    <w:rsid w:val="003138AD"/>
    <w:rsid w:val="00316D45"/>
    <w:rsid w:val="00320D23"/>
    <w:rsid w:val="003215DF"/>
    <w:rsid w:val="00324C88"/>
    <w:rsid w:val="00325519"/>
    <w:rsid w:val="00327558"/>
    <w:rsid w:val="00334235"/>
    <w:rsid w:val="00335FFD"/>
    <w:rsid w:val="00336FB1"/>
    <w:rsid w:val="00337589"/>
    <w:rsid w:val="00340221"/>
    <w:rsid w:val="0034174A"/>
    <w:rsid w:val="00343D80"/>
    <w:rsid w:val="003454B9"/>
    <w:rsid w:val="00345846"/>
    <w:rsid w:val="0034606B"/>
    <w:rsid w:val="003504F7"/>
    <w:rsid w:val="00351D8C"/>
    <w:rsid w:val="00352180"/>
    <w:rsid w:val="00352E36"/>
    <w:rsid w:val="00354DCF"/>
    <w:rsid w:val="00356C7B"/>
    <w:rsid w:val="00357072"/>
    <w:rsid w:val="003623D6"/>
    <w:rsid w:val="00363F70"/>
    <w:rsid w:val="003646E9"/>
    <w:rsid w:val="003656BF"/>
    <w:rsid w:val="003657A7"/>
    <w:rsid w:val="00367644"/>
    <w:rsid w:val="003719D5"/>
    <w:rsid w:val="00371FF3"/>
    <w:rsid w:val="00372953"/>
    <w:rsid w:val="003738EC"/>
    <w:rsid w:val="00387E37"/>
    <w:rsid w:val="00393037"/>
    <w:rsid w:val="00393A80"/>
    <w:rsid w:val="00396265"/>
    <w:rsid w:val="0039628F"/>
    <w:rsid w:val="003966B6"/>
    <w:rsid w:val="003A070E"/>
    <w:rsid w:val="003A30D8"/>
    <w:rsid w:val="003B1C38"/>
    <w:rsid w:val="003B2857"/>
    <w:rsid w:val="003B2BBF"/>
    <w:rsid w:val="003B3797"/>
    <w:rsid w:val="003B6AFE"/>
    <w:rsid w:val="003C2F6F"/>
    <w:rsid w:val="003C3D69"/>
    <w:rsid w:val="003C5285"/>
    <w:rsid w:val="003C5A72"/>
    <w:rsid w:val="003C7BD0"/>
    <w:rsid w:val="003D0360"/>
    <w:rsid w:val="003D03DD"/>
    <w:rsid w:val="003D5108"/>
    <w:rsid w:val="003E01EE"/>
    <w:rsid w:val="003E29AA"/>
    <w:rsid w:val="003E3E33"/>
    <w:rsid w:val="003E4238"/>
    <w:rsid w:val="003E492E"/>
    <w:rsid w:val="003E5E87"/>
    <w:rsid w:val="003E7082"/>
    <w:rsid w:val="003F103A"/>
    <w:rsid w:val="003F6E3D"/>
    <w:rsid w:val="003F6E97"/>
    <w:rsid w:val="004001D3"/>
    <w:rsid w:val="00401FAA"/>
    <w:rsid w:val="004024D8"/>
    <w:rsid w:val="0040260B"/>
    <w:rsid w:val="0040403D"/>
    <w:rsid w:val="004045C4"/>
    <w:rsid w:val="00404866"/>
    <w:rsid w:val="00406D6C"/>
    <w:rsid w:val="00407DA9"/>
    <w:rsid w:val="00407E07"/>
    <w:rsid w:val="0041082F"/>
    <w:rsid w:val="0041136A"/>
    <w:rsid w:val="0041685C"/>
    <w:rsid w:val="00416F72"/>
    <w:rsid w:val="0041797A"/>
    <w:rsid w:val="00417E4F"/>
    <w:rsid w:val="00421F98"/>
    <w:rsid w:val="00423AAB"/>
    <w:rsid w:val="00423C2D"/>
    <w:rsid w:val="00424D74"/>
    <w:rsid w:val="0043052D"/>
    <w:rsid w:val="004328D8"/>
    <w:rsid w:val="00432BF1"/>
    <w:rsid w:val="00440569"/>
    <w:rsid w:val="004470AF"/>
    <w:rsid w:val="0045044A"/>
    <w:rsid w:val="004505E7"/>
    <w:rsid w:val="00451335"/>
    <w:rsid w:val="00452A90"/>
    <w:rsid w:val="00452B18"/>
    <w:rsid w:val="0045324F"/>
    <w:rsid w:val="00453747"/>
    <w:rsid w:val="00454E8F"/>
    <w:rsid w:val="004575AE"/>
    <w:rsid w:val="0046216B"/>
    <w:rsid w:val="0046394E"/>
    <w:rsid w:val="00465055"/>
    <w:rsid w:val="00465FFB"/>
    <w:rsid w:val="00466277"/>
    <w:rsid w:val="00466959"/>
    <w:rsid w:val="004670BA"/>
    <w:rsid w:val="004670E9"/>
    <w:rsid w:val="00471BE6"/>
    <w:rsid w:val="00471FA7"/>
    <w:rsid w:val="004729F4"/>
    <w:rsid w:val="00473BF3"/>
    <w:rsid w:val="004747A6"/>
    <w:rsid w:val="00475648"/>
    <w:rsid w:val="00476C9D"/>
    <w:rsid w:val="004867B7"/>
    <w:rsid w:val="00486EE9"/>
    <w:rsid w:val="00491D9B"/>
    <w:rsid w:val="004A25D1"/>
    <w:rsid w:val="004A720F"/>
    <w:rsid w:val="004A7594"/>
    <w:rsid w:val="004A7CCA"/>
    <w:rsid w:val="004B1C65"/>
    <w:rsid w:val="004B551F"/>
    <w:rsid w:val="004B6C7B"/>
    <w:rsid w:val="004B7163"/>
    <w:rsid w:val="004C193D"/>
    <w:rsid w:val="004C3546"/>
    <w:rsid w:val="004C3574"/>
    <w:rsid w:val="004C54C6"/>
    <w:rsid w:val="004D590D"/>
    <w:rsid w:val="004D6673"/>
    <w:rsid w:val="004E02AB"/>
    <w:rsid w:val="004E0CC9"/>
    <w:rsid w:val="004E11AF"/>
    <w:rsid w:val="004E1C24"/>
    <w:rsid w:val="004E2B3C"/>
    <w:rsid w:val="004E6680"/>
    <w:rsid w:val="004E70FB"/>
    <w:rsid w:val="004F11CA"/>
    <w:rsid w:val="004F1BE7"/>
    <w:rsid w:val="004F529B"/>
    <w:rsid w:val="005020B4"/>
    <w:rsid w:val="00502E87"/>
    <w:rsid w:val="0050497D"/>
    <w:rsid w:val="00505A1B"/>
    <w:rsid w:val="00510DB0"/>
    <w:rsid w:val="00511218"/>
    <w:rsid w:val="00521BF0"/>
    <w:rsid w:val="00525257"/>
    <w:rsid w:val="00525B1D"/>
    <w:rsid w:val="00525F6A"/>
    <w:rsid w:val="00532C69"/>
    <w:rsid w:val="0053444B"/>
    <w:rsid w:val="00534E6C"/>
    <w:rsid w:val="00536863"/>
    <w:rsid w:val="00542980"/>
    <w:rsid w:val="00542A0E"/>
    <w:rsid w:val="00542D35"/>
    <w:rsid w:val="00545CAF"/>
    <w:rsid w:val="00546B4A"/>
    <w:rsid w:val="0054732D"/>
    <w:rsid w:val="0054761D"/>
    <w:rsid w:val="005503A9"/>
    <w:rsid w:val="005505CF"/>
    <w:rsid w:val="00552162"/>
    <w:rsid w:val="00552C87"/>
    <w:rsid w:val="005534BC"/>
    <w:rsid w:val="00553E45"/>
    <w:rsid w:val="00564F8B"/>
    <w:rsid w:val="005653F0"/>
    <w:rsid w:val="0056763D"/>
    <w:rsid w:val="0057201A"/>
    <w:rsid w:val="00572496"/>
    <w:rsid w:val="005738E5"/>
    <w:rsid w:val="00575CC8"/>
    <w:rsid w:val="005774C4"/>
    <w:rsid w:val="00580C3E"/>
    <w:rsid w:val="00581F68"/>
    <w:rsid w:val="00582123"/>
    <w:rsid w:val="00586C3D"/>
    <w:rsid w:val="005874B6"/>
    <w:rsid w:val="00587BBA"/>
    <w:rsid w:val="0059274C"/>
    <w:rsid w:val="00595C8F"/>
    <w:rsid w:val="005A0149"/>
    <w:rsid w:val="005A0DB9"/>
    <w:rsid w:val="005A13FB"/>
    <w:rsid w:val="005A2847"/>
    <w:rsid w:val="005A2F0E"/>
    <w:rsid w:val="005A674B"/>
    <w:rsid w:val="005B3085"/>
    <w:rsid w:val="005B37C1"/>
    <w:rsid w:val="005B4C3D"/>
    <w:rsid w:val="005C0D57"/>
    <w:rsid w:val="005C1252"/>
    <w:rsid w:val="005C6144"/>
    <w:rsid w:val="005C7694"/>
    <w:rsid w:val="005C7DA8"/>
    <w:rsid w:val="005D2456"/>
    <w:rsid w:val="005D3BA7"/>
    <w:rsid w:val="005D5372"/>
    <w:rsid w:val="005D6459"/>
    <w:rsid w:val="005D65EF"/>
    <w:rsid w:val="005E21D5"/>
    <w:rsid w:val="005E2677"/>
    <w:rsid w:val="005E4C45"/>
    <w:rsid w:val="005E4D6F"/>
    <w:rsid w:val="005E6E5D"/>
    <w:rsid w:val="005F0982"/>
    <w:rsid w:val="005F0B60"/>
    <w:rsid w:val="005F2884"/>
    <w:rsid w:val="005F755F"/>
    <w:rsid w:val="005F7719"/>
    <w:rsid w:val="00600061"/>
    <w:rsid w:val="00600CE3"/>
    <w:rsid w:val="00601759"/>
    <w:rsid w:val="00604566"/>
    <w:rsid w:val="00604752"/>
    <w:rsid w:val="0060643D"/>
    <w:rsid w:val="00607F11"/>
    <w:rsid w:val="006131D2"/>
    <w:rsid w:val="00614F78"/>
    <w:rsid w:val="00616684"/>
    <w:rsid w:val="00616C46"/>
    <w:rsid w:val="0062111C"/>
    <w:rsid w:val="00622B6D"/>
    <w:rsid w:val="006244CB"/>
    <w:rsid w:val="006300DE"/>
    <w:rsid w:val="006309F7"/>
    <w:rsid w:val="00630C32"/>
    <w:rsid w:val="006352C8"/>
    <w:rsid w:val="006357A6"/>
    <w:rsid w:val="00637576"/>
    <w:rsid w:val="00637844"/>
    <w:rsid w:val="00640049"/>
    <w:rsid w:val="006407BE"/>
    <w:rsid w:val="00640805"/>
    <w:rsid w:val="00640CF2"/>
    <w:rsid w:val="006414F0"/>
    <w:rsid w:val="0064684E"/>
    <w:rsid w:val="00651CB9"/>
    <w:rsid w:val="00653BC7"/>
    <w:rsid w:val="0065411A"/>
    <w:rsid w:val="00655BAC"/>
    <w:rsid w:val="00662062"/>
    <w:rsid w:val="006625CC"/>
    <w:rsid w:val="00662D38"/>
    <w:rsid w:val="006660CE"/>
    <w:rsid w:val="00667A70"/>
    <w:rsid w:val="0067265E"/>
    <w:rsid w:val="00673706"/>
    <w:rsid w:val="006770FD"/>
    <w:rsid w:val="0068002B"/>
    <w:rsid w:val="00680F23"/>
    <w:rsid w:val="006841D3"/>
    <w:rsid w:val="00685510"/>
    <w:rsid w:val="0068646B"/>
    <w:rsid w:val="00687073"/>
    <w:rsid w:val="006908C1"/>
    <w:rsid w:val="00692D92"/>
    <w:rsid w:val="006937B5"/>
    <w:rsid w:val="00694B0A"/>
    <w:rsid w:val="00694BC2"/>
    <w:rsid w:val="006976AB"/>
    <w:rsid w:val="006A016D"/>
    <w:rsid w:val="006A17FE"/>
    <w:rsid w:val="006A3C61"/>
    <w:rsid w:val="006A4822"/>
    <w:rsid w:val="006A6963"/>
    <w:rsid w:val="006A7BD7"/>
    <w:rsid w:val="006B20F5"/>
    <w:rsid w:val="006B24F6"/>
    <w:rsid w:val="006B316A"/>
    <w:rsid w:val="006B33FC"/>
    <w:rsid w:val="006B3815"/>
    <w:rsid w:val="006B6F89"/>
    <w:rsid w:val="006C042D"/>
    <w:rsid w:val="006C0E48"/>
    <w:rsid w:val="006C1303"/>
    <w:rsid w:val="006C5B0C"/>
    <w:rsid w:val="006D1AE4"/>
    <w:rsid w:val="006D42D7"/>
    <w:rsid w:val="006D693E"/>
    <w:rsid w:val="006D7953"/>
    <w:rsid w:val="006E4E8F"/>
    <w:rsid w:val="006E5AA8"/>
    <w:rsid w:val="006E6DF7"/>
    <w:rsid w:val="006F16E2"/>
    <w:rsid w:val="006F21A3"/>
    <w:rsid w:val="006F2362"/>
    <w:rsid w:val="006F24D7"/>
    <w:rsid w:val="006F288B"/>
    <w:rsid w:val="006F374C"/>
    <w:rsid w:val="006F49CE"/>
    <w:rsid w:val="006F517F"/>
    <w:rsid w:val="006F5559"/>
    <w:rsid w:val="00700966"/>
    <w:rsid w:val="00700E30"/>
    <w:rsid w:val="00701FE9"/>
    <w:rsid w:val="00703636"/>
    <w:rsid w:val="0070496F"/>
    <w:rsid w:val="00705E70"/>
    <w:rsid w:val="00712B87"/>
    <w:rsid w:val="00716790"/>
    <w:rsid w:val="007202CE"/>
    <w:rsid w:val="00720613"/>
    <w:rsid w:val="007231D3"/>
    <w:rsid w:val="00723A5C"/>
    <w:rsid w:val="00725285"/>
    <w:rsid w:val="0073049C"/>
    <w:rsid w:val="00735C8C"/>
    <w:rsid w:val="00735EAE"/>
    <w:rsid w:val="00737875"/>
    <w:rsid w:val="0074050A"/>
    <w:rsid w:val="00745A3E"/>
    <w:rsid w:val="00751574"/>
    <w:rsid w:val="00751796"/>
    <w:rsid w:val="007519CF"/>
    <w:rsid w:val="00755CEA"/>
    <w:rsid w:val="0075608B"/>
    <w:rsid w:val="007575F1"/>
    <w:rsid w:val="00761DB2"/>
    <w:rsid w:val="00762788"/>
    <w:rsid w:val="00762BC6"/>
    <w:rsid w:val="007647F0"/>
    <w:rsid w:val="00766CAB"/>
    <w:rsid w:val="0076719D"/>
    <w:rsid w:val="00767D25"/>
    <w:rsid w:val="00770906"/>
    <w:rsid w:val="00770D7E"/>
    <w:rsid w:val="007725C7"/>
    <w:rsid w:val="00774074"/>
    <w:rsid w:val="0077512A"/>
    <w:rsid w:val="007760B0"/>
    <w:rsid w:val="00780443"/>
    <w:rsid w:val="0078191D"/>
    <w:rsid w:val="00781F8D"/>
    <w:rsid w:val="007827BE"/>
    <w:rsid w:val="0078573F"/>
    <w:rsid w:val="00786268"/>
    <w:rsid w:val="00790D51"/>
    <w:rsid w:val="00790D6C"/>
    <w:rsid w:val="0079393A"/>
    <w:rsid w:val="00794281"/>
    <w:rsid w:val="00795ACA"/>
    <w:rsid w:val="00796920"/>
    <w:rsid w:val="007A59CB"/>
    <w:rsid w:val="007A6491"/>
    <w:rsid w:val="007A6C8F"/>
    <w:rsid w:val="007B5EFA"/>
    <w:rsid w:val="007B7B69"/>
    <w:rsid w:val="007C0516"/>
    <w:rsid w:val="007C1865"/>
    <w:rsid w:val="007C1967"/>
    <w:rsid w:val="007C1B0B"/>
    <w:rsid w:val="007C2AF2"/>
    <w:rsid w:val="007C56CC"/>
    <w:rsid w:val="007C7A26"/>
    <w:rsid w:val="007D0DDF"/>
    <w:rsid w:val="007D1612"/>
    <w:rsid w:val="007D191C"/>
    <w:rsid w:val="007D2B89"/>
    <w:rsid w:val="007D7E04"/>
    <w:rsid w:val="007E10C8"/>
    <w:rsid w:val="007E1463"/>
    <w:rsid w:val="007E6EEA"/>
    <w:rsid w:val="007F069C"/>
    <w:rsid w:val="007F0794"/>
    <w:rsid w:val="007F2524"/>
    <w:rsid w:val="007F25F7"/>
    <w:rsid w:val="007F2758"/>
    <w:rsid w:val="007F33BD"/>
    <w:rsid w:val="007F3C9B"/>
    <w:rsid w:val="00802CF7"/>
    <w:rsid w:val="0080641F"/>
    <w:rsid w:val="00806F3A"/>
    <w:rsid w:val="008074C4"/>
    <w:rsid w:val="008075E4"/>
    <w:rsid w:val="008076C0"/>
    <w:rsid w:val="008106C6"/>
    <w:rsid w:val="00811CFD"/>
    <w:rsid w:val="00813C40"/>
    <w:rsid w:val="00816C8C"/>
    <w:rsid w:val="00816F6C"/>
    <w:rsid w:val="0081719B"/>
    <w:rsid w:val="00817F3C"/>
    <w:rsid w:val="008203EB"/>
    <w:rsid w:val="00823250"/>
    <w:rsid w:val="008254F4"/>
    <w:rsid w:val="00826F1A"/>
    <w:rsid w:val="00831A31"/>
    <w:rsid w:val="00832ED8"/>
    <w:rsid w:val="008346A6"/>
    <w:rsid w:val="008360C9"/>
    <w:rsid w:val="00836910"/>
    <w:rsid w:val="008369EC"/>
    <w:rsid w:val="00836F7F"/>
    <w:rsid w:val="00837221"/>
    <w:rsid w:val="00840EC2"/>
    <w:rsid w:val="00843A32"/>
    <w:rsid w:val="008440E9"/>
    <w:rsid w:val="00846699"/>
    <w:rsid w:val="00847D7E"/>
    <w:rsid w:val="00853078"/>
    <w:rsid w:val="0085388A"/>
    <w:rsid w:val="00856FBC"/>
    <w:rsid w:val="008617E7"/>
    <w:rsid w:val="00861AC6"/>
    <w:rsid w:val="00862EF2"/>
    <w:rsid w:val="0086304A"/>
    <w:rsid w:val="00864CF1"/>
    <w:rsid w:val="0086592E"/>
    <w:rsid w:val="00875461"/>
    <w:rsid w:val="00875D19"/>
    <w:rsid w:val="00877BD5"/>
    <w:rsid w:val="0088054F"/>
    <w:rsid w:val="00885171"/>
    <w:rsid w:val="00887E5D"/>
    <w:rsid w:val="00891F3B"/>
    <w:rsid w:val="008944C9"/>
    <w:rsid w:val="00896C40"/>
    <w:rsid w:val="00897FAB"/>
    <w:rsid w:val="008A2284"/>
    <w:rsid w:val="008A4E0B"/>
    <w:rsid w:val="008A57AD"/>
    <w:rsid w:val="008A6DC5"/>
    <w:rsid w:val="008B01D1"/>
    <w:rsid w:val="008B03A8"/>
    <w:rsid w:val="008B29D1"/>
    <w:rsid w:val="008B4734"/>
    <w:rsid w:val="008B5572"/>
    <w:rsid w:val="008C1E71"/>
    <w:rsid w:val="008C33A2"/>
    <w:rsid w:val="008C5F59"/>
    <w:rsid w:val="008C7516"/>
    <w:rsid w:val="008C7C1E"/>
    <w:rsid w:val="008D06F6"/>
    <w:rsid w:val="008D120B"/>
    <w:rsid w:val="008D59A3"/>
    <w:rsid w:val="008E01C1"/>
    <w:rsid w:val="008E16D3"/>
    <w:rsid w:val="008E1734"/>
    <w:rsid w:val="008E2B99"/>
    <w:rsid w:val="008E41B4"/>
    <w:rsid w:val="008E592B"/>
    <w:rsid w:val="008E6946"/>
    <w:rsid w:val="008F3134"/>
    <w:rsid w:val="008F651B"/>
    <w:rsid w:val="008F7D1E"/>
    <w:rsid w:val="0090064F"/>
    <w:rsid w:val="00900740"/>
    <w:rsid w:val="0090209F"/>
    <w:rsid w:val="00903225"/>
    <w:rsid w:val="00903D5A"/>
    <w:rsid w:val="00905F50"/>
    <w:rsid w:val="0090683B"/>
    <w:rsid w:val="00910AF1"/>
    <w:rsid w:val="00910D87"/>
    <w:rsid w:val="00911180"/>
    <w:rsid w:val="0091355C"/>
    <w:rsid w:val="00913B3F"/>
    <w:rsid w:val="00916257"/>
    <w:rsid w:val="00923224"/>
    <w:rsid w:val="0092571C"/>
    <w:rsid w:val="009279A7"/>
    <w:rsid w:val="00927C9E"/>
    <w:rsid w:val="00927D17"/>
    <w:rsid w:val="00932BC3"/>
    <w:rsid w:val="00935606"/>
    <w:rsid w:val="00935B99"/>
    <w:rsid w:val="00940581"/>
    <w:rsid w:val="00942BB3"/>
    <w:rsid w:val="0094451A"/>
    <w:rsid w:val="00944D5C"/>
    <w:rsid w:val="00945F1C"/>
    <w:rsid w:val="00947F47"/>
    <w:rsid w:val="00950EA9"/>
    <w:rsid w:val="009510E7"/>
    <w:rsid w:val="0095250A"/>
    <w:rsid w:val="009543FC"/>
    <w:rsid w:val="009554CB"/>
    <w:rsid w:val="00956824"/>
    <w:rsid w:val="009639EC"/>
    <w:rsid w:val="00965F33"/>
    <w:rsid w:val="009662E3"/>
    <w:rsid w:val="00966799"/>
    <w:rsid w:val="0096685A"/>
    <w:rsid w:val="00974A91"/>
    <w:rsid w:val="009763B3"/>
    <w:rsid w:val="0097642F"/>
    <w:rsid w:val="0097691B"/>
    <w:rsid w:val="009838D4"/>
    <w:rsid w:val="00991F73"/>
    <w:rsid w:val="00993DAE"/>
    <w:rsid w:val="0099720F"/>
    <w:rsid w:val="009A2CE0"/>
    <w:rsid w:val="009A6909"/>
    <w:rsid w:val="009B11E5"/>
    <w:rsid w:val="009B18AC"/>
    <w:rsid w:val="009B47DD"/>
    <w:rsid w:val="009B48A1"/>
    <w:rsid w:val="009B5972"/>
    <w:rsid w:val="009B59BB"/>
    <w:rsid w:val="009B6C7E"/>
    <w:rsid w:val="009C0B4A"/>
    <w:rsid w:val="009C1007"/>
    <w:rsid w:val="009C2562"/>
    <w:rsid w:val="009C495A"/>
    <w:rsid w:val="009C49E5"/>
    <w:rsid w:val="009C53EC"/>
    <w:rsid w:val="009C5EB5"/>
    <w:rsid w:val="009C66F2"/>
    <w:rsid w:val="009C6DA8"/>
    <w:rsid w:val="009C75B6"/>
    <w:rsid w:val="009D4AC8"/>
    <w:rsid w:val="009D50D8"/>
    <w:rsid w:val="009E2A74"/>
    <w:rsid w:val="009E2BD4"/>
    <w:rsid w:val="009E45FC"/>
    <w:rsid w:val="009E4DC3"/>
    <w:rsid w:val="009E5671"/>
    <w:rsid w:val="009F1D63"/>
    <w:rsid w:val="009F4CD5"/>
    <w:rsid w:val="009F547E"/>
    <w:rsid w:val="009F67C0"/>
    <w:rsid w:val="009F6F3C"/>
    <w:rsid w:val="009F7752"/>
    <w:rsid w:val="009F7EC2"/>
    <w:rsid w:val="00A00617"/>
    <w:rsid w:val="00A019B5"/>
    <w:rsid w:val="00A05496"/>
    <w:rsid w:val="00A05C36"/>
    <w:rsid w:val="00A07DB3"/>
    <w:rsid w:val="00A16CBF"/>
    <w:rsid w:val="00A201DA"/>
    <w:rsid w:val="00A232B3"/>
    <w:rsid w:val="00A25D78"/>
    <w:rsid w:val="00A27111"/>
    <w:rsid w:val="00A30B02"/>
    <w:rsid w:val="00A31F90"/>
    <w:rsid w:val="00A3216E"/>
    <w:rsid w:val="00A35058"/>
    <w:rsid w:val="00A36C40"/>
    <w:rsid w:val="00A37255"/>
    <w:rsid w:val="00A40D98"/>
    <w:rsid w:val="00A41D2F"/>
    <w:rsid w:val="00A431F1"/>
    <w:rsid w:val="00A43DD3"/>
    <w:rsid w:val="00A44255"/>
    <w:rsid w:val="00A44F61"/>
    <w:rsid w:val="00A46B11"/>
    <w:rsid w:val="00A5049D"/>
    <w:rsid w:val="00A50F26"/>
    <w:rsid w:val="00A52DBF"/>
    <w:rsid w:val="00A6412D"/>
    <w:rsid w:val="00A7179A"/>
    <w:rsid w:val="00A72410"/>
    <w:rsid w:val="00A72B81"/>
    <w:rsid w:val="00A73104"/>
    <w:rsid w:val="00A73245"/>
    <w:rsid w:val="00A732FF"/>
    <w:rsid w:val="00A73BD2"/>
    <w:rsid w:val="00A7564B"/>
    <w:rsid w:val="00A86213"/>
    <w:rsid w:val="00A87641"/>
    <w:rsid w:val="00A876BE"/>
    <w:rsid w:val="00A90361"/>
    <w:rsid w:val="00A91863"/>
    <w:rsid w:val="00A9202D"/>
    <w:rsid w:val="00A92BDE"/>
    <w:rsid w:val="00A93844"/>
    <w:rsid w:val="00A9480C"/>
    <w:rsid w:val="00A951BB"/>
    <w:rsid w:val="00A95EE5"/>
    <w:rsid w:val="00A97562"/>
    <w:rsid w:val="00A97FAE"/>
    <w:rsid w:val="00AA0F77"/>
    <w:rsid w:val="00AA1F0A"/>
    <w:rsid w:val="00AA351F"/>
    <w:rsid w:val="00AB20D6"/>
    <w:rsid w:val="00AB3D3F"/>
    <w:rsid w:val="00AB447F"/>
    <w:rsid w:val="00AC12A5"/>
    <w:rsid w:val="00AC2914"/>
    <w:rsid w:val="00AC29FB"/>
    <w:rsid w:val="00AC5144"/>
    <w:rsid w:val="00AD4030"/>
    <w:rsid w:val="00AD4BAC"/>
    <w:rsid w:val="00AD52B9"/>
    <w:rsid w:val="00AD627A"/>
    <w:rsid w:val="00AD7A4A"/>
    <w:rsid w:val="00AD7CCD"/>
    <w:rsid w:val="00AE10FE"/>
    <w:rsid w:val="00AE26CE"/>
    <w:rsid w:val="00AE28A0"/>
    <w:rsid w:val="00AE3E4F"/>
    <w:rsid w:val="00AE4025"/>
    <w:rsid w:val="00AE4951"/>
    <w:rsid w:val="00AE52A7"/>
    <w:rsid w:val="00AE637D"/>
    <w:rsid w:val="00AE6C6A"/>
    <w:rsid w:val="00AE79B8"/>
    <w:rsid w:val="00AE7EC3"/>
    <w:rsid w:val="00AF1D37"/>
    <w:rsid w:val="00AF5175"/>
    <w:rsid w:val="00AF6E17"/>
    <w:rsid w:val="00AF742E"/>
    <w:rsid w:val="00B001BA"/>
    <w:rsid w:val="00B00D67"/>
    <w:rsid w:val="00B03E27"/>
    <w:rsid w:val="00B03EC3"/>
    <w:rsid w:val="00B0453A"/>
    <w:rsid w:val="00B0524E"/>
    <w:rsid w:val="00B072CC"/>
    <w:rsid w:val="00B1305E"/>
    <w:rsid w:val="00B13FEC"/>
    <w:rsid w:val="00B15F2C"/>
    <w:rsid w:val="00B17AE9"/>
    <w:rsid w:val="00B21491"/>
    <w:rsid w:val="00B21C29"/>
    <w:rsid w:val="00B21E33"/>
    <w:rsid w:val="00B27C37"/>
    <w:rsid w:val="00B300E0"/>
    <w:rsid w:val="00B324CB"/>
    <w:rsid w:val="00B343C5"/>
    <w:rsid w:val="00B47BF4"/>
    <w:rsid w:val="00B500D9"/>
    <w:rsid w:val="00B52535"/>
    <w:rsid w:val="00B62133"/>
    <w:rsid w:val="00B62B90"/>
    <w:rsid w:val="00B63160"/>
    <w:rsid w:val="00B64DA7"/>
    <w:rsid w:val="00B65022"/>
    <w:rsid w:val="00B654C9"/>
    <w:rsid w:val="00B66120"/>
    <w:rsid w:val="00B764A4"/>
    <w:rsid w:val="00B770D8"/>
    <w:rsid w:val="00B83241"/>
    <w:rsid w:val="00B840CF"/>
    <w:rsid w:val="00B8568A"/>
    <w:rsid w:val="00B8783C"/>
    <w:rsid w:val="00B904F1"/>
    <w:rsid w:val="00B91A6D"/>
    <w:rsid w:val="00B958B0"/>
    <w:rsid w:val="00B95BC6"/>
    <w:rsid w:val="00BA2735"/>
    <w:rsid w:val="00BA50B3"/>
    <w:rsid w:val="00BA5C59"/>
    <w:rsid w:val="00BA6AA7"/>
    <w:rsid w:val="00BB1542"/>
    <w:rsid w:val="00BB1DC9"/>
    <w:rsid w:val="00BB34B6"/>
    <w:rsid w:val="00BB53A6"/>
    <w:rsid w:val="00BB566C"/>
    <w:rsid w:val="00BB6970"/>
    <w:rsid w:val="00BC4F00"/>
    <w:rsid w:val="00BC5569"/>
    <w:rsid w:val="00BD12B2"/>
    <w:rsid w:val="00BD7E51"/>
    <w:rsid w:val="00BE411D"/>
    <w:rsid w:val="00BE5067"/>
    <w:rsid w:val="00BF026B"/>
    <w:rsid w:val="00BF0935"/>
    <w:rsid w:val="00BF09FC"/>
    <w:rsid w:val="00BF3323"/>
    <w:rsid w:val="00BF5BF7"/>
    <w:rsid w:val="00BF6CE2"/>
    <w:rsid w:val="00BF71BC"/>
    <w:rsid w:val="00C01B6E"/>
    <w:rsid w:val="00C01D83"/>
    <w:rsid w:val="00C02B8A"/>
    <w:rsid w:val="00C04440"/>
    <w:rsid w:val="00C1257C"/>
    <w:rsid w:val="00C13304"/>
    <w:rsid w:val="00C139F9"/>
    <w:rsid w:val="00C13B3D"/>
    <w:rsid w:val="00C16CE8"/>
    <w:rsid w:val="00C17088"/>
    <w:rsid w:val="00C17EB1"/>
    <w:rsid w:val="00C22780"/>
    <w:rsid w:val="00C22AA1"/>
    <w:rsid w:val="00C22AEE"/>
    <w:rsid w:val="00C23926"/>
    <w:rsid w:val="00C239F4"/>
    <w:rsid w:val="00C300A7"/>
    <w:rsid w:val="00C3426E"/>
    <w:rsid w:val="00C355C9"/>
    <w:rsid w:val="00C3667D"/>
    <w:rsid w:val="00C370DE"/>
    <w:rsid w:val="00C43443"/>
    <w:rsid w:val="00C44B3C"/>
    <w:rsid w:val="00C4528E"/>
    <w:rsid w:val="00C456E5"/>
    <w:rsid w:val="00C4767D"/>
    <w:rsid w:val="00C513E9"/>
    <w:rsid w:val="00C53D1B"/>
    <w:rsid w:val="00C54F04"/>
    <w:rsid w:val="00C55942"/>
    <w:rsid w:val="00C612D6"/>
    <w:rsid w:val="00C614DC"/>
    <w:rsid w:val="00C62AB6"/>
    <w:rsid w:val="00C66D99"/>
    <w:rsid w:val="00C70807"/>
    <w:rsid w:val="00C750E5"/>
    <w:rsid w:val="00C76F4F"/>
    <w:rsid w:val="00C77DF0"/>
    <w:rsid w:val="00C82184"/>
    <w:rsid w:val="00C838E1"/>
    <w:rsid w:val="00C8656E"/>
    <w:rsid w:val="00C87EF1"/>
    <w:rsid w:val="00C92ED7"/>
    <w:rsid w:val="00C960A5"/>
    <w:rsid w:val="00CA02DD"/>
    <w:rsid w:val="00CA1641"/>
    <w:rsid w:val="00CA1868"/>
    <w:rsid w:val="00CA1BFE"/>
    <w:rsid w:val="00CA288B"/>
    <w:rsid w:val="00CA44D9"/>
    <w:rsid w:val="00CB0128"/>
    <w:rsid w:val="00CB12BF"/>
    <w:rsid w:val="00CB307F"/>
    <w:rsid w:val="00CB3171"/>
    <w:rsid w:val="00CB353D"/>
    <w:rsid w:val="00CB4C9E"/>
    <w:rsid w:val="00CB7DD6"/>
    <w:rsid w:val="00CC1072"/>
    <w:rsid w:val="00CC5E41"/>
    <w:rsid w:val="00CC6FB1"/>
    <w:rsid w:val="00CC71C5"/>
    <w:rsid w:val="00CD395E"/>
    <w:rsid w:val="00CD4B11"/>
    <w:rsid w:val="00CD5125"/>
    <w:rsid w:val="00CD57B1"/>
    <w:rsid w:val="00CD5E69"/>
    <w:rsid w:val="00CD6310"/>
    <w:rsid w:val="00CD7B9D"/>
    <w:rsid w:val="00CE0C46"/>
    <w:rsid w:val="00CE1565"/>
    <w:rsid w:val="00CE293F"/>
    <w:rsid w:val="00CE35C5"/>
    <w:rsid w:val="00CF5AEE"/>
    <w:rsid w:val="00D02DE7"/>
    <w:rsid w:val="00D04F12"/>
    <w:rsid w:val="00D059A2"/>
    <w:rsid w:val="00D06D2F"/>
    <w:rsid w:val="00D115C0"/>
    <w:rsid w:val="00D1180D"/>
    <w:rsid w:val="00D12AC4"/>
    <w:rsid w:val="00D13094"/>
    <w:rsid w:val="00D148EC"/>
    <w:rsid w:val="00D151BA"/>
    <w:rsid w:val="00D16099"/>
    <w:rsid w:val="00D2005D"/>
    <w:rsid w:val="00D207DD"/>
    <w:rsid w:val="00D2118D"/>
    <w:rsid w:val="00D22CDF"/>
    <w:rsid w:val="00D245DA"/>
    <w:rsid w:val="00D339B0"/>
    <w:rsid w:val="00D4015A"/>
    <w:rsid w:val="00D414F4"/>
    <w:rsid w:val="00D442E7"/>
    <w:rsid w:val="00D50EDE"/>
    <w:rsid w:val="00D54693"/>
    <w:rsid w:val="00D56262"/>
    <w:rsid w:val="00D57C66"/>
    <w:rsid w:val="00D608B4"/>
    <w:rsid w:val="00D619C8"/>
    <w:rsid w:val="00D619ED"/>
    <w:rsid w:val="00D716A8"/>
    <w:rsid w:val="00D730B5"/>
    <w:rsid w:val="00D73CD6"/>
    <w:rsid w:val="00D75ABB"/>
    <w:rsid w:val="00D76555"/>
    <w:rsid w:val="00D8030C"/>
    <w:rsid w:val="00D83D3A"/>
    <w:rsid w:val="00D866DD"/>
    <w:rsid w:val="00D87AA9"/>
    <w:rsid w:val="00D90CD8"/>
    <w:rsid w:val="00D91FC0"/>
    <w:rsid w:val="00D94E81"/>
    <w:rsid w:val="00D96CE7"/>
    <w:rsid w:val="00D97D49"/>
    <w:rsid w:val="00DA0003"/>
    <w:rsid w:val="00DA0481"/>
    <w:rsid w:val="00DA2ABA"/>
    <w:rsid w:val="00DA2FEA"/>
    <w:rsid w:val="00DA349C"/>
    <w:rsid w:val="00DA40F4"/>
    <w:rsid w:val="00DA427E"/>
    <w:rsid w:val="00DB7B51"/>
    <w:rsid w:val="00DC0FFB"/>
    <w:rsid w:val="00DC2510"/>
    <w:rsid w:val="00DC4FB9"/>
    <w:rsid w:val="00DC6DE6"/>
    <w:rsid w:val="00DC7D2E"/>
    <w:rsid w:val="00DD0065"/>
    <w:rsid w:val="00DD04FD"/>
    <w:rsid w:val="00DD0D2E"/>
    <w:rsid w:val="00DD2F51"/>
    <w:rsid w:val="00DD51CE"/>
    <w:rsid w:val="00DD7B42"/>
    <w:rsid w:val="00DE1455"/>
    <w:rsid w:val="00DE26EA"/>
    <w:rsid w:val="00DE53ED"/>
    <w:rsid w:val="00DE6A55"/>
    <w:rsid w:val="00DF0073"/>
    <w:rsid w:val="00DF05CD"/>
    <w:rsid w:val="00DF10A9"/>
    <w:rsid w:val="00DF1F93"/>
    <w:rsid w:val="00DF72C0"/>
    <w:rsid w:val="00E00ABE"/>
    <w:rsid w:val="00E0264D"/>
    <w:rsid w:val="00E039E4"/>
    <w:rsid w:val="00E07062"/>
    <w:rsid w:val="00E10922"/>
    <w:rsid w:val="00E11888"/>
    <w:rsid w:val="00E11F28"/>
    <w:rsid w:val="00E12396"/>
    <w:rsid w:val="00E14544"/>
    <w:rsid w:val="00E155F2"/>
    <w:rsid w:val="00E15CC4"/>
    <w:rsid w:val="00E17256"/>
    <w:rsid w:val="00E1781D"/>
    <w:rsid w:val="00E179EB"/>
    <w:rsid w:val="00E20548"/>
    <w:rsid w:val="00E22FFB"/>
    <w:rsid w:val="00E240DC"/>
    <w:rsid w:val="00E25701"/>
    <w:rsid w:val="00E25B47"/>
    <w:rsid w:val="00E2776F"/>
    <w:rsid w:val="00E27A45"/>
    <w:rsid w:val="00E3039A"/>
    <w:rsid w:val="00E347D8"/>
    <w:rsid w:val="00E352E6"/>
    <w:rsid w:val="00E367D8"/>
    <w:rsid w:val="00E36CF0"/>
    <w:rsid w:val="00E3788A"/>
    <w:rsid w:val="00E406AE"/>
    <w:rsid w:val="00E409ED"/>
    <w:rsid w:val="00E451C9"/>
    <w:rsid w:val="00E4574D"/>
    <w:rsid w:val="00E47516"/>
    <w:rsid w:val="00E47B3D"/>
    <w:rsid w:val="00E47C60"/>
    <w:rsid w:val="00E50501"/>
    <w:rsid w:val="00E5065C"/>
    <w:rsid w:val="00E50B02"/>
    <w:rsid w:val="00E525E0"/>
    <w:rsid w:val="00E54FD3"/>
    <w:rsid w:val="00E6190E"/>
    <w:rsid w:val="00E642DA"/>
    <w:rsid w:val="00E6442E"/>
    <w:rsid w:val="00E653E3"/>
    <w:rsid w:val="00E6662E"/>
    <w:rsid w:val="00E66821"/>
    <w:rsid w:val="00E674AB"/>
    <w:rsid w:val="00E70DF2"/>
    <w:rsid w:val="00E7276E"/>
    <w:rsid w:val="00E72920"/>
    <w:rsid w:val="00E72A2E"/>
    <w:rsid w:val="00E72DB7"/>
    <w:rsid w:val="00E7517A"/>
    <w:rsid w:val="00E75AE4"/>
    <w:rsid w:val="00E75B86"/>
    <w:rsid w:val="00E774AF"/>
    <w:rsid w:val="00E77BB2"/>
    <w:rsid w:val="00E82D7C"/>
    <w:rsid w:val="00E84272"/>
    <w:rsid w:val="00E8494D"/>
    <w:rsid w:val="00E862B0"/>
    <w:rsid w:val="00E93E89"/>
    <w:rsid w:val="00E97336"/>
    <w:rsid w:val="00EA15D3"/>
    <w:rsid w:val="00EA2A3E"/>
    <w:rsid w:val="00EA6911"/>
    <w:rsid w:val="00EA7941"/>
    <w:rsid w:val="00EB1B3B"/>
    <w:rsid w:val="00EB1B79"/>
    <w:rsid w:val="00EB6C01"/>
    <w:rsid w:val="00EB7266"/>
    <w:rsid w:val="00EB7DBD"/>
    <w:rsid w:val="00EC2352"/>
    <w:rsid w:val="00EC743D"/>
    <w:rsid w:val="00ED2685"/>
    <w:rsid w:val="00ED690D"/>
    <w:rsid w:val="00ED7350"/>
    <w:rsid w:val="00ED7EB9"/>
    <w:rsid w:val="00ED7FE3"/>
    <w:rsid w:val="00EE2A8F"/>
    <w:rsid w:val="00EE4287"/>
    <w:rsid w:val="00EE5444"/>
    <w:rsid w:val="00EE5AE7"/>
    <w:rsid w:val="00EE6475"/>
    <w:rsid w:val="00EF0A09"/>
    <w:rsid w:val="00EF1EB2"/>
    <w:rsid w:val="00EF3601"/>
    <w:rsid w:val="00EF52C3"/>
    <w:rsid w:val="00EF6159"/>
    <w:rsid w:val="00EF6AFD"/>
    <w:rsid w:val="00F000D4"/>
    <w:rsid w:val="00F007A3"/>
    <w:rsid w:val="00F02B2A"/>
    <w:rsid w:val="00F02DE7"/>
    <w:rsid w:val="00F033B3"/>
    <w:rsid w:val="00F03538"/>
    <w:rsid w:val="00F04D1C"/>
    <w:rsid w:val="00F053DC"/>
    <w:rsid w:val="00F053F1"/>
    <w:rsid w:val="00F06753"/>
    <w:rsid w:val="00F06E29"/>
    <w:rsid w:val="00F06E40"/>
    <w:rsid w:val="00F1032B"/>
    <w:rsid w:val="00F110DC"/>
    <w:rsid w:val="00F13575"/>
    <w:rsid w:val="00F16730"/>
    <w:rsid w:val="00F16796"/>
    <w:rsid w:val="00F16957"/>
    <w:rsid w:val="00F17D87"/>
    <w:rsid w:val="00F21A45"/>
    <w:rsid w:val="00F21F47"/>
    <w:rsid w:val="00F25233"/>
    <w:rsid w:val="00F27CD8"/>
    <w:rsid w:val="00F31CA1"/>
    <w:rsid w:val="00F324AA"/>
    <w:rsid w:val="00F33B86"/>
    <w:rsid w:val="00F362C7"/>
    <w:rsid w:val="00F367D2"/>
    <w:rsid w:val="00F375EF"/>
    <w:rsid w:val="00F37A25"/>
    <w:rsid w:val="00F37D2E"/>
    <w:rsid w:val="00F37DAE"/>
    <w:rsid w:val="00F41E00"/>
    <w:rsid w:val="00F42E94"/>
    <w:rsid w:val="00F45B5B"/>
    <w:rsid w:val="00F464CE"/>
    <w:rsid w:val="00F50065"/>
    <w:rsid w:val="00F51547"/>
    <w:rsid w:val="00F52238"/>
    <w:rsid w:val="00F53CCB"/>
    <w:rsid w:val="00F57327"/>
    <w:rsid w:val="00F57EA8"/>
    <w:rsid w:val="00F631BA"/>
    <w:rsid w:val="00F639EC"/>
    <w:rsid w:val="00F644E6"/>
    <w:rsid w:val="00F65344"/>
    <w:rsid w:val="00F65B23"/>
    <w:rsid w:val="00F70CA1"/>
    <w:rsid w:val="00F71F3B"/>
    <w:rsid w:val="00F73CE1"/>
    <w:rsid w:val="00F74ED8"/>
    <w:rsid w:val="00F756D8"/>
    <w:rsid w:val="00F760F5"/>
    <w:rsid w:val="00F76397"/>
    <w:rsid w:val="00F81653"/>
    <w:rsid w:val="00F8172E"/>
    <w:rsid w:val="00F81F7B"/>
    <w:rsid w:val="00F84016"/>
    <w:rsid w:val="00F85B41"/>
    <w:rsid w:val="00F90909"/>
    <w:rsid w:val="00F90F1E"/>
    <w:rsid w:val="00F924A1"/>
    <w:rsid w:val="00F93087"/>
    <w:rsid w:val="00F94DEF"/>
    <w:rsid w:val="00F94F3C"/>
    <w:rsid w:val="00F95563"/>
    <w:rsid w:val="00F95A20"/>
    <w:rsid w:val="00F962AA"/>
    <w:rsid w:val="00F96BB6"/>
    <w:rsid w:val="00FA26AB"/>
    <w:rsid w:val="00FA26DE"/>
    <w:rsid w:val="00FA2901"/>
    <w:rsid w:val="00FA71D6"/>
    <w:rsid w:val="00FC0435"/>
    <w:rsid w:val="00FC2B18"/>
    <w:rsid w:val="00FC387F"/>
    <w:rsid w:val="00FC4B2B"/>
    <w:rsid w:val="00FC4C6D"/>
    <w:rsid w:val="00FD21F7"/>
    <w:rsid w:val="00FD7168"/>
    <w:rsid w:val="00FD7667"/>
    <w:rsid w:val="00FE1B7D"/>
    <w:rsid w:val="00FE4947"/>
    <w:rsid w:val="00FF349A"/>
    <w:rsid w:val="00FF64C3"/>
    <w:rsid w:val="00FF715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FA0C"/>
  <w15:docId w15:val="{DA4A4B26-DF89-4B2A-A44C-D1D6473E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75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15C0"/>
    <w:pPr>
      <w:keepNext/>
      <w:widowControl/>
      <w:suppressAutoHyphens w:val="0"/>
      <w:overflowPunct/>
      <w:autoSpaceDE/>
      <w:autoSpaceDN/>
      <w:adjustRightInd/>
      <w:jc w:val="right"/>
      <w:textAlignment w:val="auto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5374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4"/>
      <w:szCs w:val="24"/>
      <w:lang w:val="en-GB" w:eastAsia="en-US"/>
    </w:rPr>
  </w:style>
  <w:style w:type="paragraph" w:customStyle="1" w:styleId="naislab">
    <w:name w:val="naislab"/>
    <w:basedOn w:val="Normal"/>
    <w:rsid w:val="0045374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/>
      <w:sz w:val="24"/>
      <w:szCs w:val="24"/>
      <w:lang w:val="en-GB" w:eastAsia="en-US"/>
    </w:rPr>
  </w:style>
  <w:style w:type="paragraph" w:customStyle="1" w:styleId="naisf">
    <w:name w:val="naisf"/>
    <w:basedOn w:val="Normal"/>
    <w:rsid w:val="0045374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Arial Unicode MS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453747"/>
    <w:pPr>
      <w:spacing w:line="200" w:lineRule="atLeast"/>
      <w:ind w:left="709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537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537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74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4537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4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tv2132">
    <w:name w:val="tv2132"/>
    <w:basedOn w:val="Normal"/>
    <w:rsid w:val="00453747"/>
    <w:pPr>
      <w:widowControl/>
      <w:suppressAutoHyphens w:val="0"/>
      <w:overflowPunct/>
      <w:autoSpaceDE/>
      <w:autoSpaceDN/>
      <w:adjustRightInd/>
      <w:spacing w:line="360" w:lineRule="auto"/>
      <w:ind w:firstLine="300"/>
      <w:textAlignment w:val="auto"/>
    </w:pPr>
    <w:rPr>
      <w:color w:val="414142"/>
      <w:lang w:eastAsia="lv-LV"/>
    </w:rPr>
  </w:style>
  <w:style w:type="paragraph" w:styleId="BalloonText">
    <w:name w:val="Balloon Text"/>
    <w:basedOn w:val="Normal"/>
    <w:link w:val="BalloonTextChar"/>
    <w:semiHidden/>
    <w:unhideWhenUsed/>
    <w:rsid w:val="00E97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7336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D115C0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115C0"/>
    <w:pPr>
      <w:widowControl/>
      <w:suppressAutoHyphens w:val="0"/>
      <w:overflowPunct/>
      <w:autoSpaceDE/>
      <w:autoSpaceDN/>
      <w:adjustRightInd/>
      <w:jc w:val="center"/>
      <w:textAlignment w:val="auto"/>
    </w:pPr>
    <w:rPr>
      <w:b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D115C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v213">
    <w:name w:val="tv213"/>
    <w:basedOn w:val="Normal"/>
    <w:rsid w:val="00F053F1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053F1"/>
  </w:style>
  <w:style w:type="character" w:styleId="Hyperlink">
    <w:name w:val="Hyperlink"/>
    <w:basedOn w:val="DefaultParagraphFont"/>
    <w:uiPriority w:val="99"/>
    <w:unhideWhenUsed/>
    <w:rsid w:val="00F053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3F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6CE2"/>
    <w:pPr>
      <w:ind w:left="720"/>
      <w:contextualSpacing/>
    </w:pPr>
  </w:style>
  <w:style w:type="table" w:styleId="TableGrid">
    <w:name w:val="Table Grid"/>
    <w:basedOn w:val="TableNormal"/>
    <w:uiPriority w:val="59"/>
    <w:rsid w:val="0083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7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D1E"/>
  </w:style>
  <w:style w:type="character" w:customStyle="1" w:styleId="CommentTextChar">
    <w:name w:val="Comment Text Char"/>
    <w:basedOn w:val="DefaultParagraphFont"/>
    <w:link w:val="CommentText"/>
    <w:uiPriority w:val="99"/>
    <w:rsid w:val="008F7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D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993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20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2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55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8CE8-26A8-4FE8-B75F-361253E8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2016. gada 9. februāra noteikumos Nr. 92 “Noteikumi par kuģošanas līdzekļu satiksmi iekšējos ūdeņos"</vt:lpstr>
      <vt:lpstr>Grozījumi Ministru kabineta 2014. gada 2. septembra noteikumos Nr. 529 „Ēku būvnoteikumi”</vt:lpstr>
    </vt:vector>
  </TitlesOfParts>
  <Company>Satiksmes ministrija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2016. gada 9. februāra noteikumos Nr. 92 “Noteikumi par kuģošanas līdzekļu satiksmi iekšējos ūdeņos"</dc:title>
  <dc:subject>Noteikumu projekts</dc:subject>
  <dc:creator>Anete Logina</dc:creator>
  <cp:keywords/>
  <dc:description>67062133, anete.logina@lja.lv</dc:description>
  <cp:lastModifiedBy>Jūlija Gabranova</cp:lastModifiedBy>
  <cp:revision>2</cp:revision>
  <cp:lastPrinted>2021-03-10T11:29:00Z</cp:lastPrinted>
  <dcterms:created xsi:type="dcterms:W3CDTF">2021-08-12T05:31:00Z</dcterms:created>
  <dcterms:modified xsi:type="dcterms:W3CDTF">2021-08-12T05:31:00Z</dcterms:modified>
</cp:coreProperties>
</file>