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B281E" w14:textId="77777777" w:rsidR="00B722CE" w:rsidRDefault="00B722CE" w:rsidP="005A6187">
      <w:pPr>
        <w:snapToGrid w:val="0"/>
        <w:spacing w:after="0" w:line="240" w:lineRule="auto"/>
        <w:ind w:firstLine="720"/>
        <w:jc w:val="center"/>
        <w:rPr>
          <w:rFonts w:ascii="Times New Roman" w:hAnsi="Times New Roman" w:cs="Times New Roman"/>
          <w:b/>
          <w:sz w:val="26"/>
          <w:szCs w:val="26"/>
        </w:rPr>
      </w:pPr>
    </w:p>
    <w:p w14:paraId="00AEC7B8" w14:textId="0E84221A" w:rsidR="005A6187" w:rsidRPr="00A63208" w:rsidRDefault="005A6187" w:rsidP="005A6187">
      <w:pPr>
        <w:snapToGrid w:val="0"/>
        <w:spacing w:after="0" w:line="240" w:lineRule="auto"/>
        <w:ind w:firstLine="720"/>
        <w:jc w:val="center"/>
        <w:rPr>
          <w:rFonts w:ascii="Times New Roman" w:hAnsi="Times New Roman" w:cs="Times New Roman"/>
          <w:b/>
          <w:bCs/>
          <w:sz w:val="26"/>
          <w:szCs w:val="26"/>
        </w:rPr>
      </w:pPr>
      <w:r w:rsidRPr="00A63208">
        <w:rPr>
          <w:rFonts w:ascii="Times New Roman" w:hAnsi="Times New Roman" w:cs="Times New Roman"/>
          <w:b/>
          <w:sz w:val="26"/>
          <w:szCs w:val="26"/>
        </w:rPr>
        <w:t xml:space="preserve">Ministru kabineta rīkojuma projekta „Par </w:t>
      </w:r>
      <w:r w:rsidR="00427660">
        <w:rPr>
          <w:rFonts w:ascii="Times New Roman" w:hAnsi="Times New Roman" w:cs="Times New Roman"/>
          <w:b/>
          <w:sz w:val="26"/>
          <w:szCs w:val="26"/>
        </w:rPr>
        <w:t xml:space="preserve">valsts </w:t>
      </w:r>
      <w:r w:rsidRPr="00A63208">
        <w:rPr>
          <w:rFonts w:ascii="Times New Roman" w:hAnsi="Times New Roman" w:cs="Times New Roman"/>
          <w:b/>
          <w:sz w:val="26"/>
          <w:szCs w:val="26"/>
        </w:rPr>
        <w:t>akciju sabiedrīb</w:t>
      </w:r>
      <w:r w:rsidR="006614F7">
        <w:rPr>
          <w:rFonts w:ascii="Times New Roman" w:hAnsi="Times New Roman" w:cs="Times New Roman"/>
          <w:b/>
          <w:sz w:val="26"/>
          <w:szCs w:val="26"/>
        </w:rPr>
        <w:t>as</w:t>
      </w:r>
      <w:r w:rsidRPr="00A63208">
        <w:rPr>
          <w:rFonts w:ascii="Times New Roman" w:hAnsi="Times New Roman" w:cs="Times New Roman"/>
          <w:b/>
          <w:sz w:val="26"/>
          <w:szCs w:val="26"/>
        </w:rPr>
        <w:t xml:space="preserve"> “</w:t>
      </w:r>
      <w:r w:rsidR="00FB5EF9">
        <w:rPr>
          <w:rFonts w:ascii="Times New Roman" w:hAnsi="Times New Roman" w:cs="Times New Roman"/>
          <w:b/>
          <w:sz w:val="26"/>
          <w:szCs w:val="26"/>
        </w:rPr>
        <w:t>Pasažieru vilciens</w:t>
      </w:r>
      <w:r w:rsidRPr="00A63208">
        <w:rPr>
          <w:rFonts w:ascii="Times New Roman" w:hAnsi="Times New Roman" w:cs="Times New Roman"/>
          <w:b/>
          <w:sz w:val="26"/>
          <w:szCs w:val="26"/>
        </w:rPr>
        <w:t xml:space="preserve">” </w:t>
      </w:r>
      <w:r w:rsidRPr="006614F7">
        <w:rPr>
          <w:rFonts w:ascii="Times New Roman" w:hAnsi="Times New Roman" w:cs="Times New Roman"/>
          <w:b/>
          <w:sz w:val="26"/>
          <w:szCs w:val="26"/>
        </w:rPr>
        <w:t>vispārējo stratēģisko mērķi</w:t>
      </w:r>
      <w:r w:rsidRPr="00A63208">
        <w:rPr>
          <w:rFonts w:ascii="Times New Roman" w:hAnsi="Times New Roman" w:cs="Times New Roman"/>
          <w:b/>
          <w:sz w:val="26"/>
          <w:szCs w:val="26"/>
        </w:rPr>
        <w:t xml:space="preserve">” sākotnējās ietekmes novērtējuma </w:t>
      </w:r>
      <w:smartTag w:uri="schemas-tilde-lv/tildestengine" w:element="veidnes">
        <w:smartTagPr>
          <w:attr w:name="id" w:val="-1"/>
          <w:attr w:name="baseform" w:val="ziņojums"/>
          <w:attr w:name="text" w:val="ziņojums"/>
        </w:smartTagPr>
        <w:r w:rsidRPr="00A63208">
          <w:rPr>
            <w:rFonts w:ascii="Times New Roman" w:hAnsi="Times New Roman" w:cs="Times New Roman"/>
            <w:b/>
            <w:sz w:val="26"/>
            <w:szCs w:val="26"/>
          </w:rPr>
          <w:t>ziņojums</w:t>
        </w:r>
      </w:smartTag>
      <w:r w:rsidRPr="00A63208">
        <w:rPr>
          <w:rFonts w:ascii="Times New Roman" w:hAnsi="Times New Roman" w:cs="Times New Roman"/>
          <w:b/>
          <w:sz w:val="26"/>
          <w:szCs w:val="26"/>
        </w:rPr>
        <w:t xml:space="preserve"> (anotācija)</w:t>
      </w:r>
    </w:p>
    <w:p w14:paraId="4C308C26"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Style w:val="TableGrid"/>
        <w:tblW w:w="4919" w:type="pct"/>
        <w:tblLook w:val="00A0" w:firstRow="1" w:lastRow="0" w:firstColumn="1" w:lastColumn="0" w:noHBand="0" w:noVBand="0"/>
      </w:tblPr>
      <w:tblGrid>
        <w:gridCol w:w="2547"/>
        <w:gridCol w:w="6648"/>
      </w:tblGrid>
      <w:tr w:rsidR="005A6187" w:rsidRPr="00A63208" w14:paraId="5073B144" w14:textId="77777777" w:rsidTr="00993F87">
        <w:tc>
          <w:tcPr>
            <w:tcW w:w="5000" w:type="pct"/>
            <w:gridSpan w:val="2"/>
          </w:tcPr>
          <w:p w14:paraId="7D7D7162" w14:textId="77777777" w:rsidR="005A6187" w:rsidRPr="00A63208" w:rsidRDefault="005A6187" w:rsidP="00993F87">
            <w:pPr>
              <w:snapToGrid w:val="0"/>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Tiesību akta projekta anotācijas kopsavilkums</w:t>
            </w:r>
          </w:p>
        </w:tc>
      </w:tr>
      <w:tr w:rsidR="005A6187" w:rsidRPr="00A63208" w14:paraId="371321C1" w14:textId="77777777" w:rsidTr="00993F87">
        <w:tc>
          <w:tcPr>
            <w:tcW w:w="1385" w:type="pct"/>
          </w:tcPr>
          <w:p w14:paraId="01645081" w14:textId="77777777" w:rsidR="005A6187" w:rsidRPr="00A63208" w:rsidRDefault="005A6187" w:rsidP="00993F87">
            <w:pPr>
              <w:snapToGrid w:val="0"/>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Mērķis, risinājums un projekta spēkā stāšanās laiks (500 zīmes bez atstarpēm)</w:t>
            </w:r>
          </w:p>
        </w:tc>
        <w:tc>
          <w:tcPr>
            <w:tcW w:w="3615" w:type="pct"/>
          </w:tcPr>
          <w:p w14:paraId="00710D54" w14:textId="6CC1A7E4" w:rsidR="005A6187" w:rsidRPr="00AA516D" w:rsidRDefault="00AA516D" w:rsidP="00CB23B0">
            <w:pPr>
              <w:pStyle w:val="tv213"/>
              <w:shd w:val="clear" w:color="auto" w:fill="FFFFFF"/>
              <w:adjustRightInd w:val="0"/>
              <w:snapToGrid w:val="0"/>
              <w:spacing w:before="0" w:beforeAutospacing="0" w:after="0" w:afterAutospacing="0"/>
              <w:ind w:firstLine="335"/>
              <w:jc w:val="both"/>
              <w:rPr>
                <w:sz w:val="26"/>
                <w:szCs w:val="26"/>
              </w:rPr>
            </w:pPr>
            <w:r w:rsidRPr="00AA516D">
              <w:rPr>
                <w:iCs/>
                <w:sz w:val="26"/>
                <w:szCs w:val="26"/>
              </w:rPr>
              <w:t>Ministru kabineta rīkojuma projekta</w:t>
            </w:r>
            <w:r w:rsidR="00723B73">
              <w:rPr>
                <w:iCs/>
                <w:sz w:val="26"/>
                <w:szCs w:val="26"/>
              </w:rPr>
              <w:t xml:space="preserve"> </w:t>
            </w:r>
            <w:r w:rsidR="00DD651A" w:rsidRPr="00DD651A">
              <w:rPr>
                <w:iCs/>
                <w:sz w:val="26"/>
                <w:szCs w:val="26"/>
              </w:rPr>
              <w:t xml:space="preserve">„Par valsts akciju sabiedrības “Pasažieru vilciens” vispārējo stratēģisko mērķi” </w:t>
            </w:r>
            <w:r w:rsidR="00723B73">
              <w:rPr>
                <w:iCs/>
                <w:sz w:val="26"/>
                <w:szCs w:val="26"/>
              </w:rPr>
              <w:t>(turpmāk -Projekts)</w:t>
            </w:r>
            <w:r w:rsidR="00CB23B0" w:rsidRPr="00AA516D">
              <w:rPr>
                <w:sz w:val="26"/>
                <w:szCs w:val="26"/>
              </w:rPr>
              <w:t xml:space="preserve"> mērķis ir atbilstoši</w:t>
            </w:r>
            <w:r w:rsidR="008524BA" w:rsidRPr="00AA516D">
              <w:rPr>
                <w:sz w:val="26"/>
                <w:szCs w:val="26"/>
              </w:rPr>
              <w:t xml:space="preserve">  Publiskas personas kapitāla daļu un kapitālsabiedrību pārvaldības likuma (turpmāk – Likums)  </w:t>
            </w:r>
            <w:r w:rsidR="005A6187" w:rsidRPr="00AA516D">
              <w:rPr>
                <w:sz w:val="26"/>
                <w:szCs w:val="26"/>
              </w:rPr>
              <w:t>4.panta pirm</w:t>
            </w:r>
            <w:r w:rsidR="00935C1F" w:rsidRPr="00AA516D">
              <w:rPr>
                <w:sz w:val="26"/>
                <w:szCs w:val="26"/>
              </w:rPr>
              <w:t>a</w:t>
            </w:r>
            <w:r w:rsidR="00F832C1" w:rsidRPr="00AA516D">
              <w:rPr>
                <w:sz w:val="26"/>
                <w:szCs w:val="26"/>
              </w:rPr>
              <w:t>ja</w:t>
            </w:r>
            <w:r w:rsidR="00935C1F" w:rsidRPr="00AA516D">
              <w:rPr>
                <w:sz w:val="26"/>
                <w:szCs w:val="26"/>
              </w:rPr>
              <w:t>i</w:t>
            </w:r>
            <w:r w:rsidR="005A6187" w:rsidRPr="00AA516D">
              <w:rPr>
                <w:sz w:val="26"/>
                <w:szCs w:val="26"/>
              </w:rPr>
              <w:t xml:space="preserve"> daļa</w:t>
            </w:r>
            <w:r w:rsidR="00935C1F" w:rsidRPr="00AA516D">
              <w:rPr>
                <w:sz w:val="26"/>
                <w:szCs w:val="26"/>
              </w:rPr>
              <w:t>i</w:t>
            </w:r>
            <w:r w:rsidR="005A6187" w:rsidRPr="00AA516D">
              <w:rPr>
                <w:sz w:val="26"/>
                <w:szCs w:val="26"/>
              </w:rPr>
              <w:t xml:space="preserve"> un 7.pantam </w:t>
            </w:r>
            <w:r w:rsidR="00CB23B0" w:rsidRPr="00AA516D">
              <w:rPr>
                <w:sz w:val="26"/>
                <w:szCs w:val="26"/>
              </w:rPr>
              <w:t xml:space="preserve">noteikt akciju sabiedrības “Pasažieru vilciens” </w:t>
            </w:r>
            <w:r w:rsidR="005A6187" w:rsidRPr="00AA516D">
              <w:rPr>
                <w:sz w:val="26"/>
                <w:szCs w:val="26"/>
              </w:rPr>
              <w:t xml:space="preserve"> vispārējo stratēģisko mērķi.</w:t>
            </w:r>
          </w:p>
          <w:p w14:paraId="0C19064B" w14:textId="6BE7F570" w:rsidR="005A6187" w:rsidRPr="00A63208" w:rsidRDefault="00723B73" w:rsidP="00993F87">
            <w:pPr>
              <w:snapToGrid w:val="0"/>
              <w:ind w:firstLine="335"/>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P</w:t>
            </w:r>
            <w:r w:rsidR="00AA516D" w:rsidRPr="00AA516D">
              <w:rPr>
                <w:rFonts w:ascii="Times New Roman" w:eastAsia="Times New Roman" w:hAnsi="Times New Roman" w:cs="Times New Roman"/>
                <w:sz w:val="26"/>
                <w:szCs w:val="26"/>
                <w:lang w:eastAsia="zh-CN"/>
              </w:rPr>
              <w:t>rojekts</w:t>
            </w:r>
            <w:r w:rsidR="005F29C6" w:rsidRPr="00AA516D">
              <w:rPr>
                <w:rFonts w:ascii="Times New Roman" w:eastAsia="Times New Roman" w:hAnsi="Times New Roman" w:cs="Times New Roman"/>
                <w:sz w:val="26"/>
                <w:szCs w:val="26"/>
                <w:lang w:eastAsia="zh-CN"/>
              </w:rPr>
              <w:t xml:space="preserve"> stāsies spēkā tā parakstīšanas brīdī.</w:t>
            </w:r>
          </w:p>
        </w:tc>
      </w:tr>
    </w:tbl>
    <w:p w14:paraId="7402C4A5" w14:textId="77777777" w:rsidR="005A6187" w:rsidRPr="00A63208" w:rsidRDefault="005A6187" w:rsidP="005A6187">
      <w:pPr>
        <w:shd w:val="clear" w:color="auto" w:fill="FFFFFF"/>
        <w:snapToGrid w:val="0"/>
        <w:spacing w:after="0" w:line="240" w:lineRule="auto"/>
        <w:jc w:val="center"/>
        <w:rPr>
          <w:rFonts w:ascii="Times New Roman" w:eastAsia="Times New Roman" w:hAnsi="Times New Roman" w:cs="Times New Roman"/>
          <w:bCs/>
          <w:sz w:val="26"/>
          <w:szCs w:val="26"/>
          <w:lang w:eastAsia="lv-LV"/>
        </w:rPr>
      </w:pPr>
    </w:p>
    <w:tbl>
      <w:tblPr>
        <w:tblW w:w="4927"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85"/>
        <w:gridCol w:w="2117"/>
        <w:gridCol w:w="6802"/>
      </w:tblGrid>
      <w:tr w:rsidR="005A6187" w:rsidRPr="00A63208" w14:paraId="6CF28264" w14:textId="77777777" w:rsidTr="00993F87">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93EE561"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 Tiesību akta projekta izstrādes nepieciešamība</w:t>
            </w:r>
          </w:p>
        </w:tc>
      </w:tr>
      <w:tr w:rsidR="005A6187" w:rsidRPr="000C6108" w14:paraId="6098AE14" w14:textId="77777777" w:rsidTr="00993F87">
        <w:trPr>
          <w:trHeight w:val="324"/>
        </w:trPr>
        <w:tc>
          <w:tcPr>
            <w:tcW w:w="155" w:type="pct"/>
            <w:tcBorders>
              <w:top w:val="outset" w:sz="6" w:space="0" w:color="414142"/>
              <w:left w:val="outset" w:sz="6" w:space="0" w:color="414142"/>
              <w:bottom w:val="outset" w:sz="6" w:space="0" w:color="414142"/>
              <w:right w:val="outset" w:sz="6" w:space="0" w:color="414142"/>
            </w:tcBorders>
            <w:hideMark/>
          </w:tcPr>
          <w:p w14:paraId="2E813376"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2D9FF688"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Pamatojums</w:t>
            </w:r>
          </w:p>
        </w:tc>
        <w:tc>
          <w:tcPr>
            <w:tcW w:w="3695" w:type="pct"/>
            <w:tcBorders>
              <w:top w:val="outset" w:sz="6" w:space="0" w:color="414142"/>
              <w:left w:val="outset" w:sz="6" w:space="0" w:color="414142"/>
              <w:bottom w:val="outset" w:sz="6" w:space="0" w:color="414142"/>
              <w:right w:val="outset" w:sz="6" w:space="0" w:color="414142"/>
            </w:tcBorders>
            <w:hideMark/>
          </w:tcPr>
          <w:p w14:paraId="681D18CE" w14:textId="654172C5" w:rsidR="006614F7" w:rsidRPr="000C6108" w:rsidRDefault="006614F7" w:rsidP="006614F7">
            <w:pPr>
              <w:snapToGrid w:val="0"/>
              <w:spacing w:after="0" w:line="240" w:lineRule="auto"/>
              <w:ind w:firstLine="335"/>
              <w:jc w:val="both"/>
              <w:rPr>
                <w:rFonts w:ascii="Times New Roman" w:hAnsi="Times New Roman" w:cs="Times New Roman"/>
                <w:sz w:val="26"/>
                <w:szCs w:val="26"/>
              </w:rPr>
            </w:pPr>
            <w:r w:rsidRPr="000C6108">
              <w:rPr>
                <w:rFonts w:ascii="Times New Roman" w:eastAsia="Times New Roman" w:hAnsi="Times New Roman" w:cs="Times New Roman"/>
                <w:sz w:val="26"/>
                <w:szCs w:val="26"/>
                <w:lang w:eastAsia="lv-LV"/>
              </w:rPr>
              <w:t>Likuma</w:t>
            </w:r>
            <w:r w:rsidRPr="000C6108">
              <w:rPr>
                <w:rFonts w:ascii="Times New Roman" w:hAnsi="Times New Roman" w:cs="Times New Roman"/>
                <w:bCs/>
                <w:sz w:val="26"/>
                <w:szCs w:val="26"/>
              </w:rPr>
              <w:t xml:space="preserve"> 57.pants nosaka, ka vidēja termiņa darbības stratēģiju izstrādā</w:t>
            </w:r>
            <w:r w:rsidRPr="000C6108">
              <w:rPr>
                <w:rFonts w:ascii="Times New Roman" w:hAnsi="Times New Roman" w:cs="Times New Roman"/>
                <w:sz w:val="26"/>
                <w:szCs w:val="26"/>
              </w:rPr>
              <w:t xml:space="preserve">, ņemot vērā publiskas personas augstākās lēmējinstitūcijas noteiktos kapitālsabiedrības vispārējos stratēģiskos mērķus, savukārt Likuma </w:t>
            </w:r>
            <w:r w:rsidRPr="000C6108">
              <w:rPr>
                <w:rFonts w:ascii="Times New Roman" w:hAnsi="Times New Roman" w:cs="Times New Roman"/>
                <w:bCs/>
                <w:sz w:val="26"/>
                <w:szCs w:val="26"/>
              </w:rPr>
              <w:t>1.pant</w:t>
            </w:r>
            <w:r>
              <w:rPr>
                <w:rFonts w:ascii="Times New Roman" w:hAnsi="Times New Roman" w:cs="Times New Roman"/>
                <w:bCs/>
                <w:sz w:val="26"/>
                <w:szCs w:val="26"/>
              </w:rPr>
              <w:t>a pirmās daļas 14.punkts</w:t>
            </w:r>
            <w:r w:rsidRPr="000C6108">
              <w:rPr>
                <w:rFonts w:ascii="Times New Roman" w:hAnsi="Times New Roman" w:cs="Times New Roman"/>
                <w:bCs/>
                <w:sz w:val="26"/>
                <w:szCs w:val="26"/>
              </w:rPr>
              <w:t xml:space="preserve"> nosaka, ka publiskas personas augstākā lēmējinstitūcija</w:t>
            </w:r>
            <w:r w:rsidRPr="000C6108">
              <w:rPr>
                <w:rFonts w:ascii="Times New Roman" w:hAnsi="Times New Roman" w:cs="Times New Roman"/>
                <w:sz w:val="26"/>
                <w:szCs w:val="26"/>
              </w:rPr>
              <w:t xml:space="preserve"> attiecībā uz valsts kapitāla daļu un kapitālsabiedrību pārvaldību ir Ministru kabinets</w:t>
            </w:r>
            <w:r w:rsidR="00AA6ADF">
              <w:rPr>
                <w:rFonts w:ascii="Times New Roman" w:hAnsi="Times New Roman" w:cs="Times New Roman"/>
                <w:sz w:val="26"/>
                <w:szCs w:val="26"/>
              </w:rPr>
              <w:t xml:space="preserve">. Saskaņā ar Likuma 1.panta pirmās daļas 18.punktā sniegto definīciju </w:t>
            </w:r>
            <w:r w:rsidR="00AA6ADF">
              <w:rPr>
                <w:rFonts w:ascii="Times New Roman" w:hAnsi="Times New Roman" w:cs="Times New Roman"/>
                <w:bCs/>
                <w:sz w:val="26"/>
                <w:szCs w:val="26"/>
              </w:rPr>
              <w:t>vispārējie stratēģiskie mērķi</w:t>
            </w:r>
            <w:r w:rsidR="00AA6ADF">
              <w:rPr>
                <w:rFonts w:ascii="Times New Roman" w:hAnsi="Times New Roman" w:cs="Times New Roman"/>
                <w:sz w:val="26"/>
                <w:szCs w:val="26"/>
              </w:rPr>
              <w:t xml:space="preserve"> ir publiskas personas augstākās lēmējinstitūcijas noteikti kapitālsabiedrības mērķi, kurus publiska persona vēlas sasniegt ar līdzdalību kapitālsabiedrībā</w:t>
            </w:r>
            <w:r w:rsidR="00AA6ADF">
              <w:rPr>
                <w:rFonts w:ascii="Times New Roman" w:hAnsi="Times New Roman" w:cs="Times New Roman"/>
                <w:color w:val="FF0000"/>
                <w:sz w:val="26"/>
                <w:szCs w:val="26"/>
              </w:rPr>
              <w:t xml:space="preserve"> </w:t>
            </w:r>
            <w:r w:rsidR="00AA6ADF">
              <w:rPr>
                <w:rFonts w:ascii="Times New Roman" w:hAnsi="Times New Roman" w:cs="Times New Roman"/>
                <w:sz w:val="26"/>
                <w:szCs w:val="26"/>
              </w:rPr>
              <w:t>un kuri izriet no tiesību aktiem un politikas plānošanas dokumentiem.</w:t>
            </w:r>
          </w:p>
          <w:p w14:paraId="58B987B9" w14:textId="19ED1463" w:rsidR="005A6187" w:rsidRPr="000C6108"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0C6108">
              <w:rPr>
                <w:rFonts w:ascii="Times New Roman" w:hAnsi="Times New Roman" w:cs="Times New Roman"/>
                <w:sz w:val="26"/>
                <w:szCs w:val="26"/>
              </w:rPr>
              <w:t>Vispārējais stratēģiskais mērķis ir jānosaka, lai akciju sabiedrība “</w:t>
            </w:r>
            <w:r w:rsidR="0085454B">
              <w:rPr>
                <w:rFonts w:ascii="Times New Roman" w:hAnsi="Times New Roman" w:cs="Times New Roman"/>
                <w:sz w:val="26"/>
                <w:szCs w:val="26"/>
              </w:rPr>
              <w:t>Pasažieru vilciens</w:t>
            </w:r>
            <w:r w:rsidRPr="000C6108">
              <w:rPr>
                <w:rFonts w:ascii="Times New Roman" w:hAnsi="Times New Roman" w:cs="Times New Roman"/>
                <w:sz w:val="26"/>
                <w:szCs w:val="26"/>
              </w:rPr>
              <w:t xml:space="preserve">” (turpmāk – </w:t>
            </w:r>
            <w:r w:rsidR="0085454B">
              <w:rPr>
                <w:rFonts w:ascii="Times New Roman" w:hAnsi="Times New Roman" w:cs="Times New Roman"/>
                <w:sz w:val="26"/>
                <w:szCs w:val="26"/>
              </w:rPr>
              <w:t>PV</w:t>
            </w:r>
            <w:r w:rsidRPr="000C6108">
              <w:rPr>
                <w:rFonts w:ascii="Times New Roman" w:hAnsi="Times New Roman" w:cs="Times New Roman"/>
                <w:sz w:val="26"/>
                <w:szCs w:val="26"/>
              </w:rPr>
              <w:t xml:space="preserve">) varētu </w:t>
            </w:r>
            <w:r>
              <w:rPr>
                <w:rFonts w:ascii="Times New Roman" w:hAnsi="Times New Roman" w:cs="Times New Roman"/>
                <w:sz w:val="26"/>
                <w:szCs w:val="26"/>
              </w:rPr>
              <w:t>to ietvert</w:t>
            </w:r>
            <w:r w:rsidRPr="000C6108">
              <w:rPr>
                <w:rFonts w:ascii="Times New Roman" w:hAnsi="Times New Roman" w:cs="Times New Roman"/>
                <w:sz w:val="26"/>
                <w:szCs w:val="26"/>
              </w:rPr>
              <w:t xml:space="preserve"> </w:t>
            </w:r>
            <w:r>
              <w:rPr>
                <w:rFonts w:ascii="Times New Roman" w:hAnsi="Times New Roman" w:cs="Times New Roman"/>
                <w:sz w:val="26"/>
                <w:szCs w:val="26"/>
              </w:rPr>
              <w:t>vidējā termiņa</w:t>
            </w:r>
            <w:r w:rsidR="009E5F40">
              <w:rPr>
                <w:rFonts w:ascii="Times New Roman" w:hAnsi="Times New Roman" w:cs="Times New Roman"/>
                <w:sz w:val="26"/>
                <w:szCs w:val="26"/>
              </w:rPr>
              <w:t xml:space="preserve"> darbības </w:t>
            </w:r>
            <w:r>
              <w:rPr>
                <w:rFonts w:ascii="Times New Roman" w:hAnsi="Times New Roman" w:cs="Times New Roman"/>
                <w:sz w:val="26"/>
                <w:szCs w:val="26"/>
              </w:rPr>
              <w:t xml:space="preserve"> stratēģijā</w:t>
            </w:r>
            <w:r w:rsidRPr="000C6108">
              <w:rPr>
                <w:rFonts w:ascii="Times New Roman" w:hAnsi="Times New Roman" w:cs="Times New Roman"/>
                <w:sz w:val="26"/>
                <w:szCs w:val="26"/>
              </w:rPr>
              <w:t xml:space="preserve">. </w:t>
            </w:r>
            <w:r w:rsidR="00F832C1">
              <w:rPr>
                <w:rFonts w:ascii="Times New Roman" w:hAnsi="Times New Roman" w:cs="Times New Roman"/>
                <w:sz w:val="26"/>
                <w:szCs w:val="26"/>
              </w:rPr>
              <w:t>V</w:t>
            </w:r>
            <w:r w:rsidR="00F832C1" w:rsidRPr="000C6108">
              <w:rPr>
                <w:rFonts w:ascii="Times New Roman" w:hAnsi="Times New Roman" w:cs="Times New Roman"/>
                <w:sz w:val="26"/>
                <w:szCs w:val="26"/>
              </w:rPr>
              <w:t>ispārējais stratēģiskais mērķis ir jānosaka</w:t>
            </w:r>
            <w:r w:rsidR="00F832C1">
              <w:rPr>
                <w:rFonts w:ascii="Times New Roman" w:hAnsi="Times New Roman" w:cs="Times New Roman"/>
                <w:sz w:val="26"/>
                <w:szCs w:val="26"/>
              </w:rPr>
              <w:t xml:space="preserve"> a</w:t>
            </w:r>
            <w:r w:rsidRPr="000C6108">
              <w:rPr>
                <w:rFonts w:ascii="Times New Roman" w:eastAsia="Times New Roman" w:hAnsi="Times New Roman" w:cs="Times New Roman"/>
                <w:sz w:val="26"/>
                <w:szCs w:val="26"/>
                <w:lang w:eastAsia="lv-LV"/>
              </w:rPr>
              <w:t xml:space="preserve">tbilstoši </w:t>
            </w:r>
            <w:r w:rsidRPr="000C6108">
              <w:rPr>
                <w:rFonts w:ascii="Times New Roman" w:hAnsi="Times New Roman" w:cs="Times New Roman"/>
                <w:sz w:val="26"/>
                <w:szCs w:val="26"/>
              </w:rPr>
              <w:t xml:space="preserve">Likuma </w:t>
            </w:r>
            <w:r>
              <w:rPr>
                <w:rFonts w:ascii="Times New Roman" w:hAnsi="Times New Roman" w:cs="Times New Roman"/>
                <w:sz w:val="26"/>
                <w:szCs w:val="26"/>
              </w:rPr>
              <w:t>4</w:t>
            </w:r>
            <w:r w:rsidRPr="000C6108">
              <w:rPr>
                <w:rFonts w:ascii="Times New Roman" w:hAnsi="Times New Roman" w:cs="Times New Roman"/>
                <w:sz w:val="26"/>
                <w:szCs w:val="26"/>
              </w:rPr>
              <w:t>.panta pirm</w:t>
            </w:r>
            <w:r>
              <w:rPr>
                <w:rFonts w:ascii="Times New Roman" w:hAnsi="Times New Roman" w:cs="Times New Roman"/>
                <w:sz w:val="26"/>
                <w:szCs w:val="26"/>
              </w:rPr>
              <w:t>ajai d</w:t>
            </w:r>
            <w:r w:rsidRPr="000C6108">
              <w:rPr>
                <w:rFonts w:ascii="Times New Roman" w:hAnsi="Times New Roman" w:cs="Times New Roman"/>
                <w:sz w:val="26"/>
                <w:szCs w:val="26"/>
              </w:rPr>
              <w:t>aļa</w:t>
            </w:r>
            <w:r>
              <w:rPr>
                <w:rFonts w:ascii="Times New Roman" w:hAnsi="Times New Roman" w:cs="Times New Roman"/>
                <w:sz w:val="26"/>
                <w:szCs w:val="26"/>
              </w:rPr>
              <w:t>i</w:t>
            </w:r>
            <w:r w:rsidRPr="000C6108">
              <w:rPr>
                <w:rFonts w:ascii="Times New Roman" w:hAnsi="Times New Roman" w:cs="Times New Roman"/>
                <w:sz w:val="26"/>
                <w:szCs w:val="26"/>
              </w:rPr>
              <w:t xml:space="preserve"> un 7.pantam</w:t>
            </w:r>
            <w:r w:rsidR="00F832C1">
              <w:rPr>
                <w:rFonts w:ascii="Times New Roman" w:hAnsi="Times New Roman" w:cs="Times New Roman"/>
                <w:sz w:val="26"/>
                <w:szCs w:val="26"/>
              </w:rPr>
              <w:t>.</w:t>
            </w:r>
          </w:p>
        </w:tc>
      </w:tr>
      <w:tr w:rsidR="005A6187" w:rsidRPr="000C6108" w14:paraId="0F56E7C4"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5C5B285B"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2.</w:t>
            </w:r>
          </w:p>
        </w:tc>
        <w:tc>
          <w:tcPr>
            <w:tcW w:w="1150" w:type="pct"/>
            <w:tcBorders>
              <w:top w:val="outset" w:sz="6" w:space="0" w:color="414142"/>
              <w:left w:val="outset" w:sz="6" w:space="0" w:color="414142"/>
              <w:bottom w:val="outset" w:sz="6" w:space="0" w:color="414142"/>
              <w:right w:val="outset" w:sz="6" w:space="0" w:color="414142"/>
            </w:tcBorders>
            <w:hideMark/>
          </w:tcPr>
          <w:p w14:paraId="302804E6" w14:textId="77777777" w:rsidR="005A6187"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Pašreizējā situācija un problēmas, kuru risināšanai tiesību akta projekts izstrādāts, tiesiskā regulējuma mērķis un būtība</w:t>
            </w:r>
          </w:p>
          <w:p w14:paraId="0A50BD3B" w14:textId="77777777" w:rsidR="005A6187" w:rsidRPr="00824D2F" w:rsidRDefault="005A6187" w:rsidP="00993F87">
            <w:pPr>
              <w:rPr>
                <w:rFonts w:ascii="Times New Roman" w:eastAsia="Times New Roman" w:hAnsi="Times New Roman" w:cs="Times New Roman"/>
                <w:sz w:val="26"/>
                <w:szCs w:val="26"/>
                <w:lang w:eastAsia="lv-LV"/>
              </w:rPr>
            </w:pPr>
          </w:p>
          <w:p w14:paraId="56783375" w14:textId="77777777" w:rsidR="005A6187" w:rsidRPr="00824D2F" w:rsidRDefault="005A6187" w:rsidP="00993F87">
            <w:pPr>
              <w:rPr>
                <w:rFonts w:ascii="Times New Roman" w:eastAsia="Times New Roman" w:hAnsi="Times New Roman" w:cs="Times New Roman"/>
                <w:sz w:val="26"/>
                <w:szCs w:val="26"/>
                <w:lang w:eastAsia="lv-LV"/>
              </w:rPr>
            </w:pPr>
          </w:p>
          <w:p w14:paraId="5C5B0417" w14:textId="77777777" w:rsidR="005A6187" w:rsidRPr="00824D2F" w:rsidRDefault="005A6187" w:rsidP="003F1D61">
            <w:pPr>
              <w:jc w:val="center"/>
              <w:rPr>
                <w:rFonts w:ascii="Times New Roman" w:eastAsia="Times New Roman" w:hAnsi="Times New Roman" w:cs="Times New Roman"/>
                <w:sz w:val="26"/>
                <w:szCs w:val="26"/>
                <w:lang w:eastAsia="lv-LV"/>
              </w:rPr>
            </w:pPr>
          </w:p>
          <w:p w14:paraId="2AB8D879" w14:textId="77777777" w:rsidR="005A6187" w:rsidRPr="00824D2F" w:rsidRDefault="005A6187" w:rsidP="00993F87">
            <w:pPr>
              <w:rPr>
                <w:rFonts w:ascii="Times New Roman" w:eastAsia="Times New Roman" w:hAnsi="Times New Roman" w:cs="Times New Roman"/>
                <w:sz w:val="26"/>
                <w:szCs w:val="26"/>
                <w:lang w:eastAsia="lv-LV"/>
              </w:rPr>
            </w:pPr>
          </w:p>
          <w:p w14:paraId="105565F0" w14:textId="77777777" w:rsidR="005A6187" w:rsidRPr="00824D2F" w:rsidRDefault="005A6187" w:rsidP="00993F87">
            <w:pPr>
              <w:rPr>
                <w:rFonts w:ascii="Times New Roman" w:eastAsia="Times New Roman" w:hAnsi="Times New Roman" w:cs="Times New Roman"/>
                <w:sz w:val="26"/>
                <w:szCs w:val="26"/>
                <w:lang w:eastAsia="lv-LV"/>
              </w:rPr>
            </w:pPr>
          </w:p>
          <w:p w14:paraId="373462B5" w14:textId="77777777" w:rsidR="005A6187" w:rsidRDefault="005A6187" w:rsidP="00993F87">
            <w:pPr>
              <w:rPr>
                <w:rFonts w:ascii="Times New Roman" w:eastAsia="Times New Roman" w:hAnsi="Times New Roman" w:cs="Times New Roman"/>
                <w:sz w:val="26"/>
                <w:szCs w:val="26"/>
                <w:lang w:eastAsia="lv-LV"/>
              </w:rPr>
            </w:pPr>
          </w:p>
          <w:p w14:paraId="6FBB8E45" w14:textId="77777777" w:rsidR="005A6187" w:rsidRDefault="005A6187" w:rsidP="00993F87">
            <w:pPr>
              <w:rPr>
                <w:rFonts w:ascii="Times New Roman" w:eastAsia="Times New Roman" w:hAnsi="Times New Roman" w:cs="Times New Roman"/>
                <w:sz w:val="26"/>
                <w:szCs w:val="26"/>
                <w:lang w:eastAsia="lv-LV"/>
              </w:rPr>
            </w:pPr>
          </w:p>
          <w:p w14:paraId="094DE914" w14:textId="77777777" w:rsidR="005A6187" w:rsidRPr="00FF5A38" w:rsidRDefault="005A6187" w:rsidP="00993F87">
            <w:pPr>
              <w:rPr>
                <w:rFonts w:ascii="Times New Roman" w:eastAsia="Times New Roman" w:hAnsi="Times New Roman" w:cs="Times New Roman"/>
                <w:sz w:val="26"/>
                <w:szCs w:val="26"/>
                <w:lang w:eastAsia="lv-LV"/>
              </w:rPr>
            </w:pPr>
          </w:p>
          <w:p w14:paraId="0CF3490F" w14:textId="77777777" w:rsidR="005A6187" w:rsidRPr="00FF5A38" w:rsidRDefault="005A6187" w:rsidP="00993F87">
            <w:pPr>
              <w:rPr>
                <w:rFonts w:ascii="Times New Roman" w:eastAsia="Times New Roman" w:hAnsi="Times New Roman" w:cs="Times New Roman"/>
                <w:sz w:val="26"/>
                <w:szCs w:val="26"/>
                <w:lang w:eastAsia="lv-LV"/>
              </w:rPr>
            </w:pPr>
          </w:p>
          <w:p w14:paraId="6C467F0A" w14:textId="77777777" w:rsidR="005A6187" w:rsidRPr="00FF5A38" w:rsidRDefault="005A6187" w:rsidP="00993F87">
            <w:pPr>
              <w:rPr>
                <w:rFonts w:ascii="Times New Roman" w:eastAsia="Times New Roman" w:hAnsi="Times New Roman" w:cs="Times New Roman"/>
                <w:sz w:val="26"/>
                <w:szCs w:val="26"/>
                <w:lang w:eastAsia="lv-LV"/>
              </w:rPr>
            </w:pPr>
          </w:p>
          <w:p w14:paraId="6784A47B" w14:textId="77777777" w:rsidR="005A6187" w:rsidRPr="00FF5A38" w:rsidRDefault="005A6187" w:rsidP="00993F87">
            <w:pPr>
              <w:rPr>
                <w:rFonts w:ascii="Times New Roman" w:eastAsia="Times New Roman" w:hAnsi="Times New Roman" w:cs="Times New Roman"/>
                <w:sz w:val="26"/>
                <w:szCs w:val="26"/>
                <w:lang w:eastAsia="lv-LV"/>
              </w:rPr>
            </w:pPr>
          </w:p>
          <w:p w14:paraId="66A6FAA4" w14:textId="77777777" w:rsidR="005A6187" w:rsidRPr="00FF5A38" w:rsidRDefault="005A6187" w:rsidP="00993F87">
            <w:pPr>
              <w:rPr>
                <w:rFonts w:ascii="Times New Roman" w:eastAsia="Times New Roman" w:hAnsi="Times New Roman" w:cs="Times New Roman"/>
                <w:sz w:val="26"/>
                <w:szCs w:val="26"/>
                <w:lang w:eastAsia="lv-LV"/>
              </w:rPr>
            </w:pPr>
          </w:p>
          <w:p w14:paraId="2EEA5E5D" w14:textId="77777777" w:rsidR="005A6187" w:rsidRPr="00FF5A38" w:rsidRDefault="005A6187" w:rsidP="00993F87">
            <w:pPr>
              <w:rPr>
                <w:rFonts w:ascii="Times New Roman" w:eastAsia="Times New Roman" w:hAnsi="Times New Roman" w:cs="Times New Roman"/>
                <w:sz w:val="26"/>
                <w:szCs w:val="26"/>
                <w:lang w:eastAsia="lv-LV"/>
              </w:rPr>
            </w:pPr>
          </w:p>
          <w:p w14:paraId="7032E821" w14:textId="77777777" w:rsidR="005A6187" w:rsidRPr="00FF5A38" w:rsidRDefault="005A6187" w:rsidP="00993F87">
            <w:pPr>
              <w:rPr>
                <w:rFonts w:ascii="Times New Roman" w:eastAsia="Times New Roman" w:hAnsi="Times New Roman" w:cs="Times New Roman"/>
                <w:sz w:val="26"/>
                <w:szCs w:val="26"/>
                <w:lang w:eastAsia="lv-LV"/>
              </w:rPr>
            </w:pPr>
          </w:p>
          <w:p w14:paraId="6C002BBA" w14:textId="77777777" w:rsidR="005A6187" w:rsidRPr="00FF5A38" w:rsidRDefault="005A6187" w:rsidP="00993F87">
            <w:pPr>
              <w:rPr>
                <w:rFonts w:ascii="Times New Roman" w:eastAsia="Times New Roman" w:hAnsi="Times New Roman" w:cs="Times New Roman"/>
                <w:sz w:val="26"/>
                <w:szCs w:val="26"/>
                <w:lang w:eastAsia="lv-LV"/>
              </w:rPr>
            </w:pPr>
          </w:p>
          <w:p w14:paraId="5D9A7495" w14:textId="77777777" w:rsidR="005A6187" w:rsidRPr="00FF5A38" w:rsidRDefault="005A6187" w:rsidP="00993F87">
            <w:pPr>
              <w:rPr>
                <w:rFonts w:ascii="Times New Roman" w:eastAsia="Times New Roman" w:hAnsi="Times New Roman" w:cs="Times New Roman"/>
                <w:sz w:val="26"/>
                <w:szCs w:val="26"/>
                <w:lang w:eastAsia="lv-LV"/>
              </w:rPr>
            </w:pPr>
          </w:p>
          <w:p w14:paraId="09775545" w14:textId="77777777" w:rsidR="005A6187" w:rsidRPr="00FF5A38" w:rsidRDefault="005A6187" w:rsidP="00993F87">
            <w:pPr>
              <w:rPr>
                <w:rFonts w:ascii="Times New Roman" w:eastAsia="Times New Roman" w:hAnsi="Times New Roman" w:cs="Times New Roman"/>
                <w:sz w:val="26"/>
                <w:szCs w:val="26"/>
                <w:lang w:eastAsia="lv-LV"/>
              </w:rPr>
            </w:pPr>
          </w:p>
          <w:p w14:paraId="420EE313" w14:textId="77777777" w:rsidR="005A6187" w:rsidRPr="00FF5A38" w:rsidRDefault="005A6187" w:rsidP="00993F87">
            <w:pPr>
              <w:rPr>
                <w:rFonts w:ascii="Times New Roman" w:eastAsia="Times New Roman" w:hAnsi="Times New Roman" w:cs="Times New Roman"/>
                <w:sz w:val="26"/>
                <w:szCs w:val="26"/>
                <w:lang w:eastAsia="lv-LV"/>
              </w:rPr>
            </w:pPr>
          </w:p>
          <w:p w14:paraId="502A33C8" w14:textId="77777777" w:rsidR="005A6187" w:rsidRPr="00FF5A38" w:rsidRDefault="005A6187" w:rsidP="00993F87">
            <w:pPr>
              <w:rPr>
                <w:rFonts w:ascii="Times New Roman" w:eastAsia="Times New Roman" w:hAnsi="Times New Roman" w:cs="Times New Roman"/>
                <w:sz w:val="26"/>
                <w:szCs w:val="26"/>
                <w:lang w:eastAsia="lv-LV"/>
              </w:rPr>
            </w:pPr>
          </w:p>
          <w:p w14:paraId="7E115E5D" w14:textId="77777777" w:rsidR="005A6187" w:rsidRPr="00FF5A38" w:rsidRDefault="005A6187" w:rsidP="00993F87">
            <w:pPr>
              <w:rPr>
                <w:rFonts w:ascii="Times New Roman" w:eastAsia="Times New Roman" w:hAnsi="Times New Roman" w:cs="Times New Roman"/>
                <w:sz w:val="26"/>
                <w:szCs w:val="26"/>
                <w:lang w:eastAsia="lv-LV"/>
              </w:rPr>
            </w:pPr>
          </w:p>
          <w:p w14:paraId="7B5E0666" w14:textId="77777777" w:rsidR="005A6187" w:rsidRPr="00FF5A38" w:rsidRDefault="005A6187" w:rsidP="00993F87">
            <w:pPr>
              <w:rPr>
                <w:rFonts w:ascii="Times New Roman" w:eastAsia="Times New Roman" w:hAnsi="Times New Roman" w:cs="Times New Roman"/>
                <w:sz w:val="26"/>
                <w:szCs w:val="26"/>
                <w:lang w:eastAsia="lv-LV"/>
              </w:rPr>
            </w:pPr>
          </w:p>
          <w:p w14:paraId="6128778E" w14:textId="77777777" w:rsidR="005A6187" w:rsidRPr="00FF5A38" w:rsidRDefault="005A6187" w:rsidP="00993F87">
            <w:pPr>
              <w:rPr>
                <w:rFonts w:ascii="Times New Roman" w:eastAsia="Times New Roman" w:hAnsi="Times New Roman" w:cs="Times New Roman"/>
                <w:sz w:val="26"/>
                <w:szCs w:val="26"/>
                <w:lang w:eastAsia="lv-LV"/>
              </w:rPr>
            </w:pPr>
          </w:p>
          <w:p w14:paraId="687F7034" w14:textId="77777777" w:rsidR="005A6187" w:rsidRPr="00FF5A38" w:rsidRDefault="005A6187" w:rsidP="00993F87">
            <w:pPr>
              <w:rPr>
                <w:rFonts w:ascii="Times New Roman" w:eastAsia="Times New Roman" w:hAnsi="Times New Roman" w:cs="Times New Roman"/>
                <w:sz w:val="26"/>
                <w:szCs w:val="26"/>
                <w:lang w:eastAsia="lv-LV"/>
              </w:rPr>
            </w:pPr>
          </w:p>
          <w:p w14:paraId="7C007120" w14:textId="77777777" w:rsidR="005A6187" w:rsidRPr="00FF5A38" w:rsidRDefault="005A6187" w:rsidP="00993F87">
            <w:pPr>
              <w:rPr>
                <w:rFonts w:ascii="Times New Roman" w:eastAsia="Times New Roman" w:hAnsi="Times New Roman" w:cs="Times New Roman"/>
                <w:sz w:val="26"/>
                <w:szCs w:val="26"/>
                <w:lang w:eastAsia="lv-LV"/>
              </w:rPr>
            </w:pPr>
          </w:p>
          <w:p w14:paraId="3800CA97" w14:textId="77777777" w:rsidR="005A6187" w:rsidRPr="00FF5A38" w:rsidRDefault="005A6187" w:rsidP="00993F87">
            <w:pPr>
              <w:rPr>
                <w:rFonts w:ascii="Times New Roman" w:eastAsia="Times New Roman" w:hAnsi="Times New Roman" w:cs="Times New Roman"/>
                <w:sz w:val="26"/>
                <w:szCs w:val="26"/>
                <w:lang w:eastAsia="lv-LV"/>
              </w:rPr>
            </w:pPr>
          </w:p>
          <w:p w14:paraId="1168E756" w14:textId="77777777" w:rsidR="005A6187" w:rsidRPr="00FF5A38" w:rsidRDefault="005A6187" w:rsidP="00993F87">
            <w:pPr>
              <w:rPr>
                <w:rFonts w:ascii="Times New Roman" w:eastAsia="Times New Roman" w:hAnsi="Times New Roman" w:cs="Times New Roman"/>
                <w:sz w:val="26"/>
                <w:szCs w:val="26"/>
                <w:lang w:eastAsia="lv-LV"/>
              </w:rPr>
            </w:pPr>
          </w:p>
          <w:p w14:paraId="007F97FA" w14:textId="77777777" w:rsidR="005A6187" w:rsidRPr="00FF5A38" w:rsidRDefault="005A6187" w:rsidP="00993F87">
            <w:pPr>
              <w:rPr>
                <w:rFonts w:ascii="Times New Roman" w:eastAsia="Times New Roman" w:hAnsi="Times New Roman" w:cs="Times New Roman"/>
                <w:sz w:val="26"/>
                <w:szCs w:val="26"/>
                <w:lang w:eastAsia="lv-LV"/>
              </w:rPr>
            </w:pPr>
          </w:p>
          <w:p w14:paraId="39F5FB1B" w14:textId="77777777" w:rsidR="005A6187" w:rsidRPr="00FF5A38" w:rsidRDefault="005A6187" w:rsidP="00993F87">
            <w:pPr>
              <w:rPr>
                <w:rFonts w:ascii="Times New Roman" w:eastAsia="Times New Roman" w:hAnsi="Times New Roman" w:cs="Times New Roman"/>
                <w:sz w:val="26"/>
                <w:szCs w:val="26"/>
                <w:lang w:eastAsia="lv-LV"/>
              </w:rPr>
            </w:pPr>
          </w:p>
          <w:p w14:paraId="2CAF17DF" w14:textId="77777777" w:rsidR="005A6187" w:rsidRPr="00FF5A38" w:rsidRDefault="005A6187" w:rsidP="00993F87">
            <w:pPr>
              <w:rPr>
                <w:rFonts w:ascii="Times New Roman" w:eastAsia="Times New Roman" w:hAnsi="Times New Roman" w:cs="Times New Roman"/>
                <w:sz w:val="26"/>
                <w:szCs w:val="26"/>
                <w:lang w:eastAsia="lv-LV"/>
              </w:rPr>
            </w:pPr>
          </w:p>
          <w:p w14:paraId="54339BE1" w14:textId="77777777" w:rsidR="005A6187" w:rsidRPr="00FF5A38" w:rsidRDefault="005A6187" w:rsidP="00993F87">
            <w:pPr>
              <w:rPr>
                <w:rFonts w:ascii="Times New Roman" w:eastAsia="Times New Roman" w:hAnsi="Times New Roman" w:cs="Times New Roman"/>
                <w:sz w:val="26"/>
                <w:szCs w:val="26"/>
                <w:lang w:eastAsia="lv-LV"/>
              </w:rPr>
            </w:pPr>
          </w:p>
          <w:p w14:paraId="5AEFE6B8" w14:textId="77777777" w:rsidR="005A6187" w:rsidRPr="00FF5A38" w:rsidRDefault="005A6187" w:rsidP="00993F87">
            <w:pPr>
              <w:rPr>
                <w:rFonts w:ascii="Times New Roman" w:eastAsia="Times New Roman" w:hAnsi="Times New Roman" w:cs="Times New Roman"/>
                <w:sz w:val="26"/>
                <w:szCs w:val="26"/>
                <w:lang w:eastAsia="lv-LV"/>
              </w:rPr>
            </w:pPr>
          </w:p>
          <w:p w14:paraId="407314D5" w14:textId="77777777" w:rsidR="005A6187" w:rsidRPr="00FF5A38" w:rsidRDefault="005A6187" w:rsidP="00DC37DD">
            <w:pPr>
              <w:jc w:val="right"/>
              <w:rPr>
                <w:rFonts w:ascii="Times New Roman" w:eastAsia="Times New Roman" w:hAnsi="Times New Roman" w:cs="Times New Roman"/>
                <w:sz w:val="26"/>
                <w:szCs w:val="26"/>
                <w:lang w:eastAsia="lv-LV"/>
              </w:rPr>
            </w:pPr>
          </w:p>
          <w:p w14:paraId="19F3101D" w14:textId="77777777" w:rsidR="005A6187" w:rsidRPr="00FF5A38" w:rsidRDefault="005A6187" w:rsidP="00993F87">
            <w:pPr>
              <w:rPr>
                <w:rFonts w:ascii="Times New Roman" w:eastAsia="Times New Roman" w:hAnsi="Times New Roman" w:cs="Times New Roman"/>
                <w:sz w:val="26"/>
                <w:szCs w:val="26"/>
                <w:lang w:eastAsia="lv-LV"/>
              </w:rPr>
            </w:pPr>
          </w:p>
          <w:p w14:paraId="1CBDEF1F" w14:textId="77777777" w:rsidR="005A6187" w:rsidRPr="00FF5A38" w:rsidRDefault="005A6187" w:rsidP="00993F87">
            <w:pPr>
              <w:rPr>
                <w:rFonts w:ascii="Times New Roman" w:eastAsia="Times New Roman" w:hAnsi="Times New Roman" w:cs="Times New Roman"/>
                <w:sz w:val="26"/>
                <w:szCs w:val="26"/>
                <w:lang w:eastAsia="lv-LV"/>
              </w:rPr>
            </w:pPr>
          </w:p>
          <w:p w14:paraId="3D8B2FC9" w14:textId="77777777" w:rsidR="005A6187" w:rsidRPr="00FF5A38" w:rsidRDefault="005A6187" w:rsidP="00993F87">
            <w:pPr>
              <w:ind w:firstLine="720"/>
              <w:rPr>
                <w:rFonts w:ascii="Times New Roman" w:eastAsia="Times New Roman" w:hAnsi="Times New Roman" w:cs="Times New Roman"/>
                <w:sz w:val="26"/>
                <w:szCs w:val="26"/>
                <w:lang w:eastAsia="lv-LV"/>
              </w:rPr>
            </w:pPr>
          </w:p>
        </w:tc>
        <w:tc>
          <w:tcPr>
            <w:tcW w:w="3695" w:type="pct"/>
            <w:tcBorders>
              <w:top w:val="outset" w:sz="6" w:space="0" w:color="414142"/>
              <w:left w:val="outset" w:sz="6" w:space="0" w:color="414142"/>
              <w:bottom w:val="outset" w:sz="6" w:space="0" w:color="414142"/>
              <w:right w:val="outset" w:sz="6" w:space="0" w:color="414142"/>
            </w:tcBorders>
          </w:tcPr>
          <w:p w14:paraId="1FB4FC5A" w14:textId="3ADE0D58" w:rsidR="005A6187" w:rsidRPr="000C6108" w:rsidRDefault="0085454B" w:rsidP="00993F87">
            <w:pPr>
              <w:pStyle w:val="ListParagraph"/>
              <w:tabs>
                <w:tab w:val="left" w:pos="142"/>
              </w:tabs>
              <w:adjustRightInd w:val="0"/>
              <w:snapToGrid w:val="0"/>
              <w:spacing w:after="0" w:line="240" w:lineRule="auto"/>
              <w:ind w:left="0" w:firstLine="335"/>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PV</w:t>
            </w:r>
            <w:r w:rsidR="005A6187" w:rsidRPr="000C6108">
              <w:rPr>
                <w:rFonts w:ascii="Times New Roman" w:hAnsi="Times New Roman" w:cs="Times New Roman"/>
                <w:sz w:val="26"/>
                <w:szCs w:val="26"/>
              </w:rPr>
              <w:t xml:space="preserve"> ir </w:t>
            </w:r>
            <w:r w:rsidR="005A6187" w:rsidRPr="000C6108">
              <w:rPr>
                <w:rFonts w:ascii="Times New Roman" w:hAnsi="Times New Roman" w:cs="Times New Roman"/>
                <w:bCs/>
                <w:sz w:val="26"/>
                <w:szCs w:val="26"/>
              </w:rPr>
              <w:t>valsts kapitālsabiedrība</w:t>
            </w:r>
            <w:r w:rsidR="005A6187" w:rsidRPr="000C6108">
              <w:rPr>
                <w:rFonts w:ascii="Times New Roman" w:hAnsi="Times New Roman" w:cs="Times New Roman"/>
                <w:sz w:val="26"/>
                <w:szCs w:val="26"/>
              </w:rPr>
              <w:t xml:space="preserve">, kuras 100% kapitāla daļas pieder valstij, Satiksmes ministrijas personā. </w:t>
            </w:r>
            <w:r w:rsidR="00195F51">
              <w:rPr>
                <w:rFonts w:ascii="Times New Roman" w:hAnsi="Times New Roman" w:cs="Times New Roman"/>
                <w:sz w:val="26"/>
                <w:szCs w:val="26"/>
              </w:rPr>
              <w:t>PV</w:t>
            </w:r>
            <w:r w:rsidR="005A6187" w:rsidRPr="000C6108">
              <w:rPr>
                <w:rFonts w:ascii="Times New Roman" w:hAnsi="Times New Roman" w:cs="Times New Roman"/>
                <w:sz w:val="26"/>
                <w:szCs w:val="26"/>
              </w:rPr>
              <w:t xml:space="preserve"> ir reģistrēta komercreģistrā ar reģistrācijas numuru </w:t>
            </w:r>
            <w:r w:rsidR="00195F51">
              <w:rPr>
                <w:rFonts w:ascii="Times New Roman" w:hAnsi="Times New Roman" w:cs="Times New Roman"/>
                <w:sz w:val="26"/>
                <w:szCs w:val="26"/>
              </w:rPr>
              <w:t>40003567907</w:t>
            </w:r>
            <w:r w:rsidR="005A6187" w:rsidRPr="000C6108">
              <w:rPr>
                <w:rFonts w:ascii="Times New Roman" w:hAnsi="Times New Roman" w:cs="Times New Roman"/>
                <w:sz w:val="26"/>
                <w:szCs w:val="26"/>
              </w:rPr>
              <w:t xml:space="preserve">, juridiskā adrese – </w:t>
            </w:r>
            <w:proofErr w:type="spellStart"/>
            <w:r w:rsidR="00195F51">
              <w:rPr>
                <w:rFonts w:ascii="Times New Roman" w:hAnsi="Times New Roman" w:cs="Times New Roman"/>
                <w:sz w:val="26"/>
                <w:szCs w:val="26"/>
              </w:rPr>
              <w:t>Turgeņeva</w:t>
            </w:r>
            <w:proofErr w:type="spellEnd"/>
            <w:r w:rsidR="00195F51">
              <w:rPr>
                <w:rFonts w:ascii="Times New Roman" w:hAnsi="Times New Roman" w:cs="Times New Roman"/>
                <w:sz w:val="26"/>
                <w:szCs w:val="26"/>
              </w:rPr>
              <w:t xml:space="preserve"> iela 14</w:t>
            </w:r>
            <w:r w:rsidR="005A6187" w:rsidRPr="000C6108">
              <w:rPr>
                <w:rFonts w:ascii="Times New Roman" w:hAnsi="Times New Roman" w:cs="Times New Roman"/>
                <w:sz w:val="26"/>
                <w:szCs w:val="26"/>
              </w:rPr>
              <w:t>, Rīga, LV-</w:t>
            </w:r>
            <w:r w:rsidR="00195F51">
              <w:rPr>
                <w:rFonts w:ascii="Times New Roman" w:hAnsi="Times New Roman" w:cs="Times New Roman"/>
                <w:sz w:val="26"/>
                <w:szCs w:val="26"/>
              </w:rPr>
              <w:t>1050</w:t>
            </w:r>
            <w:r w:rsidR="00407DD1">
              <w:rPr>
                <w:rFonts w:ascii="Times New Roman" w:hAnsi="Times New Roman" w:cs="Times New Roman"/>
                <w:sz w:val="26"/>
                <w:szCs w:val="26"/>
              </w:rPr>
              <w:t>,</w:t>
            </w:r>
            <w:r w:rsidR="00407DD1" w:rsidRPr="000C6108">
              <w:rPr>
                <w:rFonts w:ascii="Times New Roman" w:hAnsi="Times New Roman" w:cs="Times New Roman"/>
                <w:sz w:val="26"/>
                <w:szCs w:val="26"/>
              </w:rPr>
              <w:t xml:space="preserve"> Latvija</w:t>
            </w:r>
            <w:r w:rsidR="005A6187" w:rsidRPr="000C6108">
              <w:rPr>
                <w:rFonts w:ascii="Times New Roman" w:hAnsi="Times New Roman" w:cs="Times New Roman"/>
                <w:sz w:val="26"/>
                <w:szCs w:val="26"/>
              </w:rPr>
              <w:t>.</w:t>
            </w:r>
          </w:p>
          <w:p w14:paraId="6A4A7838" w14:textId="77777777" w:rsidR="00F832C1" w:rsidRDefault="00F832C1" w:rsidP="00993F87">
            <w:pPr>
              <w:autoSpaceDE w:val="0"/>
              <w:autoSpaceDN w:val="0"/>
              <w:adjustRightInd w:val="0"/>
              <w:snapToGrid w:val="0"/>
              <w:spacing w:after="0" w:line="240" w:lineRule="auto"/>
              <w:ind w:firstLine="335"/>
              <w:jc w:val="both"/>
              <w:rPr>
                <w:rFonts w:ascii="Times New Roman" w:eastAsia="Calibri" w:hAnsi="Times New Roman" w:cs="Times New Roman"/>
                <w:bCs/>
                <w:sz w:val="26"/>
                <w:szCs w:val="26"/>
              </w:rPr>
            </w:pPr>
            <w:r>
              <w:rPr>
                <w:rFonts w:ascii="Times New Roman" w:hAnsi="Times New Roman" w:cs="Times New Roman"/>
                <w:sz w:val="26"/>
                <w:szCs w:val="26"/>
              </w:rPr>
              <w:t xml:space="preserve">PV ir </w:t>
            </w:r>
            <w:r w:rsidRPr="00570F99">
              <w:rPr>
                <w:rFonts w:ascii="Times New Roman" w:hAnsi="Times New Roman" w:cs="Times New Roman"/>
                <w:bCs/>
                <w:sz w:val="26"/>
                <w:szCs w:val="26"/>
              </w:rPr>
              <w:t xml:space="preserve">AS „VRC </w:t>
            </w:r>
            <w:proofErr w:type="spellStart"/>
            <w:r w:rsidRPr="00570F99">
              <w:rPr>
                <w:rFonts w:ascii="Times New Roman" w:hAnsi="Times New Roman" w:cs="Times New Roman"/>
                <w:bCs/>
                <w:sz w:val="26"/>
                <w:szCs w:val="26"/>
              </w:rPr>
              <w:t>Zasulauks</w:t>
            </w:r>
            <w:proofErr w:type="spellEnd"/>
            <w:r w:rsidRPr="00570F99">
              <w:rPr>
                <w:rFonts w:ascii="Times New Roman" w:hAnsi="Times New Roman" w:cs="Times New Roman"/>
                <w:bCs/>
                <w:sz w:val="26"/>
                <w:szCs w:val="26"/>
              </w:rPr>
              <w:t>”</w:t>
            </w:r>
            <w:r>
              <w:rPr>
                <w:rFonts w:ascii="Times New Roman" w:hAnsi="Times New Roman" w:cs="Times New Roman"/>
                <w:bCs/>
                <w:sz w:val="26"/>
                <w:szCs w:val="26"/>
              </w:rPr>
              <w:t xml:space="preserve"> (</w:t>
            </w:r>
            <w:r w:rsidRPr="000C6108">
              <w:rPr>
                <w:rFonts w:ascii="Times New Roman" w:hAnsi="Times New Roman" w:cs="Times New Roman"/>
                <w:sz w:val="26"/>
                <w:szCs w:val="26"/>
              </w:rPr>
              <w:t xml:space="preserve">reģistrēta komercreģistrā ar reģistrācijas numuru </w:t>
            </w:r>
            <w:r w:rsidRPr="00407DD1">
              <w:rPr>
                <w:rStyle w:val="txtspecial1"/>
                <w:rFonts w:ascii="Times New Roman" w:hAnsi="Times New Roman" w:cs="Times New Roman"/>
                <w:b w:val="0"/>
                <w:bCs w:val="0"/>
                <w:color w:val="000000" w:themeColor="text1"/>
                <w:sz w:val="26"/>
                <w:szCs w:val="26"/>
              </w:rPr>
              <w:t>50003621571</w:t>
            </w:r>
            <w:r>
              <w:rPr>
                <w:rStyle w:val="txtspecial1"/>
                <w:rFonts w:ascii="Times New Roman" w:hAnsi="Times New Roman" w:cs="Times New Roman"/>
                <w:b w:val="0"/>
                <w:bCs w:val="0"/>
                <w:color w:val="000000" w:themeColor="text1"/>
                <w:sz w:val="26"/>
                <w:szCs w:val="26"/>
              </w:rPr>
              <w:t xml:space="preserve">, juridiskā adrese – Kandavas iela 42A, Rīga, LV-1083, Latvija) </w:t>
            </w:r>
            <w:r>
              <w:rPr>
                <w:rFonts w:ascii="Times New Roman" w:hAnsi="Times New Roman" w:cs="Times New Roman"/>
                <w:bCs/>
                <w:sz w:val="26"/>
                <w:szCs w:val="26"/>
              </w:rPr>
              <w:t xml:space="preserve">51% </w:t>
            </w:r>
            <w:r w:rsidRPr="00AA61F4">
              <w:rPr>
                <w:rFonts w:ascii="Times New Roman" w:hAnsi="Times New Roman" w:cs="Times New Roman"/>
                <w:sz w:val="26"/>
                <w:szCs w:val="26"/>
              </w:rPr>
              <w:t>kapitāldaļu īpašnieks</w:t>
            </w:r>
            <w:r>
              <w:rPr>
                <w:rFonts w:ascii="Times New Roman" w:hAnsi="Times New Roman" w:cs="Times New Roman"/>
                <w:sz w:val="26"/>
                <w:szCs w:val="26"/>
              </w:rPr>
              <w:t xml:space="preserve">. </w:t>
            </w:r>
            <w:r>
              <w:rPr>
                <w:rFonts w:ascii="Times New Roman" w:eastAsia="Calibri" w:hAnsi="Times New Roman" w:cs="Times New Roman"/>
                <w:sz w:val="26"/>
                <w:szCs w:val="26"/>
              </w:rPr>
              <w:t xml:space="preserve">Saskaņā ar </w:t>
            </w:r>
            <w:r w:rsidRPr="0066382A">
              <w:rPr>
                <w:rFonts w:ascii="Times New Roman" w:eastAsia="Calibri" w:hAnsi="Times New Roman" w:cs="Times New Roman"/>
                <w:sz w:val="26"/>
                <w:szCs w:val="26"/>
              </w:rPr>
              <w:t>tiesas spriedumu 2020.</w:t>
            </w:r>
            <w:r>
              <w:rPr>
                <w:rFonts w:ascii="Times New Roman" w:eastAsia="Calibri" w:hAnsi="Times New Roman" w:cs="Times New Roman"/>
                <w:sz w:val="26"/>
                <w:szCs w:val="26"/>
              </w:rPr>
              <w:t xml:space="preserve"> </w:t>
            </w:r>
            <w:r w:rsidRPr="0066382A">
              <w:rPr>
                <w:rFonts w:ascii="Times New Roman" w:eastAsia="Calibri" w:hAnsi="Times New Roman" w:cs="Times New Roman"/>
                <w:sz w:val="26"/>
                <w:szCs w:val="26"/>
              </w:rPr>
              <w:t>gada 3.</w:t>
            </w:r>
            <w:r>
              <w:rPr>
                <w:rFonts w:ascii="Times New Roman" w:eastAsia="Calibri" w:hAnsi="Times New Roman" w:cs="Times New Roman"/>
                <w:sz w:val="26"/>
                <w:szCs w:val="26"/>
              </w:rPr>
              <w:t xml:space="preserve"> </w:t>
            </w:r>
            <w:r w:rsidRPr="0066382A">
              <w:rPr>
                <w:rFonts w:ascii="Times New Roman" w:eastAsia="Calibri" w:hAnsi="Times New Roman" w:cs="Times New Roman"/>
                <w:sz w:val="26"/>
                <w:szCs w:val="26"/>
              </w:rPr>
              <w:t>mart</w:t>
            </w:r>
            <w:r>
              <w:rPr>
                <w:rFonts w:ascii="Times New Roman" w:eastAsia="Calibri" w:hAnsi="Times New Roman" w:cs="Times New Roman"/>
                <w:sz w:val="26"/>
                <w:szCs w:val="26"/>
              </w:rPr>
              <w:t xml:space="preserve">ā </w:t>
            </w:r>
            <w:r w:rsidRPr="0066382A">
              <w:rPr>
                <w:rFonts w:ascii="Times New Roman" w:eastAsia="Calibri" w:hAnsi="Times New Roman" w:cs="Times New Roman"/>
                <w:sz w:val="26"/>
                <w:szCs w:val="26"/>
              </w:rPr>
              <w:t xml:space="preserve">pasludināts </w:t>
            </w:r>
            <w:bookmarkStart w:id="0" w:name="_Hlk42526600"/>
            <w:r w:rsidRPr="0066382A">
              <w:rPr>
                <w:rFonts w:ascii="Times New Roman" w:eastAsia="Calibri" w:hAnsi="Times New Roman" w:cs="Times New Roman"/>
                <w:sz w:val="26"/>
                <w:szCs w:val="26"/>
              </w:rPr>
              <w:t xml:space="preserve">AS „VRC </w:t>
            </w:r>
            <w:proofErr w:type="spellStart"/>
            <w:r w:rsidRPr="0066382A">
              <w:rPr>
                <w:rFonts w:ascii="Times New Roman" w:eastAsia="Calibri" w:hAnsi="Times New Roman" w:cs="Times New Roman"/>
                <w:sz w:val="26"/>
                <w:szCs w:val="26"/>
              </w:rPr>
              <w:t>Zasulauks</w:t>
            </w:r>
            <w:proofErr w:type="spellEnd"/>
            <w:r w:rsidRPr="0066382A">
              <w:rPr>
                <w:rFonts w:ascii="Times New Roman" w:eastAsia="Calibri" w:hAnsi="Times New Roman" w:cs="Times New Roman"/>
                <w:sz w:val="26"/>
                <w:szCs w:val="26"/>
              </w:rPr>
              <w:t>”</w:t>
            </w:r>
            <w:bookmarkEnd w:id="0"/>
            <w:r w:rsidRPr="0066382A">
              <w:rPr>
                <w:rFonts w:ascii="Times New Roman" w:eastAsia="Calibri" w:hAnsi="Times New Roman" w:cs="Times New Roman"/>
                <w:sz w:val="26"/>
                <w:szCs w:val="26"/>
              </w:rPr>
              <w:t xml:space="preserve"> </w:t>
            </w:r>
            <w:r w:rsidRPr="0066382A">
              <w:rPr>
                <w:rFonts w:ascii="Times New Roman" w:eastAsia="Calibri" w:hAnsi="Times New Roman" w:cs="Times New Roman"/>
                <w:bCs/>
                <w:sz w:val="26"/>
                <w:szCs w:val="26"/>
              </w:rPr>
              <w:t>maksātnespējas process</w:t>
            </w:r>
            <w:r>
              <w:rPr>
                <w:rFonts w:ascii="Times New Roman" w:eastAsia="Calibri" w:hAnsi="Times New Roman" w:cs="Times New Roman"/>
                <w:bCs/>
                <w:sz w:val="26"/>
                <w:szCs w:val="26"/>
              </w:rPr>
              <w:t xml:space="preserve">. </w:t>
            </w:r>
          </w:p>
          <w:p w14:paraId="49704F18" w14:textId="2D672D88" w:rsidR="00570F99" w:rsidRPr="00570F99" w:rsidRDefault="00B14E14" w:rsidP="00993F87">
            <w:pPr>
              <w:autoSpaceDE w:val="0"/>
              <w:autoSpaceDN w:val="0"/>
              <w:adjustRightInd w:val="0"/>
              <w:snapToGrid w:val="0"/>
              <w:spacing w:after="0" w:line="240" w:lineRule="auto"/>
              <w:ind w:firstLine="335"/>
              <w:jc w:val="both"/>
              <w:rPr>
                <w:rFonts w:ascii="Times New Roman" w:hAnsi="Times New Roman" w:cs="Times New Roman"/>
                <w:sz w:val="26"/>
                <w:szCs w:val="26"/>
              </w:rPr>
            </w:pPr>
            <w:r>
              <w:rPr>
                <w:rFonts w:ascii="Times New Roman" w:hAnsi="Times New Roman" w:cs="Times New Roman"/>
                <w:sz w:val="26"/>
                <w:szCs w:val="26"/>
              </w:rPr>
              <w:t xml:space="preserve">No </w:t>
            </w:r>
            <w:r w:rsidR="00570F99" w:rsidRPr="00570F99">
              <w:rPr>
                <w:rFonts w:ascii="Times New Roman" w:hAnsi="Times New Roman" w:cs="Times New Roman"/>
                <w:bCs/>
                <w:sz w:val="26"/>
                <w:szCs w:val="26"/>
              </w:rPr>
              <w:t>2015. gada 1. aprī</w:t>
            </w:r>
            <w:r>
              <w:rPr>
                <w:rFonts w:ascii="Times New Roman" w:hAnsi="Times New Roman" w:cs="Times New Roman"/>
                <w:bCs/>
                <w:sz w:val="26"/>
                <w:szCs w:val="26"/>
              </w:rPr>
              <w:t>ļa</w:t>
            </w:r>
            <w:r w:rsidR="00570F99" w:rsidRPr="00570F99">
              <w:rPr>
                <w:rFonts w:ascii="Times New Roman" w:hAnsi="Times New Roman" w:cs="Times New Roman"/>
                <w:bCs/>
                <w:sz w:val="26"/>
                <w:szCs w:val="26"/>
              </w:rPr>
              <w:t xml:space="preserve"> </w:t>
            </w:r>
            <w:r w:rsidR="00570F99">
              <w:rPr>
                <w:rFonts w:ascii="Times New Roman" w:hAnsi="Times New Roman" w:cs="Times New Roman"/>
                <w:bCs/>
                <w:sz w:val="26"/>
                <w:szCs w:val="26"/>
              </w:rPr>
              <w:t>PV</w:t>
            </w:r>
            <w:r w:rsidR="00570F99" w:rsidRPr="00570F99">
              <w:rPr>
                <w:rFonts w:ascii="Times New Roman" w:hAnsi="Times New Roman" w:cs="Times New Roman"/>
                <w:bCs/>
                <w:sz w:val="26"/>
                <w:szCs w:val="26"/>
              </w:rPr>
              <w:t xml:space="preserve"> pilnībā pārņēma ritošā sastāva uzturēšanas un kapitālo remontu darbības virzienu no meitas sabiedrības AS „VRC </w:t>
            </w:r>
            <w:proofErr w:type="spellStart"/>
            <w:r w:rsidR="00570F99" w:rsidRPr="00570F99">
              <w:rPr>
                <w:rFonts w:ascii="Times New Roman" w:hAnsi="Times New Roman" w:cs="Times New Roman"/>
                <w:bCs/>
                <w:sz w:val="26"/>
                <w:szCs w:val="26"/>
              </w:rPr>
              <w:t>Zasulauks</w:t>
            </w:r>
            <w:proofErr w:type="spellEnd"/>
            <w:r w:rsidR="00570F99" w:rsidRPr="00570F99">
              <w:rPr>
                <w:rFonts w:ascii="Times New Roman" w:hAnsi="Times New Roman" w:cs="Times New Roman"/>
                <w:bCs/>
                <w:sz w:val="26"/>
                <w:szCs w:val="26"/>
              </w:rPr>
              <w:t>”</w:t>
            </w:r>
            <w:r w:rsidR="0066382A">
              <w:rPr>
                <w:rFonts w:ascii="Times New Roman" w:hAnsi="Times New Roman" w:cs="Times New Roman"/>
                <w:bCs/>
                <w:sz w:val="26"/>
                <w:szCs w:val="26"/>
              </w:rPr>
              <w:t xml:space="preserve">. </w:t>
            </w:r>
          </w:p>
          <w:p w14:paraId="16B0F026" w14:textId="0FFAD07B" w:rsidR="001311DC" w:rsidRPr="001311DC" w:rsidRDefault="001311DC" w:rsidP="001311DC">
            <w:pPr>
              <w:autoSpaceDE w:val="0"/>
              <w:autoSpaceDN w:val="0"/>
              <w:adjustRightInd w:val="0"/>
              <w:snapToGrid w:val="0"/>
              <w:spacing w:after="0" w:line="240" w:lineRule="auto"/>
              <w:ind w:firstLine="335"/>
              <w:jc w:val="both"/>
              <w:rPr>
                <w:rFonts w:ascii="Times New Roman" w:hAnsi="Times New Roman" w:cs="Times New Roman"/>
                <w:sz w:val="26"/>
                <w:szCs w:val="26"/>
              </w:rPr>
            </w:pPr>
            <w:r w:rsidRPr="001311DC">
              <w:rPr>
                <w:rFonts w:ascii="Times New Roman" w:hAnsi="Times New Roman" w:cs="Times New Roman"/>
                <w:sz w:val="26"/>
                <w:szCs w:val="26"/>
              </w:rPr>
              <w:lastRenderedPageBreak/>
              <w:t>PV galvenais darbības veids ir pasažieru pārvadājumi pa dzelzceļu. Pakalpojums galvenokārt tiek sniegts valsts pasūtījuma līguma ietvaros, ko pārrauga VSIA „Autotransporta direkcija”. Līguma izpildē notiek sadarbība ar AS „</w:t>
            </w:r>
            <w:proofErr w:type="spellStart"/>
            <w:r w:rsidRPr="001311DC">
              <w:rPr>
                <w:rFonts w:ascii="Times New Roman" w:hAnsi="Times New Roman" w:cs="Times New Roman"/>
                <w:sz w:val="26"/>
                <w:szCs w:val="26"/>
              </w:rPr>
              <w:t>LatRailNet</w:t>
            </w:r>
            <w:proofErr w:type="spellEnd"/>
            <w:r w:rsidRPr="001311DC">
              <w:rPr>
                <w:rFonts w:ascii="Times New Roman" w:hAnsi="Times New Roman" w:cs="Times New Roman"/>
                <w:sz w:val="26"/>
                <w:szCs w:val="26"/>
              </w:rPr>
              <w:t>”, kas nodrošina dzelzceļa jaudas sadali, piešķirot tiesības izmantot dzelzceļa infrastruktūru. PV sadarbojas arī ar VAS „Latvijas dzelzceļš”, kas ir dzelzceļa infrastruktūras pārvaldītājs, sniedzot priekšlikumus infrastruktūras attīstības plāniem, t.sk. pasažieru piekļuves infrastruktūras uzlabojumiem un infrastruktūras kvalitātes un tehniskā stāvokļa uzlabojumiem.</w:t>
            </w:r>
          </w:p>
          <w:p w14:paraId="1D849923" w14:textId="63F689F6" w:rsidR="00CD65EF" w:rsidRDefault="007A1234" w:rsidP="00CD65EF">
            <w:pPr>
              <w:autoSpaceDE w:val="0"/>
              <w:autoSpaceDN w:val="0"/>
              <w:adjustRightInd w:val="0"/>
              <w:snapToGrid w:val="0"/>
              <w:spacing w:after="0" w:line="240" w:lineRule="auto"/>
              <w:ind w:firstLine="335"/>
              <w:jc w:val="both"/>
              <w:rPr>
                <w:rFonts w:ascii="Times New Roman" w:hAnsi="Times New Roman" w:cs="Times New Roman"/>
                <w:sz w:val="26"/>
                <w:szCs w:val="26"/>
              </w:rPr>
            </w:pPr>
            <w:r w:rsidRPr="007A1234">
              <w:rPr>
                <w:rFonts w:ascii="Times New Roman" w:hAnsi="Times New Roman" w:cs="Times New Roman"/>
                <w:sz w:val="26"/>
                <w:szCs w:val="26"/>
              </w:rPr>
              <w:t xml:space="preserve">Lai PV kā dzelzceļa pasažieru pārvadātājs un sabiedriskā transporta pakalpojumu sniedzējs varētu īstenot </w:t>
            </w:r>
            <w:r w:rsidR="001F5D2E">
              <w:rPr>
                <w:rFonts w:ascii="Times New Roman" w:hAnsi="Times New Roman" w:cs="Times New Roman"/>
                <w:sz w:val="26"/>
                <w:szCs w:val="26"/>
              </w:rPr>
              <w:t>savus pakalpojumus,</w:t>
            </w:r>
            <w:r w:rsidRPr="007A1234">
              <w:rPr>
                <w:rFonts w:ascii="Times New Roman" w:hAnsi="Times New Roman" w:cs="Times New Roman"/>
                <w:sz w:val="26"/>
                <w:szCs w:val="26"/>
              </w:rPr>
              <w:t xml:space="preserve"> </w:t>
            </w:r>
            <w:r w:rsidR="001F5D2E">
              <w:rPr>
                <w:rFonts w:ascii="Times New Roman" w:hAnsi="Times New Roman" w:cs="Times New Roman"/>
                <w:sz w:val="26"/>
                <w:szCs w:val="26"/>
              </w:rPr>
              <w:t>s</w:t>
            </w:r>
            <w:r w:rsidR="001F5D2E" w:rsidRPr="001F5D2E">
              <w:rPr>
                <w:rFonts w:ascii="Times New Roman" w:eastAsia="Times New Roman" w:hAnsi="Times New Roman" w:cs="Times New Roman"/>
                <w:color w:val="000000"/>
                <w:sz w:val="26"/>
                <w:szCs w:val="26"/>
              </w:rPr>
              <w:t>askaņā ar Dzelzceļa likuma 34. panta pirmās daļas noteikumiem</w:t>
            </w:r>
            <w:r w:rsidR="001F5D2E" w:rsidRPr="001F5D2E">
              <w:rPr>
                <w:rFonts w:ascii="Times New Roman" w:hAnsi="Times New Roman" w:cs="Times New Roman"/>
                <w:sz w:val="26"/>
                <w:szCs w:val="26"/>
              </w:rPr>
              <w:t xml:space="preserve"> </w:t>
            </w:r>
            <w:r w:rsidR="001F5D2E" w:rsidRPr="007A1234">
              <w:rPr>
                <w:rFonts w:ascii="Times New Roman" w:hAnsi="Times New Roman" w:cs="Times New Roman"/>
                <w:sz w:val="26"/>
                <w:szCs w:val="26"/>
              </w:rPr>
              <w:t>Valsts dzelzceļa administrācija</w:t>
            </w:r>
            <w:r w:rsidRPr="007A1234">
              <w:rPr>
                <w:rFonts w:ascii="Times New Roman" w:hAnsi="Times New Roman" w:cs="Times New Roman"/>
                <w:sz w:val="26"/>
                <w:szCs w:val="26"/>
              </w:rPr>
              <w:t xml:space="preserve"> </w:t>
            </w:r>
            <w:r w:rsidR="001F5D2E">
              <w:rPr>
                <w:rFonts w:ascii="Times New Roman" w:hAnsi="Times New Roman" w:cs="Times New Roman"/>
                <w:sz w:val="26"/>
                <w:szCs w:val="26"/>
              </w:rPr>
              <w:t xml:space="preserve">PV ir izsniegusi </w:t>
            </w:r>
            <w:r w:rsidRPr="001F5D2E">
              <w:rPr>
                <w:rFonts w:ascii="Times New Roman" w:hAnsi="Times New Roman" w:cs="Times New Roman"/>
                <w:sz w:val="26"/>
                <w:szCs w:val="26"/>
              </w:rPr>
              <w:t xml:space="preserve">pārvadātāja </w:t>
            </w:r>
            <w:r w:rsidR="001F5D2E">
              <w:rPr>
                <w:rFonts w:ascii="Times New Roman" w:hAnsi="Times New Roman" w:cs="Times New Roman"/>
                <w:sz w:val="26"/>
                <w:szCs w:val="26"/>
              </w:rPr>
              <w:t xml:space="preserve">beztermiņa </w:t>
            </w:r>
            <w:r w:rsidRPr="001F5D2E">
              <w:rPr>
                <w:rFonts w:ascii="Times New Roman" w:hAnsi="Times New Roman" w:cs="Times New Roman"/>
                <w:sz w:val="26"/>
                <w:szCs w:val="26"/>
              </w:rPr>
              <w:t>licenc</w:t>
            </w:r>
            <w:r w:rsidR="001F5D2E">
              <w:rPr>
                <w:rFonts w:ascii="Times New Roman" w:hAnsi="Times New Roman" w:cs="Times New Roman"/>
                <w:sz w:val="26"/>
                <w:szCs w:val="26"/>
              </w:rPr>
              <w:t>i.</w:t>
            </w:r>
            <w:r w:rsidRPr="007A1234">
              <w:rPr>
                <w:rFonts w:ascii="Times New Roman" w:hAnsi="Times New Roman" w:cs="Times New Roman"/>
                <w:sz w:val="26"/>
                <w:szCs w:val="26"/>
              </w:rPr>
              <w:t xml:space="preserve"> Šī licence PV dot tiesības sniegt pakalpojumus visā Eiropas Savienības teritorijā.</w:t>
            </w:r>
            <w:r w:rsidR="001F5D2E">
              <w:rPr>
                <w:rFonts w:ascii="Times New Roman" w:hAnsi="Times New Roman" w:cs="Times New Roman"/>
                <w:sz w:val="26"/>
                <w:szCs w:val="26"/>
              </w:rPr>
              <w:t xml:space="preserve">  </w:t>
            </w:r>
          </w:p>
          <w:p w14:paraId="03A1CF86" w14:textId="40370908" w:rsidR="006D2675" w:rsidRDefault="007A1234" w:rsidP="006D2675">
            <w:pPr>
              <w:autoSpaceDE w:val="0"/>
              <w:autoSpaceDN w:val="0"/>
              <w:adjustRightInd w:val="0"/>
              <w:snapToGrid w:val="0"/>
              <w:spacing w:after="0" w:line="240" w:lineRule="auto"/>
              <w:ind w:firstLine="335"/>
              <w:jc w:val="both"/>
              <w:rPr>
                <w:rFonts w:ascii="Times New Roman" w:hAnsi="Times New Roman" w:cs="Times New Roman"/>
                <w:sz w:val="26"/>
                <w:szCs w:val="26"/>
              </w:rPr>
            </w:pPr>
            <w:r w:rsidRPr="00CD65EF">
              <w:rPr>
                <w:rFonts w:ascii="Times New Roman" w:hAnsi="Times New Roman" w:cs="Times New Roman"/>
                <w:sz w:val="26"/>
                <w:szCs w:val="26"/>
              </w:rPr>
              <w:t xml:space="preserve">Lai iegūtu tiesības piekļūt publiskās lietošanas dzelzceļa infrastruktūrai un garantētu drošu pakalpojumu sniegšanu, </w:t>
            </w:r>
            <w:r w:rsidR="001F5D2E" w:rsidRPr="00CD65EF">
              <w:rPr>
                <w:rFonts w:ascii="Times New Roman" w:hAnsi="Times New Roman" w:cs="Times New Roman"/>
                <w:sz w:val="26"/>
                <w:szCs w:val="26"/>
              </w:rPr>
              <w:t xml:space="preserve">Valsts dzelzceļa tehniskā inspekcija </w:t>
            </w:r>
            <w:r w:rsidRPr="00CD65EF">
              <w:rPr>
                <w:rFonts w:ascii="Times New Roman" w:hAnsi="Times New Roman" w:cs="Times New Roman"/>
                <w:sz w:val="26"/>
                <w:szCs w:val="26"/>
              </w:rPr>
              <w:t xml:space="preserve">PV ir </w:t>
            </w:r>
            <w:r w:rsidR="001F5D2E" w:rsidRPr="00CD65EF">
              <w:rPr>
                <w:rFonts w:ascii="Times New Roman" w:hAnsi="Times New Roman" w:cs="Times New Roman"/>
                <w:sz w:val="26"/>
                <w:szCs w:val="26"/>
              </w:rPr>
              <w:t>izsniegusi</w:t>
            </w:r>
            <w:r w:rsidRPr="00CD65EF">
              <w:rPr>
                <w:rFonts w:ascii="Times New Roman" w:hAnsi="Times New Roman" w:cs="Times New Roman"/>
                <w:sz w:val="26"/>
                <w:szCs w:val="26"/>
              </w:rPr>
              <w:t xml:space="preserve"> drošības sertifikāt</w:t>
            </w:r>
            <w:r w:rsidR="001216FA" w:rsidRPr="00CD65EF">
              <w:rPr>
                <w:rFonts w:ascii="Times New Roman" w:hAnsi="Times New Roman" w:cs="Times New Roman"/>
                <w:sz w:val="26"/>
                <w:szCs w:val="26"/>
              </w:rPr>
              <w:t>u</w:t>
            </w:r>
            <w:r w:rsidRPr="00CD65EF">
              <w:rPr>
                <w:rFonts w:ascii="Times New Roman" w:hAnsi="Times New Roman" w:cs="Times New Roman"/>
                <w:sz w:val="26"/>
                <w:szCs w:val="26"/>
              </w:rPr>
              <w:t xml:space="preserve">. </w:t>
            </w:r>
            <w:r w:rsidR="00CD65EF" w:rsidRPr="00CD65EF">
              <w:rPr>
                <w:rFonts w:ascii="Times New Roman" w:hAnsi="Times New Roman" w:cs="Times New Roman"/>
                <w:sz w:val="26"/>
                <w:szCs w:val="26"/>
              </w:rPr>
              <w:t xml:space="preserve">2018.gada 5.augustā </w:t>
            </w:r>
            <w:r w:rsidR="00CD65EF">
              <w:rPr>
                <w:rFonts w:ascii="Times New Roman" w:hAnsi="Times New Roman" w:cs="Times New Roman"/>
                <w:sz w:val="26"/>
                <w:szCs w:val="26"/>
              </w:rPr>
              <w:t>izsniegts</w:t>
            </w:r>
            <w:r w:rsidR="00CD65EF" w:rsidRPr="00CD65EF">
              <w:rPr>
                <w:rFonts w:ascii="Times New Roman" w:hAnsi="Times New Roman" w:cs="Times New Roman"/>
                <w:sz w:val="26"/>
                <w:szCs w:val="26"/>
              </w:rPr>
              <w:t xml:space="preserve"> Drošības sertifikāts – A daļa, kas apliecina drošības pārvaldības sistēmas pieņemšanu Eiropas Savienībā saskaņā </w:t>
            </w:r>
            <w:r w:rsidR="00CD65EF" w:rsidRPr="002D1E3C">
              <w:rPr>
                <w:rFonts w:ascii="Times New Roman" w:hAnsi="Times New Roman" w:cs="Times New Roman"/>
                <w:color w:val="000000" w:themeColor="text1"/>
                <w:sz w:val="26"/>
                <w:szCs w:val="26"/>
              </w:rPr>
              <w:t xml:space="preserve">ar </w:t>
            </w:r>
            <w:bookmarkStart w:id="1" w:name="_Hlk36577098"/>
            <w:r w:rsidR="002D1E3C" w:rsidRPr="002D1E3C">
              <w:rPr>
                <w:rFonts w:ascii="Times New Roman" w:hAnsi="Times New Roman" w:cs="Times New Roman"/>
                <w:color w:val="000000" w:themeColor="text1"/>
                <w:sz w:val="26"/>
                <w:szCs w:val="26"/>
              </w:rPr>
              <w:t xml:space="preserve">Eiropas Parlamenta un Padomes Direktīvu 2004/49/EK par drošību Kopienas dzelzceļos </w:t>
            </w:r>
            <w:r w:rsidR="00CD65EF" w:rsidRPr="00CD65EF">
              <w:rPr>
                <w:rFonts w:ascii="Times New Roman" w:hAnsi="Times New Roman" w:cs="Times New Roman"/>
                <w:sz w:val="26"/>
                <w:szCs w:val="26"/>
              </w:rPr>
              <w:t>un piemērojamiem valsts tiesību aktiem</w:t>
            </w:r>
            <w:bookmarkEnd w:id="1"/>
            <w:r w:rsidR="00CD65EF" w:rsidRPr="00CD65EF">
              <w:rPr>
                <w:rFonts w:ascii="Times New Roman" w:hAnsi="Times New Roman" w:cs="Times New Roman"/>
                <w:sz w:val="26"/>
                <w:szCs w:val="26"/>
              </w:rPr>
              <w:t xml:space="preserve">, un B daļa, kas apliecina, ka dzelzceļa pārvadājuma uzņēmuma pieņemtie noteikumi, lai izpildītu īpašās prasības, kas nepieciešamas attiecīgā tīkla drošai ekspluatācijai, ir saskaņā ar </w:t>
            </w:r>
            <w:r w:rsidR="002D1E3C" w:rsidRPr="002D1E3C">
              <w:rPr>
                <w:rFonts w:ascii="Times New Roman" w:hAnsi="Times New Roman" w:cs="Times New Roman"/>
                <w:color w:val="000000" w:themeColor="text1"/>
                <w:sz w:val="26"/>
                <w:szCs w:val="26"/>
              </w:rPr>
              <w:t xml:space="preserve">Eiropas Parlamenta un Padomes Direktīvu 2004/49/EK par drošību Kopienas dzelzceļos </w:t>
            </w:r>
            <w:r w:rsidR="00CD65EF" w:rsidRPr="00CD65EF">
              <w:rPr>
                <w:rFonts w:ascii="Times New Roman" w:hAnsi="Times New Roman" w:cs="Times New Roman"/>
                <w:sz w:val="26"/>
                <w:szCs w:val="26"/>
              </w:rPr>
              <w:t>un piemērojamiem valsts tiesību aktiem.</w:t>
            </w:r>
            <w:r w:rsidR="00455953">
              <w:rPr>
                <w:rFonts w:ascii="Times New Roman" w:hAnsi="Times New Roman" w:cs="Times New Roman"/>
                <w:sz w:val="26"/>
                <w:szCs w:val="26"/>
              </w:rPr>
              <w:t xml:space="preserve"> </w:t>
            </w:r>
          </w:p>
          <w:p w14:paraId="58413129" w14:textId="653299B5" w:rsidR="005A6187" w:rsidRPr="000C6108" w:rsidRDefault="005A6187" w:rsidP="00993F87">
            <w:pPr>
              <w:adjustRightInd w:val="0"/>
              <w:snapToGrid w:val="0"/>
              <w:spacing w:after="0" w:line="240" w:lineRule="auto"/>
              <w:ind w:firstLine="335"/>
              <w:jc w:val="both"/>
              <w:rPr>
                <w:rFonts w:ascii="Times New Roman" w:hAnsi="Times New Roman" w:cs="Times New Roman"/>
                <w:bCs/>
                <w:iCs/>
                <w:sz w:val="26"/>
                <w:szCs w:val="26"/>
                <w:lang w:eastAsia="lv-LV"/>
              </w:rPr>
            </w:pPr>
          </w:p>
          <w:p w14:paraId="5807E61B" w14:textId="579B97A7" w:rsidR="005A6187" w:rsidRPr="009670BA" w:rsidRDefault="005A6187" w:rsidP="00993F87">
            <w:pPr>
              <w:adjustRightInd w:val="0"/>
              <w:snapToGrid w:val="0"/>
              <w:spacing w:after="0" w:line="240" w:lineRule="auto"/>
              <w:ind w:firstLine="335"/>
              <w:jc w:val="both"/>
              <w:rPr>
                <w:rFonts w:ascii="Times New Roman" w:hAnsi="Times New Roman" w:cs="Times New Roman"/>
                <w:b/>
                <w:bCs/>
                <w:sz w:val="26"/>
                <w:szCs w:val="26"/>
                <w:u w:val="single"/>
              </w:rPr>
            </w:pPr>
            <w:r w:rsidRPr="00733613">
              <w:rPr>
                <w:rFonts w:ascii="Times New Roman" w:hAnsi="Times New Roman" w:cs="Times New Roman"/>
                <w:b/>
                <w:bCs/>
                <w:sz w:val="26"/>
                <w:szCs w:val="26"/>
                <w:u w:val="single"/>
              </w:rPr>
              <w:t xml:space="preserve">Valsts līdzdalība un valsts līdzdalības pārvērtēšana </w:t>
            </w:r>
            <w:r w:rsidR="005665DF" w:rsidRPr="00733613">
              <w:rPr>
                <w:rFonts w:ascii="Times New Roman" w:hAnsi="Times New Roman" w:cs="Times New Roman"/>
                <w:b/>
                <w:bCs/>
                <w:sz w:val="26"/>
                <w:szCs w:val="26"/>
                <w:u w:val="single"/>
              </w:rPr>
              <w:t>PV</w:t>
            </w:r>
          </w:p>
          <w:p w14:paraId="4AB81BF8" w14:textId="0D86BAFC" w:rsidR="005665DF" w:rsidRPr="00F0487E" w:rsidRDefault="005A6187" w:rsidP="00993F87">
            <w:pPr>
              <w:pStyle w:val="tv213"/>
              <w:shd w:val="clear" w:color="auto" w:fill="FFFFFF"/>
              <w:adjustRightInd w:val="0"/>
              <w:snapToGrid w:val="0"/>
              <w:spacing w:before="0" w:beforeAutospacing="0" w:after="0" w:afterAutospacing="0"/>
              <w:ind w:firstLine="335"/>
              <w:jc w:val="both"/>
              <w:rPr>
                <w:sz w:val="26"/>
                <w:szCs w:val="26"/>
              </w:rPr>
            </w:pPr>
            <w:r w:rsidRPr="00F0487E">
              <w:rPr>
                <w:bCs/>
                <w:sz w:val="26"/>
                <w:szCs w:val="26"/>
              </w:rPr>
              <w:t>Saskaņā ar Likuma 7.pant</w:t>
            </w:r>
            <w:r w:rsidR="00BF013C">
              <w:rPr>
                <w:bCs/>
                <w:sz w:val="26"/>
                <w:szCs w:val="26"/>
              </w:rPr>
              <w:t>a pirmo daļu</w:t>
            </w:r>
            <w:r w:rsidRPr="00F0487E">
              <w:rPr>
                <w:bCs/>
                <w:sz w:val="26"/>
                <w:szCs w:val="26"/>
              </w:rPr>
              <w:t xml:space="preserve"> p</w:t>
            </w:r>
            <w:r w:rsidRPr="00F0487E">
              <w:rPr>
                <w:sz w:val="26"/>
                <w:szCs w:val="26"/>
              </w:rPr>
              <w:t xml:space="preserve">ubliskai personai ir pienākums ne retāk kā reizi piecos gados pārvērtēt katru tās tiešo līdzdalību kapitālsabiedrībā un atbilstību Likuma 4.panta nosacījumiem. </w:t>
            </w:r>
            <w:r w:rsidR="005665DF" w:rsidRPr="00F0487E">
              <w:rPr>
                <w:sz w:val="26"/>
                <w:szCs w:val="26"/>
              </w:rPr>
              <w:t>Lēmumu par publiskas personas līdzdalības saglabāšanu kapitālsabiedrībās pieņem attiecīgās publiskās personas augstākā lēmējinstitūcija.</w:t>
            </w:r>
          </w:p>
          <w:p w14:paraId="5C3299A8" w14:textId="77777777" w:rsidR="00C53C91" w:rsidRDefault="00F0487E" w:rsidP="00C53C91">
            <w:pPr>
              <w:pStyle w:val="tv213"/>
              <w:shd w:val="clear" w:color="auto" w:fill="FFFFFF"/>
              <w:adjustRightInd w:val="0"/>
              <w:snapToGrid w:val="0"/>
              <w:spacing w:before="0" w:beforeAutospacing="0" w:after="0" w:afterAutospacing="0"/>
              <w:ind w:firstLine="335"/>
              <w:jc w:val="both"/>
              <w:rPr>
                <w:sz w:val="26"/>
                <w:szCs w:val="26"/>
              </w:rPr>
            </w:pPr>
            <w:r>
              <w:rPr>
                <w:sz w:val="26"/>
                <w:szCs w:val="26"/>
              </w:rPr>
              <w:t xml:space="preserve">Atbilstoši Valsts pārvaldes iekārtas likuma 88. panta pirmās daļas 2. punktam, publiska persona savu funkciju efektīvai izpildei var saglabāt līdzdalību kapitālsabiedrībā, ja </w:t>
            </w:r>
            <w:r w:rsidRPr="00F0487E">
              <w:rPr>
                <w:sz w:val="26"/>
                <w:szCs w:val="26"/>
              </w:rPr>
              <w:t>publiskas personas kapitālsabiedrības darbības rezultātā tiek radīt</w:t>
            </w:r>
            <w:r w:rsidR="00AD2416">
              <w:rPr>
                <w:sz w:val="26"/>
                <w:szCs w:val="26"/>
              </w:rPr>
              <w:t xml:space="preserve">i </w:t>
            </w:r>
            <w:r w:rsidRPr="00F0487E">
              <w:rPr>
                <w:sz w:val="26"/>
                <w:szCs w:val="26"/>
              </w:rPr>
              <w:t>pakalpojumi, kas ir stratēģiski svarīgi valsts vai pašvaldības administratīvās teritorijas attīstībai.</w:t>
            </w:r>
            <w:r w:rsidR="00C53C91">
              <w:rPr>
                <w:sz w:val="26"/>
                <w:szCs w:val="26"/>
              </w:rPr>
              <w:t xml:space="preserve"> </w:t>
            </w:r>
          </w:p>
          <w:p w14:paraId="1AC0C265" w14:textId="769D43E5" w:rsidR="009F4E86" w:rsidRPr="009F4E86" w:rsidRDefault="009F4E86" w:rsidP="00C53C91">
            <w:pPr>
              <w:pStyle w:val="tv213"/>
              <w:shd w:val="clear" w:color="auto" w:fill="FFFFFF"/>
              <w:adjustRightInd w:val="0"/>
              <w:snapToGrid w:val="0"/>
              <w:spacing w:before="0" w:beforeAutospacing="0" w:after="0" w:afterAutospacing="0"/>
              <w:ind w:firstLine="335"/>
              <w:jc w:val="both"/>
              <w:rPr>
                <w:sz w:val="26"/>
                <w:szCs w:val="26"/>
              </w:rPr>
            </w:pPr>
            <w:r w:rsidRPr="009F4E86">
              <w:rPr>
                <w:sz w:val="26"/>
                <w:szCs w:val="26"/>
              </w:rPr>
              <w:t xml:space="preserve">Satiksmes ministrija kļuva par </w:t>
            </w:r>
            <w:r>
              <w:rPr>
                <w:sz w:val="26"/>
                <w:szCs w:val="26"/>
              </w:rPr>
              <w:t>PV</w:t>
            </w:r>
            <w:r w:rsidRPr="009F4E86">
              <w:rPr>
                <w:sz w:val="26"/>
                <w:szCs w:val="26"/>
              </w:rPr>
              <w:t xml:space="preserve"> valsts kapitāla daļu turētāju, pamatojoties uz 2008.gada 2.septembra Ministru kabineta rīkojumu Nr.526 „Par akciju sabiedrības „Pasažieru vilciens” akciju pirkšanu un akciju turētāju”, ar kuru Satiksmes ministrijai </w:t>
            </w:r>
            <w:r w:rsidRPr="009F4E86">
              <w:rPr>
                <w:sz w:val="26"/>
                <w:szCs w:val="26"/>
              </w:rPr>
              <w:lastRenderedPageBreak/>
              <w:t xml:space="preserve">tika atļauts valsts vārdā pirkt </w:t>
            </w:r>
            <w:r>
              <w:rPr>
                <w:sz w:val="26"/>
                <w:szCs w:val="26"/>
              </w:rPr>
              <w:t>PV</w:t>
            </w:r>
            <w:r w:rsidRPr="009F4E86">
              <w:rPr>
                <w:sz w:val="26"/>
                <w:szCs w:val="26"/>
              </w:rPr>
              <w:t xml:space="preserve"> akcijas un slēgt ar VAS “Latvijas dzelzceļš” attiecīgu pirkuma līgumu. Saskaņā ar Valsts pārvaldes iekārtas likumā noteikto publiska persona pirms kapitālsabiedrības dibināšanas vai līdzdalības iegūšanas esošā kapitālsabiedrībā veic paredzētās rīcības </w:t>
            </w:r>
            <w:proofErr w:type="spellStart"/>
            <w:r w:rsidRPr="009F4E86">
              <w:rPr>
                <w:sz w:val="26"/>
                <w:szCs w:val="26"/>
              </w:rPr>
              <w:t>izvērtējumu</w:t>
            </w:r>
            <w:proofErr w:type="spellEnd"/>
            <w:r w:rsidRPr="009F4E86">
              <w:rPr>
                <w:sz w:val="26"/>
                <w:szCs w:val="26"/>
              </w:rPr>
              <w:t xml:space="preserve">, ietverot arī ekonomisko </w:t>
            </w:r>
            <w:proofErr w:type="spellStart"/>
            <w:r w:rsidRPr="009F4E86">
              <w:rPr>
                <w:sz w:val="26"/>
                <w:szCs w:val="26"/>
              </w:rPr>
              <w:t>izvērtējumu</w:t>
            </w:r>
            <w:proofErr w:type="spellEnd"/>
            <w:r w:rsidRPr="009F4E86">
              <w:rPr>
                <w:sz w:val="26"/>
                <w:szCs w:val="26"/>
              </w:rPr>
              <w:t>, lai pamatotu, ka citādā veidā nav iespējams efektīvi sasniegt noteiktos mērķus - piemēram, kapitālsabiedrības darbības rezultātā tiek radītas preces vai pakalpojumi, kas ir stratēģiski svarīgi valsts vai pašvaldības administratīvās teritorijas attīstībai vai valsts drošībai. Pamatojoties uz Sabiedriskā transporta pakalpojumu likuma 5.panta pirmās daļas 2.punktu, 8.panta trešo daļu un 8.panta septītās daļas 1.punktu, kā arī 2008.gada 2.septembra Ministru kabineta rīkojumu Nr.526 „Par akciju sabiedrības „Pasažieru vilciens” akciju pirkšanu un akciju turētāju”, 2008.gada 19.decembrī tika noslēgts Pasūtījuma līgums, ar kuru valsts ir piešķīrusi AS “Pasažieru vilciens” tiesības sniegt sabiedriskā transporta  pakalpojumus reģionālos starppilsētu nozīmes maršrutos pa dzelzceļu tādejādi nodrošinot iedzīvotājiem pieejamus sabiedriskā transporta pakalpojumus.</w:t>
            </w:r>
          </w:p>
          <w:p w14:paraId="10181472" w14:textId="241CBF93" w:rsidR="00C53C91" w:rsidRPr="00682C8B" w:rsidRDefault="00C53C91" w:rsidP="00C53C91">
            <w:pPr>
              <w:pStyle w:val="tv213"/>
              <w:shd w:val="clear" w:color="auto" w:fill="FFFFFF"/>
              <w:adjustRightInd w:val="0"/>
              <w:snapToGrid w:val="0"/>
              <w:spacing w:before="0" w:beforeAutospacing="0" w:after="0" w:afterAutospacing="0"/>
              <w:ind w:firstLine="335"/>
              <w:jc w:val="both"/>
              <w:rPr>
                <w:sz w:val="26"/>
                <w:szCs w:val="26"/>
              </w:rPr>
            </w:pPr>
            <w:r w:rsidRPr="00682C8B">
              <w:rPr>
                <w:sz w:val="26"/>
                <w:szCs w:val="26"/>
              </w:rPr>
              <w:t>PV un VSIA “Autotransporta direkcija”</w:t>
            </w:r>
            <w:r w:rsidR="004144A1" w:rsidRPr="00682C8B">
              <w:rPr>
                <w:sz w:val="26"/>
                <w:szCs w:val="26"/>
              </w:rPr>
              <w:t xml:space="preserve"> </w:t>
            </w:r>
            <w:r w:rsidRPr="00682C8B">
              <w:rPr>
                <w:sz w:val="26"/>
                <w:szCs w:val="26"/>
              </w:rPr>
              <w:t xml:space="preserve">2008.gada 19.decembrī noslēdza līgumu par sabiedriskā transporta pakalpojumu sniegšanu reģionālos strappilsētu nozīmes maršrutos pa dzelzceļu </w:t>
            </w:r>
            <w:proofErr w:type="spellStart"/>
            <w:r w:rsidRPr="00682C8B">
              <w:rPr>
                <w:sz w:val="26"/>
                <w:szCs w:val="26"/>
              </w:rPr>
              <w:t>Nr.ATD</w:t>
            </w:r>
            <w:proofErr w:type="spellEnd"/>
            <w:r w:rsidRPr="00682C8B">
              <w:rPr>
                <w:sz w:val="26"/>
                <w:szCs w:val="26"/>
              </w:rPr>
              <w:t>/ST-2008/04/PV262-08 (turpmāk – Pasūtījuma līgums).  Pasūtījuma līgums ir spēkā līdz 2024.gada 31.decembrim</w:t>
            </w:r>
            <w:r w:rsidR="00100A73" w:rsidRPr="00682C8B">
              <w:rPr>
                <w:sz w:val="26"/>
                <w:szCs w:val="26"/>
              </w:rPr>
              <w:t xml:space="preserve">. </w:t>
            </w:r>
            <w:r w:rsidRPr="00682C8B">
              <w:rPr>
                <w:sz w:val="26"/>
                <w:szCs w:val="26"/>
              </w:rPr>
              <w:t xml:space="preserve"> </w:t>
            </w:r>
          </w:p>
          <w:p w14:paraId="358393D7" w14:textId="650BE078" w:rsidR="006F2CB2" w:rsidRPr="00455953" w:rsidRDefault="006F2CB2" w:rsidP="006F2CB2">
            <w:pPr>
              <w:autoSpaceDE w:val="0"/>
              <w:autoSpaceDN w:val="0"/>
              <w:adjustRightInd w:val="0"/>
              <w:snapToGrid w:val="0"/>
              <w:spacing w:after="0" w:line="240" w:lineRule="auto"/>
              <w:ind w:firstLine="335"/>
              <w:jc w:val="both"/>
              <w:rPr>
                <w:rFonts w:ascii="Times New Roman" w:hAnsi="Times New Roman" w:cs="Times New Roman"/>
                <w:sz w:val="26"/>
                <w:szCs w:val="26"/>
              </w:rPr>
            </w:pPr>
            <w:r w:rsidRPr="00682C8B">
              <w:rPr>
                <w:rFonts w:ascii="Times New Roman" w:hAnsi="Times New Roman" w:cs="Times New Roman"/>
                <w:sz w:val="26"/>
                <w:szCs w:val="26"/>
              </w:rPr>
              <w:t>PV ir noslēgusi līgumu par 32 jaunu elektrovilcienu piegādi un veic darbības</w:t>
            </w:r>
            <w:r w:rsidR="004144A1" w:rsidRPr="00682C8B">
              <w:rPr>
                <w:rFonts w:ascii="Times New Roman" w:hAnsi="Times New Roman" w:cs="Times New Roman"/>
                <w:sz w:val="26"/>
                <w:szCs w:val="26"/>
              </w:rPr>
              <w:t xml:space="preserve"> (izsludināts iepirkums par </w:t>
            </w:r>
            <w:r w:rsidR="004F0A42">
              <w:rPr>
                <w:rFonts w:ascii="Times New Roman" w:hAnsi="Times New Roman" w:cs="Times New Roman"/>
                <w:sz w:val="26"/>
                <w:szCs w:val="26"/>
              </w:rPr>
              <w:t>8</w:t>
            </w:r>
            <w:r w:rsidR="004144A1" w:rsidRPr="00682C8B">
              <w:rPr>
                <w:rFonts w:ascii="Times New Roman" w:hAnsi="Times New Roman" w:cs="Times New Roman"/>
                <w:sz w:val="26"/>
                <w:szCs w:val="26"/>
              </w:rPr>
              <w:t xml:space="preserve"> jaunu dīzeļvilcienu iegādi</w:t>
            </w:r>
            <w:r w:rsidR="00100A73" w:rsidRPr="00682C8B">
              <w:rPr>
                <w:rFonts w:ascii="Times New Roman" w:hAnsi="Times New Roman" w:cs="Times New Roman"/>
                <w:sz w:val="26"/>
                <w:szCs w:val="26"/>
              </w:rPr>
              <w:t xml:space="preserve"> un 30.07.2020. paziņoti 1.kārtas kandidātu atlases rezultāti</w:t>
            </w:r>
            <w:r w:rsidR="004144A1" w:rsidRPr="00682C8B">
              <w:rPr>
                <w:rFonts w:ascii="Times New Roman" w:hAnsi="Times New Roman" w:cs="Times New Roman"/>
                <w:sz w:val="26"/>
                <w:szCs w:val="26"/>
              </w:rPr>
              <w:t>)</w:t>
            </w:r>
            <w:r w:rsidRPr="00682C8B">
              <w:rPr>
                <w:rFonts w:ascii="Times New Roman" w:hAnsi="Times New Roman" w:cs="Times New Roman"/>
                <w:sz w:val="26"/>
                <w:szCs w:val="26"/>
              </w:rPr>
              <w:t>, lai iespējami īsākā laikā atjaunotu ritošo sastāvu ārpus elektrovilcienu zonas. Saskaņā ar Ministru kabineta 2019.gada 3.decembra rīkojumu Nr. 611 “Grozījumi Eiropas Savienības struktūrfondu un Kohēzijas fonda 2014.–2020. gada plānošanas perioda darbības programmā “Izaugsme un nodarbinātība”” ir paredzēts, ka AS “Pasažieru vilciens” jauno elektrovilcienu iegādei tiek piešķirts Eiropas Savienības struktūrfondu un Kohēzijas fonda finansējums 114 211 073 EUR apmērā. Saskaņā ar noslēgto līgumu par elektrovilcienu piegādi elektrovilcieni tiks piegādāti līdz 2023.gada beigām, kas nozīmē, ka piešķirtā Eiropas Savienības fondu finansējuma uzraudzības periods beigsies 2028.gadā.</w:t>
            </w:r>
          </w:p>
          <w:p w14:paraId="17EDA514" w14:textId="4966F940" w:rsidR="001311DC" w:rsidRPr="00682C8B" w:rsidRDefault="00CD65EF" w:rsidP="001311DC">
            <w:pPr>
              <w:pStyle w:val="tv213"/>
              <w:shd w:val="clear" w:color="auto" w:fill="FFFFFF"/>
              <w:adjustRightInd w:val="0"/>
              <w:snapToGrid w:val="0"/>
              <w:spacing w:before="0" w:beforeAutospacing="0" w:after="0" w:afterAutospacing="0"/>
              <w:ind w:firstLine="335"/>
              <w:jc w:val="both"/>
              <w:rPr>
                <w:sz w:val="26"/>
                <w:szCs w:val="26"/>
              </w:rPr>
            </w:pPr>
            <w:r w:rsidRPr="00682C8B">
              <w:rPr>
                <w:sz w:val="26"/>
                <w:szCs w:val="26"/>
              </w:rPr>
              <w:t xml:space="preserve">Saskaņā ar  Transporta attīstības pamatnostādnēs 2014.-2020.gadam ietverto, atbilstoši Latvijas Nacionālajam attīstības plānam 2014.-2020. gadam noteiktajam vadmotīvam „Ekonomikas izrāviens” un prioritātēm – „Tautas saimniecības izaugsme”, „Cilvēka </w:t>
            </w:r>
            <w:proofErr w:type="spellStart"/>
            <w:r w:rsidRPr="00682C8B">
              <w:rPr>
                <w:sz w:val="26"/>
                <w:szCs w:val="26"/>
              </w:rPr>
              <w:t>drošumspēja</w:t>
            </w:r>
            <w:proofErr w:type="spellEnd"/>
            <w:r w:rsidRPr="00682C8B">
              <w:rPr>
                <w:sz w:val="26"/>
                <w:szCs w:val="26"/>
              </w:rPr>
              <w:t xml:space="preserve">” un „Izaugsmi atbalstošas teritorijas”, transporta politikas mērķis ir konkurētspējīga, </w:t>
            </w:r>
            <w:r w:rsidRPr="00682C8B">
              <w:rPr>
                <w:sz w:val="26"/>
                <w:szCs w:val="26"/>
              </w:rPr>
              <w:lastRenderedPageBreak/>
              <w:t xml:space="preserve">ilgtspējīga, </w:t>
            </w:r>
            <w:proofErr w:type="spellStart"/>
            <w:r w:rsidRPr="00682C8B">
              <w:rPr>
                <w:sz w:val="26"/>
                <w:szCs w:val="26"/>
              </w:rPr>
              <w:t>komodāla</w:t>
            </w:r>
            <w:proofErr w:type="spellEnd"/>
            <w:r w:rsidRPr="00682C8B">
              <w:rPr>
                <w:sz w:val="26"/>
                <w:szCs w:val="26"/>
              </w:rPr>
              <w:t xml:space="preserve"> transporta sistēma, kas nodrošina augstas kvalitātes mobilitāti, efektīvi izmantojot resursus, t.sk. Eiropas Savienības fondus. </w:t>
            </w:r>
          </w:p>
          <w:p w14:paraId="68D6DB7C" w14:textId="700DE657" w:rsidR="001311DC" w:rsidRPr="001311DC" w:rsidRDefault="00CD65EF" w:rsidP="001311DC">
            <w:pPr>
              <w:pStyle w:val="tv213"/>
              <w:shd w:val="clear" w:color="auto" w:fill="FFFFFF"/>
              <w:adjustRightInd w:val="0"/>
              <w:snapToGrid w:val="0"/>
              <w:spacing w:before="0" w:beforeAutospacing="0" w:after="0" w:afterAutospacing="0"/>
              <w:ind w:firstLine="335"/>
              <w:jc w:val="both"/>
              <w:rPr>
                <w:rFonts w:asciiTheme="minorHAnsi" w:eastAsiaTheme="minorEastAsia" w:hAnsiTheme="minorHAnsi" w:cstheme="minorBidi"/>
                <w:b/>
                <w:bCs/>
                <w:sz w:val="26"/>
                <w:szCs w:val="26"/>
              </w:rPr>
            </w:pPr>
            <w:r w:rsidRPr="00682C8B">
              <w:rPr>
                <w:sz w:val="26"/>
                <w:szCs w:val="26"/>
              </w:rPr>
              <w:t xml:space="preserve">Saskaņā ar </w:t>
            </w:r>
            <w:r w:rsidR="00EE0319" w:rsidRPr="00DC37DD">
              <w:rPr>
                <w:sz w:val="26"/>
                <w:szCs w:val="26"/>
              </w:rPr>
              <w:t xml:space="preserve">VSIA “Autotransporta direkcija” </w:t>
            </w:r>
            <w:r w:rsidR="001311DC" w:rsidRPr="00682C8B">
              <w:rPr>
                <w:sz w:val="26"/>
                <w:szCs w:val="26"/>
              </w:rPr>
              <w:t xml:space="preserve"> un SM izstrādāto S</w:t>
            </w:r>
            <w:r w:rsidRPr="00682C8B">
              <w:rPr>
                <w:sz w:val="26"/>
                <w:szCs w:val="26"/>
              </w:rPr>
              <w:t xml:space="preserve">abiedriskā transporta nākotnes koncepciju </w:t>
            </w:r>
            <w:r w:rsidR="006A7955" w:rsidRPr="00682C8B">
              <w:rPr>
                <w:sz w:val="26"/>
                <w:szCs w:val="26"/>
              </w:rPr>
              <w:t xml:space="preserve">(Koncepcija) </w:t>
            </w:r>
            <w:r w:rsidRPr="00682C8B">
              <w:rPr>
                <w:sz w:val="26"/>
                <w:szCs w:val="26"/>
              </w:rPr>
              <w:t xml:space="preserve">periodam no 2021. līdz 2030.gadam sabiedriskā transporta sistēmas mugurkauls būs dzelzceļš un autobusi papildinās dzelzceļa pārvadājumus. </w:t>
            </w:r>
            <w:r w:rsidR="001311DC" w:rsidRPr="00682C8B">
              <w:rPr>
                <w:sz w:val="26"/>
                <w:szCs w:val="26"/>
              </w:rPr>
              <w:t>Koncepcijā noteikts, ka maršrutos ar lielu pasažieru plūsmu pārvadājumus nodrošinās ar vilcienu, savukārt autobusi pasažierus pievedīs vilcienam, kā arī kursēs vietās, kur nav pieejams vilciens.</w:t>
            </w:r>
            <w:r w:rsidR="001311DC" w:rsidRPr="001311DC">
              <w:rPr>
                <w:sz w:val="26"/>
                <w:szCs w:val="26"/>
              </w:rPr>
              <w:t xml:space="preserve"> </w:t>
            </w:r>
          </w:p>
          <w:p w14:paraId="315F3D74" w14:textId="2C4B3D0C" w:rsidR="00CD65EF" w:rsidRPr="00EF684A" w:rsidRDefault="0010075B" w:rsidP="00CD65EF">
            <w:pPr>
              <w:pStyle w:val="tv213"/>
              <w:shd w:val="clear" w:color="auto" w:fill="FFFFFF"/>
              <w:adjustRightInd w:val="0"/>
              <w:snapToGrid w:val="0"/>
              <w:spacing w:before="0" w:beforeAutospacing="0" w:after="0" w:afterAutospacing="0"/>
              <w:ind w:firstLine="335"/>
              <w:jc w:val="both"/>
              <w:rPr>
                <w:sz w:val="26"/>
                <w:szCs w:val="26"/>
              </w:rPr>
            </w:pPr>
            <w:r w:rsidRPr="00EF684A">
              <w:rPr>
                <w:sz w:val="26"/>
                <w:szCs w:val="26"/>
              </w:rPr>
              <w:t xml:space="preserve">Šobrīd tiek veikts </w:t>
            </w:r>
            <w:proofErr w:type="spellStart"/>
            <w:r w:rsidRPr="00EF684A">
              <w:rPr>
                <w:sz w:val="26"/>
                <w:szCs w:val="26"/>
              </w:rPr>
              <w:t>izvērtējums</w:t>
            </w:r>
            <w:proofErr w:type="spellEnd"/>
            <w:r w:rsidR="00711B05" w:rsidRPr="00EF684A">
              <w:rPr>
                <w:sz w:val="26"/>
                <w:szCs w:val="26"/>
              </w:rPr>
              <w:t xml:space="preserve"> par publiskas personas  līdzdalības saglabāšanu PV</w:t>
            </w:r>
            <w:r w:rsidRPr="00EF684A">
              <w:rPr>
                <w:sz w:val="26"/>
                <w:szCs w:val="26"/>
              </w:rPr>
              <w:t>.</w:t>
            </w:r>
          </w:p>
          <w:p w14:paraId="007D61B2" w14:textId="77777777" w:rsidR="00682C8B" w:rsidRPr="00CD65EF" w:rsidRDefault="00682C8B" w:rsidP="00CD65EF">
            <w:pPr>
              <w:pStyle w:val="tv213"/>
              <w:shd w:val="clear" w:color="auto" w:fill="FFFFFF"/>
              <w:adjustRightInd w:val="0"/>
              <w:snapToGrid w:val="0"/>
              <w:spacing w:before="0" w:beforeAutospacing="0" w:after="0" w:afterAutospacing="0"/>
              <w:ind w:firstLine="335"/>
              <w:jc w:val="both"/>
              <w:rPr>
                <w:sz w:val="26"/>
                <w:szCs w:val="26"/>
              </w:rPr>
            </w:pPr>
          </w:p>
          <w:p w14:paraId="34526912" w14:textId="5AAF3157" w:rsidR="005A6187" w:rsidRPr="009670BA" w:rsidRDefault="004144A1" w:rsidP="00993F87">
            <w:pPr>
              <w:adjustRightInd w:val="0"/>
              <w:snapToGrid w:val="0"/>
              <w:spacing w:after="0" w:line="240" w:lineRule="auto"/>
              <w:ind w:firstLine="335"/>
              <w:jc w:val="both"/>
              <w:rPr>
                <w:rFonts w:ascii="Times New Roman" w:hAnsi="Times New Roman" w:cs="Times New Roman"/>
                <w:b/>
                <w:bCs/>
                <w:sz w:val="26"/>
                <w:szCs w:val="26"/>
                <w:u w:val="single"/>
              </w:rPr>
            </w:pPr>
            <w:r w:rsidRPr="00B879DB">
              <w:rPr>
                <w:rFonts w:ascii="Times New Roman" w:hAnsi="Times New Roman" w:cs="Times New Roman"/>
                <w:b/>
                <w:bCs/>
                <w:sz w:val="26"/>
                <w:szCs w:val="26"/>
                <w:u w:val="single"/>
              </w:rPr>
              <w:t>PV</w:t>
            </w:r>
            <w:r w:rsidR="005A6187" w:rsidRPr="00B879DB">
              <w:rPr>
                <w:rFonts w:ascii="Times New Roman" w:hAnsi="Times New Roman" w:cs="Times New Roman"/>
                <w:b/>
                <w:bCs/>
                <w:sz w:val="26"/>
                <w:szCs w:val="26"/>
                <w:u w:val="single"/>
              </w:rPr>
              <w:t xml:space="preserve"> vispārējā stratēģiskā mērķa noteikšana</w:t>
            </w:r>
          </w:p>
          <w:p w14:paraId="5895A11E" w14:textId="3B375A34" w:rsidR="005A6187" w:rsidRDefault="004144A1" w:rsidP="00993F87">
            <w:pPr>
              <w:pStyle w:val="ListParagraph"/>
              <w:tabs>
                <w:tab w:val="left" w:pos="142"/>
              </w:tabs>
              <w:spacing w:after="120"/>
              <w:ind w:left="0" w:firstLine="567"/>
              <w:jc w:val="both"/>
              <w:rPr>
                <w:rFonts w:ascii="Times New Roman" w:hAnsi="Times New Roman" w:cs="Times New Roman"/>
                <w:sz w:val="26"/>
                <w:szCs w:val="26"/>
              </w:rPr>
            </w:pPr>
            <w:r>
              <w:rPr>
                <w:rFonts w:ascii="Times New Roman" w:hAnsi="Times New Roman" w:cs="Times New Roman"/>
                <w:sz w:val="26"/>
                <w:szCs w:val="26"/>
              </w:rPr>
              <w:t>PV</w:t>
            </w:r>
            <w:r w:rsidR="005A6187" w:rsidRPr="00C723A8">
              <w:rPr>
                <w:rFonts w:ascii="Times New Roman" w:hAnsi="Times New Roman" w:cs="Times New Roman"/>
                <w:sz w:val="26"/>
                <w:szCs w:val="26"/>
              </w:rPr>
              <w:t xml:space="preserve"> salīdzinošās priekšrocības, atbilstoši Valsts pārvaldes iekārtas likuma 88.panta pirmās daļas 2. punktam, sniedzot sabiedrībai pakalpojumus ir: </w:t>
            </w:r>
          </w:p>
          <w:p w14:paraId="66A0630E" w14:textId="604A7963" w:rsidR="00DC37DD" w:rsidRDefault="00333D40" w:rsidP="00962837">
            <w:pPr>
              <w:pStyle w:val="tv213"/>
              <w:numPr>
                <w:ilvl w:val="0"/>
                <w:numId w:val="6"/>
              </w:numPr>
              <w:shd w:val="clear" w:color="auto" w:fill="FFFFFF"/>
              <w:autoSpaceDE w:val="0"/>
              <w:autoSpaceDN w:val="0"/>
              <w:adjustRightInd w:val="0"/>
              <w:snapToGrid w:val="0"/>
              <w:spacing w:before="0" w:beforeAutospacing="0" w:after="0" w:afterAutospacing="0"/>
              <w:jc w:val="both"/>
              <w:rPr>
                <w:sz w:val="26"/>
                <w:szCs w:val="26"/>
                <w:lang w:eastAsia="en-US"/>
              </w:rPr>
            </w:pPr>
            <w:bookmarkStart w:id="2" w:name="_Hlk39834877"/>
            <w:r w:rsidRPr="00DC37DD">
              <w:rPr>
                <w:sz w:val="26"/>
                <w:szCs w:val="26"/>
              </w:rPr>
              <w:t xml:space="preserve">PV un VSIA “Autotransporta direkcija” 2008.gada 19.decembrī noslēdza līgumu par sabiedriskā transporta pakalpojumu sniegšanu reģionālos strappilsētu nozīmes maršrutos pa dzelzceļu </w:t>
            </w:r>
            <w:proofErr w:type="spellStart"/>
            <w:r w:rsidRPr="00DC37DD">
              <w:rPr>
                <w:sz w:val="26"/>
                <w:szCs w:val="26"/>
              </w:rPr>
              <w:t>Nr.ATD</w:t>
            </w:r>
            <w:proofErr w:type="spellEnd"/>
            <w:r w:rsidRPr="00DC37DD">
              <w:rPr>
                <w:sz w:val="26"/>
                <w:szCs w:val="26"/>
              </w:rPr>
              <w:t>/ST-2008/04/PV262-08 (turpmāk – Pasūtījuma līgums).  Pasūtījuma līgums ir spēkā līdz 2024.gada 31.decembrim un tajā (3.2.punkts un 4.2.6.punkts) noteikts, ka līguma termiņš pagarinās par 7,5 gadiem un līgums darbojas līdz 2031.gada 30.jūnijam, ja PV līdz 2019.gada 31.decembrim veic jauna ritoša sastāva iegādi vai modernizāciju, būtiski palielinot amortizējamo aktīvu vērtību, kas nepieciešama līguma izpildei. Lai gan AS “Pasažieru vilciens” 2019.gada 30.jūlijā noslēdza līgumu par jaunu elektrovilcienu iegādi</w:t>
            </w:r>
            <w:r w:rsidRPr="00DC37DD">
              <w:rPr>
                <w:i/>
                <w:iCs/>
                <w:sz w:val="26"/>
                <w:szCs w:val="26"/>
              </w:rPr>
              <w:t>,</w:t>
            </w:r>
            <w:r w:rsidRPr="00DC37DD">
              <w:rPr>
                <w:sz w:val="26"/>
                <w:szCs w:val="26"/>
              </w:rPr>
              <w:t xml:space="preserve"> ievērojot Eiropas Komisijas skaidrojumu par Regulas Nr.1370/2007 par sabiedriskā pasažieru transporta pakalpojumiem, izmantojot dzelzceļu un autoceļus, un ar ko atceļ Padomes Regulu (EEK) Nr. 1191/69 un Padomes Regulu (EEK) Nr. 1107/70 (turpmāk – Regula) 4.panta 4.punkta piemērošanu, šajā gadījumā Pakalpojuma līguma pagarināšana nav pieļaujama, jo jaunā ritošā sastāva iegādei tika piešķirts valsts budžeta finansējums. Savukārt Regulas 5.panta 6.punkts noteic, ka, “</w:t>
            </w:r>
            <w:r w:rsidRPr="00DC37DD">
              <w:rPr>
                <w:i/>
                <w:iCs/>
                <w:sz w:val="26"/>
                <w:szCs w:val="26"/>
              </w:rPr>
              <w:t xml:space="preserve">Ja tas nav aizliegts ar attiecīgās valsts tiesību aktiem, kompetentās iestādes var pieņemt lēmumu piešķirt pakalpojumu valsts līgumus tieši, ja tie attiecas uz pārvadājumiem pa dzelzceļu, izņemot pārvadājumus pa citu tipu sliežu ceļiem, piemēram, metro vai tramvajus. Atkāpjoties no 4. panta 3. punkta, šādu līgumu termiņš nepārsniedz 10 gadus, </w:t>
            </w:r>
            <w:r w:rsidRPr="00DC37DD">
              <w:rPr>
                <w:i/>
                <w:iCs/>
                <w:sz w:val="26"/>
                <w:szCs w:val="26"/>
              </w:rPr>
              <w:lastRenderedPageBreak/>
              <w:t>izņemot gadījumus, kad piemēro 4. panta 4. punktu.</w:t>
            </w:r>
            <w:r w:rsidRPr="00DC37DD">
              <w:rPr>
                <w:sz w:val="26"/>
                <w:szCs w:val="26"/>
              </w:rPr>
              <w:t xml:space="preserve">”  Regulas 8.panta 2.punkts noteic, ka attiecībā uz </w:t>
            </w:r>
            <w:bookmarkStart w:id="3" w:name="_Hlk34657584"/>
            <w:r w:rsidRPr="00DC37DD">
              <w:rPr>
                <w:sz w:val="26"/>
                <w:szCs w:val="26"/>
              </w:rPr>
              <w:t>sabiedriskā transporta pakalpojumiem pa dzelzceļu</w:t>
            </w:r>
            <w:bookmarkEnd w:id="3"/>
            <w:r w:rsidRPr="00DC37DD">
              <w:rPr>
                <w:sz w:val="26"/>
                <w:szCs w:val="26"/>
              </w:rPr>
              <w:t xml:space="preserve"> 5.pantu piemēro no 2019.gada 3.decembra un beidz piemērot no 2023.gada 25.decembra un </w:t>
            </w:r>
            <w:r w:rsidRPr="00DC37DD">
              <w:rPr>
                <w:sz w:val="26"/>
                <w:szCs w:val="26"/>
                <w:shd w:val="clear" w:color="auto" w:fill="FFFFFF"/>
              </w:rPr>
              <w:t>to līgumu termiņš, kuri piešķirti saskaņā ar 5.panta 6.punktu laikā no 2019.gada 3.decembra līdz 2023.gada 24.decembrim, nepārsniedz 10 gadus</w:t>
            </w:r>
            <w:r w:rsidRPr="00DC37DD">
              <w:rPr>
                <w:color w:val="444444"/>
                <w:sz w:val="26"/>
                <w:szCs w:val="26"/>
                <w:shd w:val="clear" w:color="auto" w:fill="FFFFFF"/>
              </w:rPr>
              <w:t xml:space="preserve">. </w:t>
            </w:r>
            <w:r w:rsidRPr="00DC37DD">
              <w:rPr>
                <w:sz w:val="26"/>
                <w:szCs w:val="26"/>
              </w:rPr>
              <w:t>No minētā izriet, ka līdz 2023.gada 24.decembrim ar PV var tieši noslēgt pakalpojumu valsts līgumu par sabiedriskā transporta pakalpojumiem pa dzelzceļu ar termiņu 10 gadi. Šāda iespēja apstiprināta arī Eiropas Komisijas Mobilitātes un transporta ģenerāldirektorāta 2020.gada 2.marta vēstulē ietvertajā skaidrojumā, norādot, ka šobrīd Regulas 5.panta 6.punkts ir spēkā un dzelzceļa pasažieru pārvadājumu sabiedrisko pakalpojumu līgumu tieša piešķiršana kā izņēmums ir iespējama</w:t>
            </w:r>
            <w:r w:rsidR="0016177B" w:rsidRPr="00DC37DD">
              <w:rPr>
                <w:sz w:val="26"/>
                <w:szCs w:val="26"/>
              </w:rPr>
              <w:t>;</w:t>
            </w:r>
            <w:r w:rsidRPr="00DC37DD">
              <w:rPr>
                <w:sz w:val="26"/>
                <w:szCs w:val="26"/>
              </w:rPr>
              <w:t xml:space="preserve"> </w:t>
            </w:r>
          </w:p>
          <w:p w14:paraId="33CC4E01" w14:textId="2A0DD853" w:rsidR="00721CE9" w:rsidRPr="00DC37DD" w:rsidRDefault="00721CE9" w:rsidP="00DC37DD">
            <w:pPr>
              <w:pStyle w:val="tv213"/>
              <w:numPr>
                <w:ilvl w:val="0"/>
                <w:numId w:val="6"/>
              </w:numPr>
              <w:shd w:val="clear" w:color="auto" w:fill="FFFFFF"/>
              <w:autoSpaceDE w:val="0"/>
              <w:autoSpaceDN w:val="0"/>
              <w:adjustRightInd w:val="0"/>
              <w:snapToGrid w:val="0"/>
              <w:spacing w:before="0" w:beforeAutospacing="0" w:after="0" w:afterAutospacing="0"/>
              <w:jc w:val="both"/>
              <w:rPr>
                <w:sz w:val="26"/>
                <w:szCs w:val="26"/>
                <w:lang w:eastAsia="en-US"/>
              </w:rPr>
            </w:pPr>
            <w:r w:rsidRPr="00DC37DD">
              <w:rPr>
                <w:sz w:val="26"/>
                <w:szCs w:val="26"/>
              </w:rPr>
              <w:t xml:space="preserve">Eiropas Komisija 2011. gada Baltajā grāmatā „Ceļvedis uz Eiropas vienoto transporta telpu – virzība uz konkurētspējīgu un </w:t>
            </w:r>
            <w:proofErr w:type="spellStart"/>
            <w:r w:rsidRPr="00DC37DD">
              <w:rPr>
                <w:sz w:val="26"/>
                <w:szCs w:val="26"/>
              </w:rPr>
              <w:t>resursefektīvu</w:t>
            </w:r>
            <w:proofErr w:type="spellEnd"/>
            <w:r w:rsidRPr="00DC37DD">
              <w:rPr>
                <w:sz w:val="26"/>
                <w:szCs w:val="26"/>
              </w:rPr>
              <w:t xml:space="preserve"> transporta sistēmu” (turpmāk – Baltā grāmata) noteica mērķi līdz 2050. gadam panākt, lai vairums pasažieru vidēji garā attālumā (&gt; 300 kilometri) tiktu pārvadāti ar vilcienu. Vienlaikus vidējā termiņā (līdz 2030. gadam) būtu jātrīskāršo ātrgaitas dzelzceļa tīkla kopgarums un jāsaglabā blīvs dzelzceļa tīkls visās dalībvalstīs</w:t>
            </w:r>
            <w:bookmarkEnd w:id="2"/>
            <w:r w:rsidRPr="00DC37DD">
              <w:rPr>
                <w:sz w:val="26"/>
                <w:szCs w:val="26"/>
              </w:rPr>
              <w:t>. Eiropas Savienības transporta politikas līmenī pasažieru pārvadājumi ar vilcienu ir prioritāte</w:t>
            </w:r>
            <w:r w:rsidR="00DC37DD" w:rsidRPr="00DC37DD">
              <w:rPr>
                <w:sz w:val="26"/>
                <w:szCs w:val="26"/>
              </w:rPr>
              <w:t xml:space="preserve">. </w:t>
            </w:r>
            <w:r w:rsidR="00DC37DD">
              <w:rPr>
                <w:sz w:val="26"/>
                <w:szCs w:val="26"/>
                <w:lang w:eastAsia="en-US"/>
              </w:rPr>
              <w:t>PV</w:t>
            </w:r>
            <w:r w:rsidR="00DC37DD" w:rsidRPr="00DC37DD">
              <w:rPr>
                <w:sz w:val="26"/>
                <w:szCs w:val="26"/>
                <w:lang w:eastAsia="en-US"/>
              </w:rPr>
              <w:t xml:space="preserve"> 2019. gadā veiktā klientu apmierinātības pētījuma rezultāti liecina, ka lielākā daļa jeb 88% pasažieru ir apmierināti ar vilcienu satiksmi Latvijā un ieteiktu šo pakalpojumu izmantot arī citiem. Aptauja iezīmē kopumā pozitīvas tendences. Visnoteiktāk par to liecina 5 galvenās tēmas (apmierinātība ar biļetēm, informāciju, drošību, pieturām, vilcieniem) apkopojošais pasažieru apmierinātības indekss, kas piecu gadu laikā ir visaugstākais jeb 49.5 punkti (+1 salīdzinājumā ar 2018. gadu). Pētījums parāda, ka ar dažāda veida aktivitātēm un akcijām Sabiedrība spēj piesaistīt jaunus pasažierus, kuri līdz šim nav izvēlējušies vilcienu kā savu ikdienas transporta veidu. Iegūtie dati liecina, ka 15% no pasažieriem, kas vilcienu ir uzsākuši lietot pēdējā gadā laikā, ir kļuvuši par pastāvīgiem pasažieriem, jo izmanto vilcienu vismaz 5 reizes nedēļā. Vilciena izvēli noteicošie faktori ir brauciena izmaksas (53%); kustības grafiks (48%); ātrums (40%). Trešdaļa aptaujas dalībnieku vilcienu izmanto vairāk nekā 7 gadus un visbiežāk ((50%) to dara, lai dotos uz vai no darba. Vairākums (61%) </w:t>
            </w:r>
            <w:r w:rsidR="00DC37DD" w:rsidRPr="00DC37DD">
              <w:rPr>
                <w:sz w:val="26"/>
                <w:szCs w:val="26"/>
                <w:lang w:eastAsia="en-US"/>
              </w:rPr>
              <w:lastRenderedPageBreak/>
              <w:t>vilcienā konkrētā maršrutā pārvietojas katru otro dienu.</w:t>
            </w:r>
            <w:r w:rsidR="00DC37DD">
              <w:rPr>
                <w:sz w:val="26"/>
                <w:szCs w:val="26"/>
                <w:lang w:eastAsia="en-US"/>
              </w:rPr>
              <w:t xml:space="preserve"> </w:t>
            </w:r>
            <w:r w:rsidR="00DC37DD" w:rsidRPr="00DC37DD">
              <w:rPr>
                <w:sz w:val="26"/>
                <w:szCs w:val="26"/>
                <w:lang w:eastAsia="en-US"/>
              </w:rPr>
              <w:t xml:space="preserve">Ņemot vērā, ka 47% respondentu aicina ieviest vairāk </w:t>
            </w:r>
            <w:proofErr w:type="spellStart"/>
            <w:r w:rsidR="00DC37DD" w:rsidRPr="00DC37DD">
              <w:rPr>
                <w:sz w:val="26"/>
                <w:szCs w:val="26"/>
                <w:lang w:eastAsia="en-US"/>
              </w:rPr>
              <w:t>ekspress</w:t>
            </w:r>
            <w:proofErr w:type="spellEnd"/>
            <w:r w:rsidR="00DC37DD" w:rsidRPr="00DC37DD">
              <w:rPr>
                <w:sz w:val="26"/>
                <w:szCs w:val="26"/>
                <w:lang w:eastAsia="en-US"/>
              </w:rPr>
              <w:t xml:space="preserve"> reisu, kad vilciens apstājas mazāk pieturās, var secināt, ka šo pasažieru ikdienas maršruts ir reģionos ārpus Rīgas</w:t>
            </w:r>
            <w:r w:rsidR="00DC37DD">
              <w:rPr>
                <w:sz w:val="26"/>
                <w:szCs w:val="26"/>
                <w:lang w:eastAsia="en-US"/>
              </w:rPr>
              <w:t>;</w:t>
            </w:r>
          </w:p>
          <w:p w14:paraId="744C830B" w14:textId="6ED98F38" w:rsidR="009642F9" w:rsidRPr="009642F9" w:rsidRDefault="00721CE9" w:rsidP="00DC37DD">
            <w:pPr>
              <w:pStyle w:val="ListParagraph"/>
              <w:numPr>
                <w:ilvl w:val="0"/>
                <w:numId w:val="6"/>
              </w:numPr>
              <w:jc w:val="both"/>
              <w:rPr>
                <w:rFonts w:ascii="Times New Roman" w:hAnsi="Times New Roman" w:cs="Times New Roman"/>
                <w:sz w:val="26"/>
                <w:szCs w:val="26"/>
              </w:rPr>
            </w:pPr>
            <w:r w:rsidRPr="00DC37DD">
              <w:rPr>
                <w:rFonts w:ascii="Times New Roman" w:hAnsi="Times New Roman" w:cs="Times New Roman"/>
                <w:sz w:val="26"/>
                <w:szCs w:val="26"/>
              </w:rPr>
              <w:t>Latvijas Nacionālās attīstības plān</w:t>
            </w:r>
            <w:r w:rsidR="00B7773C">
              <w:rPr>
                <w:rFonts w:ascii="Times New Roman" w:hAnsi="Times New Roman" w:cs="Times New Roman"/>
                <w:sz w:val="26"/>
                <w:szCs w:val="26"/>
              </w:rPr>
              <w:t>ā</w:t>
            </w:r>
            <w:r w:rsidRPr="00DC37DD">
              <w:rPr>
                <w:rFonts w:ascii="Times New Roman" w:hAnsi="Times New Roman" w:cs="Times New Roman"/>
                <w:sz w:val="26"/>
                <w:szCs w:val="26"/>
              </w:rPr>
              <w:t xml:space="preserve"> (</w:t>
            </w:r>
            <w:r w:rsidR="001809E5">
              <w:rPr>
                <w:rFonts w:ascii="Times New Roman" w:hAnsi="Times New Roman" w:cs="Times New Roman"/>
                <w:sz w:val="26"/>
                <w:szCs w:val="26"/>
              </w:rPr>
              <w:t>turpmāk-</w:t>
            </w:r>
            <w:r w:rsidRPr="00DC37DD">
              <w:rPr>
                <w:rFonts w:ascii="Times New Roman" w:hAnsi="Times New Roman" w:cs="Times New Roman"/>
                <w:sz w:val="26"/>
                <w:szCs w:val="26"/>
              </w:rPr>
              <w:t xml:space="preserve">NAP) </w:t>
            </w:r>
            <w:r w:rsidR="00A22F58" w:rsidRPr="00DC37DD">
              <w:rPr>
                <w:rFonts w:ascii="Times New Roman" w:hAnsi="Times New Roman" w:cs="Times New Roman"/>
                <w:sz w:val="26"/>
                <w:szCs w:val="26"/>
              </w:rPr>
              <w:t xml:space="preserve"> 2027. gadam ir noteikts rīcības virziens „Tehnoloģiskā vide un pakalpojumi” ar mērķi “integrēta, ilgtspējīga transporta sistēma, kas sniedz kvalitatīvas cilvēku un kravu mobilitātes iespējas visā valsts teritorijā, nodrošina gan vietējo sasniedzamību, izmantojot</w:t>
            </w:r>
            <w:r w:rsidR="00A22F58" w:rsidRPr="009642F9">
              <w:rPr>
                <w:rFonts w:ascii="Times New Roman" w:hAnsi="Times New Roman" w:cs="Times New Roman"/>
                <w:sz w:val="26"/>
                <w:szCs w:val="26"/>
              </w:rPr>
              <w:t xml:space="preserve"> dzelzceļu kā sabiedriskā transporta mugurkaulu, gan arī starptautisko savienojamību, pilnībā iekļaujoties ES pamattīklā („Rail </w:t>
            </w:r>
            <w:proofErr w:type="spellStart"/>
            <w:r w:rsidR="00A22F58" w:rsidRPr="009642F9">
              <w:rPr>
                <w:rFonts w:ascii="Times New Roman" w:hAnsi="Times New Roman" w:cs="Times New Roman"/>
                <w:sz w:val="26"/>
                <w:szCs w:val="26"/>
              </w:rPr>
              <w:t>Baltica</w:t>
            </w:r>
            <w:proofErr w:type="spellEnd"/>
            <w:r w:rsidR="00A22F58" w:rsidRPr="009642F9">
              <w:rPr>
                <w:rFonts w:ascii="Times New Roman" w:hAnsi="Times New Roman" w:cs="Times New Roman"/>
                <w:sz w:val="26"/>
                <w:szCs w:val="26"/>
              </w:rPr>
              <w:t xml:space="preserve">”) un nodrošinot pamattīkla un visaptverošā tīkla sasaisti”. Šī rīcības virziena uzdevums ir „multimodāla sabiedriskā transporta tīkla ar dzelzceļu kā sabiedriskā transporta „mugurkaulu” izveidošana, integrējot „Rail </w:t>
            </w:r>
            <w:proofErr w:type="spellStart"/>
            <w:r w:rsidR="00A22F58" w:rsidRPr="009642F9">
              <w:rPr>
                <w:rFonts w:ascii="Times New Roman" w:hAnsi="Times New Roman" w:cs="Times New Roman"/>
                <w:sz w:val="26"/>
                <w:szCs w:val="26"/>
              </w:rPr>
              <w:t>Baltica</w:t>
            </w:r>
            <w:proofErr w:type="spellEnd"/>
            <w:r w:rsidR="00A22F58" w:rsidRPr="009642F9">
              <w:rPr>
                <w:rFonts w:ascii="Times New Roman" w:hAnsi="Times New Roman" w:cs="Times New Roman"/>
                <w:sz w:val="26"/>
                <w:szCs w:val="26"/>
              </w:rPr>
              <w:t xml:space="preserve">” esošajā valsts un pašvaldību transporta tīklā, veidojot multimodālus transporta un pasažieru pārsēšanās mezglus, veicinot reģionu sasniedzamību, iedzīvotāju mobilitāti un vides pieejamību, turpinot dzelzceļa elektrifikāciju, vienlaikus attīstot drošu autoceļu un ielu infrastruktūru un nodrošinot ērtus savienojumus starp vilcienu un autobusu reisiem, visās darbībās nodrošinot </w:t>
            </w:r>
            <w:proofErr w:type="spellStart"/>
            <w:r w:rsidR="00A22F58" w:rsidRPr="009642F9">
              <w:rPr>
                <w:rFonts w:ascii="Times New Roman" w:hAnsi="Times New Roman" w:cs="Times New Roman"/>
                <w:sz w:val="26"/>
                <w:szCs w:val="26"/>
              </w:rPr>
              <w:t>piekļūstamības</w:t>
            </w:r>
            <w:proofErr w:type="spellEnd"/>
            <w:r w:rsidR="00A22F58" w:rsidRPr="009642F9">
              <w:rPr>
                <w:rFonts w:ascii="Times New Roman" w:hAnsi="Times New Roman" w:cs="Times New Roman"/>
                <w:sz w:val="26"/>
                <w:szCs w:val="26"/>
              </w:rPr>
              <w:t xml:space="preserve"> prasības”. Kā viens no rīcības virziena mērķa indikatoriem ir noteikts „dzelzceļa pasažieru īpatsvars sabiedriskā transporta pārvadājumos”, 2027.gadā sasniedzot 12% (bāzes vērtība ir 7,38% 2018.gadā)</w:t>
            </w:r>
            <w:r w:rsidR="009642F9" w:rsidRPr="009642F9">
              <w:rPr>
                <w:rFonts w:ascii="Times New Roman" w:hAnsi="Times New Roman" w:cs="Times New Roman"/>
                <w:sz w:val="26"/>
                <w:szCs w:val="26"/>
              </w:rPr>
              <w:t>;</w:t>
            </w:r>
          </w:p>
          <w:p w14:paraId="16FCBCA3" w14:textId="43EA2004" w:rsidR="009642F9" w:rsidRPr="009642F9" w:rsidRDefault="009642F9" w:rsidP="006622E6">
            <w:pPr>
              <w:pStyle w:val="ListParagraph"/>
              <w:numPr>
                <w:ilvl w:val="0"/>
                <w:numId w:val="6"/>
              </w:numPr>
              <w:jc w:val="both"/>
              <w:rPr>
                <w:rFonts w:ascii="Times New Roman" w:hAnsi="Times New Roman" w:cs="Times New Roman"/>
                <w:sz w:val="26"/>
                <w:szCs w:val="26"/>
              </w:rPr>
            </w:pPr>
            <w:r w:rsidRPr="009642F9">
              <w:rPr>
                <w:rFonts w:ascii="Times New Roman" w:hAnsi="Times New Roman" w:cs="Times New Roman"/>
                <w:sz w:val="26"/>
                <w:szCs w:val="26"/>
              </w:rPr>
              <w:t>NAP 2027. gadam noteikto transporta politikas virzienu stiprina arī Transporta attīstības pamatnostādnes (</w:t>
            </w:r>
            <w:r w:rsidR="001809E5">
              <w:rPr>
                <w:rFonts w:ascii="Times New Roman" w:hAnsi="Times New Roman" w:cs="Times New Roman"/>
                <w:sz w:val="26"/>
                <w:szCs w:val="26"/>
              </w:rPr>
              <w:t>turpmāk -</w:t>
            </w:r>
            <w:r w:rsidRPr="009642F9">
              <w:rPr>
                <w:rFonts w:ascii="Times New Roman" w:hAnsi="Times New Roman" w:cs="Times New Roman"/>
                <w:sz w:val="26"/>
                <w:szCs w:val="26"/>
              </w:rPr>
              <w:t xml:space="preserve">TAP). TAP 2014.–2020. gadam mērķis ir „konkurētspējīga, ilgtspējīga, </w:t>
            </w:r>
            <w:proofErr w:type="spellStart"/>
            <w:r w:rsidRPr="009642F9">
              <w:rPr>
                <w:rFonts w:ascii="Times New Roman" w:hAnsi="Times New Roman" w:cs="Times New Roman"/>
                <w:sz w:val="26"/>
                <w:szCs w:val="26"/>
              </w:rPr>
              <w:t>komodāla</w:t>
            </w:r>
            <w:proofErr w:type="spellEnd"/>
            <w:r w:rsidRPr="009642F9">
              <w:rPr>
                <w:rFonts w:ascii="Times New Roman" w:hAnsi="Times New Roman" w:cs="Times New Roman"/>
                <w:sz w:val="26"/>
                <w:szCs w:val="26"/>
              </w:rPr>
              <w:t xml:space="preserve"> transporta sistēma, kas nodrošina augstas kvalitātes mobilitāti, efektīvi izmantojot resursus, t.sk. ES fondus.” Līdz šim TAP 2020. gadam izvirzītās prioritātes ir tikušas ievērotas – ir uzsākt sabiedriskā transporta sistēmas sakārtošana</w:t>
            </w:r>
            <w:r w:rsidR="0016177B">
              <w:rPr>
                <w:rFonts w:ascii="Times New Roman" w:hAnsi="Times New Roman" w:cs="Times New Roman"/>
                <w:sz w:val="26"/>
                <w:szCs w:val="26"/>
              </w:rPr>
              <w:t>;</w:t>
            </w:r>
          </w:p>
          <w:p w14:paraId="76681F6C" w14:textId="1813E49B" w:rsidR="009642F9" w:rsidRPr="009642F9" w:rsidRDefault="009642F9" w:rsidP="006622E6">
            <w:pPr>
              <w:pStyle w:val="ListParagraph"/>
              <w:numPr>
                <w:ilvl w:val="0"/>
                <w:numId w:val="6"/>
              </w:numPr>
              <w:jc w:val="both"/>
              <w:rPr>
                <w:rFonts w:ascii="Times New Roman" w:hAnsi="Times New Roman" w:cs="Times New Roman"/>
                <w:sz w:val="26"/>
                <w:szCs w:val="26"/>
              </w:rPr>
            </w:pPr>
            <w:r w:rsidRPr="009642F9">
              <w:rPr>
                <w:rFonts w:ascii="Times New Roman" w:hAnsi="Times New Roman" w:cs="Times New Roman"/>
                <w:sz w:val="26"/>
                <w:szCs w:val="26"/>
              </w:rPr>
              <w:t>TAP 2021.–2027. gadam šobrīd ir izstrādes procesā, un šajā dokumentā kā transporta politikas mērķis ir izvirzīta „</w:t>
            </w:r>
            <w:r w:rsidRPr="006622E6">
              <w:rPr>
                <w:rFonts w:ascii="Times New Roman" w:hAnsi="Times New Roman" w:cs="Times New Roman"/>
                <w:sz w:val="26"/>
                <w:szCs w:val="26"/>
                <w:u w:val="single"/>
              </w:rPr>
              <w:t>integrēta transporta sistēma, kas nodrošina efektīvu</w:t>
            </w:r>
            <w:r w:rsidRPr="009642F9">
              <w:rPr>
                <w:rFonts w:ascii="Times New Roman" w:hAnsi="Times New Roman" w:cs="Times New Roman"/>
                <w:sz w:val="26"/>
                <w:szCs w:val="26"/>
              </w:rPr>
              <w:t xml:space="preserve">, </w:t>
            </w:r>
            <w:r w:rsidRPr="006622E6">
              <w:rPr>
                <w:rFonts w:ascii="Times New Roman" w:hAnsi="Times New Roman" w:cs="Times New Roman"/>
                <w:sz w:val="26"/>
                <w:szCs w:val="26"/>
                <w:u w:val="single"/>
              </w:rPr>
              <w:t>ilgtspējīgu, drošu un gudru cilvēku un kravu mobilitāti</w:t>
            </w:r>
            <w:r w:rsidRPr="009642F9">
              <w:rPr>
                <w:rFonts w:ascii="Times New Roman" w:hAnsi="Times New Roman" w:cs="Times New Roman"/>
                <w:sz w:val="26"/>
                <w:szCs w:val="26"/>
              </w:rPr>
              <w:t xml:space="preserve">, tādējādi veicinot valsts ekonomisko izaugsmi, nodrošinot uzņēmējdarbības vides pieejamību un dodot ieguldījumu pārejā uz ekonomiku ar zemu oglekļa emisijas līmeni visās </w:t>
            </w:r>
            <w:r w:rsidRPr="009642F9">
              <w:rPr>
                <w:rFonts w:ascii="Times New Roman" w:hAnsi="Times New Roman" w:cs="Times New Roman"/>
                <w:sz w:val="26"/>
                <w:szCs w:val="26"/>
              </w:rPr>
              <w:lastRenderedPageBreak/>
              <w:t>nozarēs.” Izvirzītais mērķis nodrošina pēctecību līdz šim veiktajiem ieguldījumiem dzelzceļa attīstībā</w:t>
            </w:r>
            <w:r w:rsidR="0016177B">
              <w:rPr>
                <w:rFonts w:ascii="Times New Roman" w:hAnsi="Times New Roman" w:cs="Times New Roman"/>
                <w:sz w:val="26"/>
                <w:szCs w:val="26"/>
              </w:rPr>
              <w:t>;</w:t>
            </w:r>
          </w:p>
          <w:p w14:paraId="319CF5DC" w14:textId="7EE512DC" w:rsidR="006622E6" w:rsidRPr="006622E6" w:rsidRDefault="006622E6" w:rsidP="006622E6">
            <w:pPr>
              <w:pStyle w:val="ListParagraph"/>
              <w:numPr>
                <w:ilvl w:val="0"/>
                <w:numId w:val="6"/>
              </w:numPr>
              <w:jc w:val="both"/>
              <w:rPr>
                <w:rFonts w:ascii="Times New Roman" w:hAnsi="Times New Roman" w:cs="Times New Roman"/>
                <w:sz w:val="26"/>
                <w:szCs w:val="26"/>
              </w:rPr>
            </w:pPr>
            <w:r w:rsidRPr="006622E6">
              <w:rPr>
                <w:rFonts w:ascii="Times New Roman" w:hAnsi="Times New Roman" w:cs="Times New Roman"/>
                <w:sz w:val="26"/>
                <w:szCs w:val="26"/>
              </w:rPr>
              <w:t xml:space="preserve">Latvijas ekonomiskās attīstības struktūra ir </w:t>
            </w:r>
            <w:proofErr w:type="spellStart"/>
            <w:r w:rsidRPr="006622E6">
              <w:rPr>
                <w:rFonts w:ascii="Times New Roman" w:hAnsi="Times New Roman" w:cs="Times New Roman"/>
                <w:sz w:val="26"/>
                <w:szCs w:val="26"/>
              </w:rPr>
              <w:t>monocentriska</w:t>
            </w:r>
            <w:proofErr w:type="spellEnd"/>
            <w:r w:rsidRPr="006622E6">
              <w:rPr>
                <w:rFonts w:ascii="Times New Roman" w:hAnsi="Times New Roman" w:cs="Times New Roman"/>
                <w:sz w:val="26"/>
                <w:szCs w:val="26"/>
              </w:rPr>
              <w:t xml:space="preserve"> – Rīgas reģions 2016. gadā saražoja 53,9% no IKP. IKP uz vienu iedzīvotāju atšķirības Rīgā un reģionos ir nozīmīgas – Rīgā 2016. gadā tie bija 21 078 EUR uz iedzīvotāju, savukārt Pierīgā – 10 445 EUR, Kurzemē – 9505 EUR, Vidzemē – 8 404, Zemgalē – 8046, Latgalē – 8046 EUR. Sagaidāms, ka tuvākajos gados Rīga saglabās valsts ekonomiskā centra pozīciju un lielu darba vietu koncentrāciju, kas nozīmē </w:t>
            </w:r>
            <w:r w:rsidRPr="006622E6">
              <w:rPr>
                <w:rFonts w:ascii="Times New Roman" w:hAnsi="Times New Roman" w:cs="Times New Roman"/>
                <w:sz w:val="26"/>
                <w:szCs w:val="26"/>
                <w:u w:val="single"/>
              </w:rPr>
              <w:t>darbaspēka svārstmigrāciju no reģioniem uz Rīgu</w:t>
            </w:r>
            <w:r w:rsidRPr="006622E6">
              <w:rPr>
                <w:rFonts w:ascii="Times New Roman" w:hAnsi="Times New Roman" w:cs="Times New Roman"/>
                <w:sz w:val="26"/>
                <w:szCs w:val="26"/>
              </w:rPr>
              <w:t xml:space="preserve">. Kontekstā ar ES politiku, kuras mērķis ir </w:t>
            </w:r>
            <w:r w:rsidRPr="006622E6">
              <w:rPr>
                <w:rFonts w:ascii="Times New Roman" w:hAnsi="Times New Roman" w:cs="Times New Roman"/>
                <w:sz w:val="26"/>
                <w:szCs w:val="26"/>
                <w:u w:val="single"/>
              </w:rPr>
              <w:t>veicināt pasažieru pārvietošanos ar vilcienu, ir būtiski ieguldīt kvalitatīvā sabiedriskā transporta nodrošinājuma attīstībā, uzlabojot Rīgas savienojumu ar reģionālajiem centriem</w:t>
            </w:r>
            <w:r w:rsidR="0016177B">
              <w:rPr>
                <w:rFonts w:ascii="Times New Roman" w:hAnsi="Times New Roman" w:cs="Times New Roman"/>
                <w:sz w:val="26"/>
                <w:szCs w:val="26"/>
                <w:u w:val="single"/>
              </w:rPr>
              <w:t>;</w:t>
            </w:r>
            <w:r w:rsidRPr="006622E6">
              <w:rPr>
                <w:rFonts w:ascii="Times New Roman" w:hAnsi="Times New Roman" w:cs="Times New Roman"/>
                <w:sz w:val="26"/>
                <w:szCs w:val="26"/>
              </w:rPr>
              <w:t xml:space="preserve">  </w:t>
            </w:r>
          </w:p>
          <w:p w14:paraId="6DDF7BCA" w14:textId="7D5D847D" w:rsidR="006622E6" w:rsidRPr="006622E6" w:rsidRDefault="006622E6" w:rsidP="00795384">
            <w:pPr>
              <w:pStyle w:val="ListParagraph"/>
              <w:numPr>
                <w:ilvl w:val="0"/>
                <w:numId w:val="6"/>
              </w:numPr>
              <w:jc w:val="both"/>
              <w:rPr>
                <w:rFonts w:ascii="Times New Roman" w:hAnsi="Times New Roman" w:cs="Times New Roman"/>
                <w:sz w:val="26"/>
                <w:szCs w:val="26"/>
              </w:rPr>
            </w:pPr>
            <w:r w:rsidRPr="006622E6">
              <w:rPr>
                <w:rFonts w:ascii="Times New Roman" w:hAnsi="Times New Roman" w:cs="Times New Roman"/>
                <w:sz w:val="26"/>
                <w:szCs w:val="26"/>
              </w:rPr>
              <w:t>Līdz ar Rīgas un Pierīgas ekonomisko attīstību pasažieru plūsma galvenokārt notiek no reģioniem uz galvaspilsētu. Saskaņ</w:t>
            </w:r>
            <w:r w:rsidRPr="006622E6">
              <w:rPr>
                <w:rFonts w:ascii="Times New Roman" w:eastAsia="Calibri Light" w:hAnsi="Times New Roman" w:cs="Times New Roman"/>
                <w:sz w:val="26"/>
                <w:szCs w:val="26"/>
              </w:rPr>
              <w:t>ā</w:t>
            </w:r>
            <w:r w:rsidRPr="006622E6">
              <w:rPr>
                <w:rFonts w:ascii="Times New Roman" w:hAnsi="Times New Roman" w:cs="Times New Roman"/>
                <w:sz w:val="26"/>
                <w:szCs w:val="26"/>
              </w:rPr>
              <w:t xml:space="preserve"> ar PV ikgadējā klientu apmierinātības pētījuma datiem 2018. gad</w:t>
            </w:r>
            <w:r w:rsidRPr="006622E6">
              <w:rPr>
                <w:rFonts w:ascii="Times New Roman" w:eastAsia="Calibri Light" w:hAnsi="Times New Roman" w:cs="Times New Roman"/>
                <w:sz w:val="26"/>
                <w:szCs w:val="26"/>
              </w:rPr>
              <w:t>ā</w:t>
            </w:r>
            <w:r w:rsidRPr="006622E6">
              <w:rPr>
                <w:rFonts w:ascii="Times New Roman" w:hAnsi="Times New Roman" w:cs="Times New Roman"/>
                <w:sz w:val="26"/>
                <w:szCs w:val="26"/>
              </w:rPr>
              <w:t xml:space="preserve"> vilciens visbiež</w:t>
            </w:r>
            <w:r w:rsidRPr="006622E6">
              <w:rPr>
                <w:rFonts w:ascii="Times New Roman" w:eastAsia="Calibri Light" w:hAnsi="Times New Roman" w:cs="Times New Roman"/>
                <w:sz w:val="26"/>
                <w:szCs w:val="26"/>
              </w:rPr>
              <w:t>ā</w:t>
            </w:r>
            <w:r w:rsidRPr="006622E6">
              <w:rPr>
                <w:rFonts w:ascii="Times New Roman" w:hAnsi="Times New Roman" w:cs="Times New Roman"/>
                <w:sz w:val="26"/>
                <w:szCs w:val="26"/>
              </w:rPr>
              <w:t>k ticis izmantots, lai dotos uz/no darba. 2018. gadā visvairāk braucienu ir bijis elektrovilcienu zonā (16,3 milj.), īpaši Rīga–Tukums (6,6 milj.) un Rīga–Aizkraukle (4,4 milj.) zonās. Dīzeļvilcienu zonās 2018. gadā apkalpoti 1,7 milj. braucienu. Tā kā pārvietošanās darba vajadzībām visbiežāk nozīmē regulārus braucienus (vairākas dienas nedēļā, abos virzienos), būtiski pielāgot vilcienus un pakalpojumu pasažieru vajadzībām</w:t>
            </w:r>
            <w:r w:rsidR="0016177B">
              <w:rPr>
                <w:rFonts w:ascii="Times New Roman" w:hAnsi="Times New Roman" w:cs="Times New Roman"/>
                <w:sz w:val="26"/>
                <w:szCs w:val="26"/>
              </w:rPr>
              <w:t>;</w:t>
            </w:r>
          </w:p>
          <w:p w14:paraId="3D744CD8" w14:textId="5B7D3823" w:rsidR="006A7955" w:rsidRPr="009642F9" w:rsidRDefault="00721CE9" w:rsidP="006622E6">
            <w:pPr>
              <w:pStyle w:val="ListParagraph"/>
              <w:numPr>
                <w:ilvl w:val="0"/>
                <w:numId w:val="6"/>
              </w:numPr>
              <w:jc w:val="both"/>
              <w:rPr>
                <w:rFonts w:ascii="Times New Roman" w:hAnsi="Times New Roman" w:cs="Times New Roman"/>
                <w:sz w:val="26"/>
                <w:szCs w:val="26"/>
              </w:rPr>
            </w:pPr>
            <w:r w:rsidRPr="009642F9">
              <w:rPr>
                <w:rFonts w:ascii="Times New Roman" w:hAnsi="Times New Roman" w:cs="Times New Roman"/>
                <w:sz w:val="26"/>
                <w:szCs w:val="26"/>
              </w:rPr>
              <w:t xml:space="preserve">Rīgas un Pierīgas reģions nodrošina lielāko daļu valsts iekšzemes kopprodukta (IKP), kamēr pārējie reģioni savā ekonomiskajā izaugsmē ir uz pusi lēnāki. Šis ir nozīmīgs aspekts, ko PV vērtē, plānojot reisu un infrastruktūras attīstību, jo pasažieru plūsma galvenokārt ir virzienā uz Rīgu. Līdz ar </w:t>
            </w:r>
            <w:r w:rsidR="00D32489" w:rsidRPr="009642F9">
              <w:rPr>
                <w:sz w:val="26"/>
                <w:szCs w:val="26"/>
              </w:rPr>
              <w:t>S</w:t>
            </w:r>
            <w:r w:rsidR="00D32489" w:rsidRPr="009642F9">
              <w:rPr>
                <w:rFonts w:ascii="Times New Roman" w:hAnsi="Times New Roman" w:cs="Times New Roman"/>
                <w:sz w:val="26"/>
                <w:szCs w:val="26"/>
              </w:rPr>
              <w:t>abiedriskā transporta nākotnes koncepciju (Koncepcija)</w:t>
            </w:r>
            <w:r w:rsidRPr="009642F9">
              <w:rPr>
                <w:rFonts w:ascii="Times New Roman" w:hAnsi="Times New Roman" w:cs="Times New Roman"/>
                <w:sz w:val="26"/>
                <w:szCs w:val="26"/>
              </w:rPr>
              <w:t xml:space="preserve"> ieviešanu PV loma pasažieru pārvadājumu tirgū būs vēl nozīmīgāka nekā šobrīd, jo tieši dzelzceļš būs primārais savienojums reģionālajiem  centriem ar Rīgu. </w:t>
            </w:r>
            <w:r w:rsidR="006A7955" w:rsidRPr="009642F9">
              <w:rPr>
                <w:rFonts w:ascii="Times New Roman" w:hAnsi="Times New Roman" w:cs="Times New Roman"/>
                <w:sz w:val="26"/>
                <w:szCs w:val="26"/>
              </w:rPr>
              <w:t>Kontekstā ar ES politiku, kuras mērķis ir veicināt pasažieru pārvietošanos ar vilcienu, ir būtiski ieguldīt kvalitatīvā sabiedriskā transporta nodrošinājuma attīstībā, uzlabojot Rīgas savienojumu ar reģionālajiem centriem</w:t>
            </w:r>
            <w:r w:rsidR="00D32489" w:rsidRPr="009642F9">
              <w:rPr>
                <w:rFonts w:ascii="Times New Roman" w:hAnsi="Times New Roman" w:cs="Times New Roman"/>
                <w:sz w:val="26"/>
                <w:szCs w:val="26"/>
              </w:rPr>
              <w:t>;</w:t>
            </w:r>
          </w:p>
          <w:p w14:paraId="25007C85" w14:textId="2E20DB6C" w:rsidR="006A7955" w:rsidRPr="009642F9" w:rsidRDefault="006A7955" w:rsidP="006622E6">
            <w:pPr>
              <w:pStyle w:val="ListParagraph"/>
              <w:numPr>
                <w:ilvl w:val="0"/>
                <w:numId w:val="6"/>
              </w:numPr>
              <w:jc w:val="both"/>
              <w:rPr>
                <w:rFonts w:ascii="Times New Roman" w:eastAsia="Roboto" w:hAnsi="Times New Roman" w:cs="Times New Roman"/>
                <w:sz w:val="26"/>
                <w:szCs w:val="26"/>
              </w:rPr>
            </w:pPr>
            <w:r w:rsidRPr="009642F9">
              <w:rPr>
                <w:rFonts w:ascii="Times New Roman" w:hAnsi="Times New Roman" w:cs="Times New Roman"/>
                <w:sz w:val="26"/>
                <w:szCs w:val="26"/>
              </w:rPr>
              <w:t xml:space="preserve">Patērētāju interešu, t.sk. personu ar invaliditāti, aizsardzību regulē EP un Padomes Regula (EK) </w:t>
            </w:r>
            <w:r w:rsidRPr="009642F9">
              <w:rPr>
                <w:rFonts w:ascii="Times New Roman" w:hAnsi="Times New Roman" w:cs="Times New Roman"/>
                <w:sz w:val="26"/>
                <w:szCs w:val="26"/>
              </w:rPr>
              <w:lastRenderedPageBreak/>
              <w:t>Nr. 1371/2007 (2007. gada 23. oktobris) par dzelzceļa pasažieru tiesībām un pienākumiem. Lai veicinātu vides pieejamību personām ar invaliditāti, ir izstrādāts Plāns pieejamas vides veidošanai Latvijā 2019.–2021. gadam. Tas nosaka arī PV saistošas rīcības – transportlīdzekļu un pieturvietu pielāgošanu.</w:t>
            </w:r>
            <w:r w:rsidRPr="009642F9">
              <w:rPr>
                <w:rFonts w:ascii="Times New Roman" w:eastAsia="Roboto" w:hAnsi="Times New Roman" w:cs="Times New Roman"/>
                <w:sz w:val="26"/>
                <w:szCs w:val="26"/>
              </w:rPr>
              <w:t xml:space="preserve"> Līdz ar jauno elektrovilcienu iegādi PV tuvinās izvirzīto rīcību izpildi. </w:t>
            </w:r>
          </w:p>
          <w:p w14:paraId="49C24E14" w14:textId="69148685" w:rsidR="005A6187" w:rsidRPr="000C6108" w:rsidRDefault="00C43780" w:rsidP="00993F87">
            <w:pPr>
              <w:adjustRightInd w:val="0"/>
              <w:snapToGrid w:val="0"/>
              <w:spacing w:after="0" w:line="240" w:lineRule="auto"/>
              <w:ind w:firstLine="335"/>
              <w:jc w:val="both"/>
              <w:rPr>
                <w:rFonts w:ascii="Times New Roman" w:hAnsi="Times New Roman" w:cs="Times New Roman"/>
                <w:sz w:val="26"/>
                <w:szCs w:val="26"/>
                <w:lang w:eastAsia="lv-LV"/>
              </w:rPr>
            </w:pPr>
            <w:r>
              <w:rPr>
                <w:rFonts w:ascii="Times New Roman" w:hAnsi="Times New Roman" w:cs="Times New Roman"/>
                <w:bCs/>
                <w:iCs/>
                <w:sz w:val="26"/>
                <w:szCs w:val="26"/>
                <w:lang w:eastAsia="lv-LV"/>
              </w:rPr>
              <w:t>PV</w:t>
            </w:r>
            <w:r w:rsidR="005A6187" w:rsidRPr="000C6108">
              <w:rPr>
                <w:rFonts w:ascii="Times New Roman" w:hAnsi="Times New Roman" w:cs="Times New Roman"/>
                <w:bCs/>
                <w:iCs/>
                <w:sz w:val="26"/>
                <w:szCs w:val="26"/>
                <w:lang w:eastAsia="lv-LV"/>
              </w:rPr>
              <w:t xml:space="preserve"> ir uzticama, 100% valstij piederoša kapitālsabiedrība, kuras kapitāla daļu turētāja ir Satiksmes ministrija</w:t>
            </w:r>
            <w:r>
              <w:rPr>
                <w:rFonts w:ascii="Times New Roman" w:hAnsi="Times New Roman" w:cs="Times New Roman"/>
                <w:bCs/>
                <w:iCs/>
                <w:sz w:val="26"/>
                <w:szCs w:val="26"/>
                <w:lang w:eastAsia="lv-LV"/>
              </w:rPr>
              <w:t xml:space="preserve">. </w:t>
            </w:r>
            <w:r w:rsidR="005A6187" w:rsidRPr="000C6108">
              <w:rPr>
                <w:rFonts w:ascii="Times New Roman" w:hAnsi="Times New Roman" w:cs="Times New Roman"/>
                <w:sz w:val="26"/>
                <w:szCs w:val="26"/>
                <w:lang w:eastAsia="lv-LV"/>
              </w:rPr>
              <w:t xml:space="preserve">Ņemot vērā minēto var secināt, ka </w:t>
            </w:r>
            <w:r>
              <w:rPr>
                <w:rFonts w:ascii="Times New Roman" w:hAnsi="Times New Roman" w:cs="Times New Roman"/>
                <w:sz w:val="26"/>
                <w:szCs w:val="26"/>
                <w:lang w:eastAsia="lv-LV"/>
              </w:rPr>
              <w:t>PV</w:t>
            </w:r>
            <w:r w:rsidR="00B722CE" w:rsidRPr="00B722CE">
              <w:rPr>
                <w:rFonts w:ascii="Times New Roman" w:hAnsi="Times New Roman" w:cs="Times New Roman"/>
                <w:sz w:val="26"/>
                <w:szCs w:val="26"/>
                <w:lang w:eastAsia="lv-LV"/>
              </w:rPr>
              <w:t xml:space="preserve"> ir būtiska loma Latvijas Republikā </w:t>
            </w:r>
            <w:r>
              <w:rPr>
                <w:rFonts w:ascii="Times New Roman" w:hAnsi="Times New Roman" w:cs="Times New Roman"/>
                <w:sz w:val="26"/>
                <w:szCs w:val="26"/>
                <w:lang w:eastAsia="lv-LV"/>
              </w:rPr>
              <w:t xml:space="preserve">sabiedrisko </w:t>
            </w:r>
            <w:r w:rsidR="00B722CE" w:rsidRPr="00B722CE">
              <w:rPr>
                <w:rFonts w:ascii="Times New Roman" w:hAnsi="Times New Roman" w:cs="Times New Roman"/>
                <w:sz w:val="26"/>
                <w:szCs w:val="26"/>
                <w:lang w:eastAsia="lv-LV"/>
              </w:rPr>
              <w:t>pakalpojumu</w:t>
            </w:r>
            <w:r>
              <w:rPr>
                <w:rFonts w:ascii="Times New Roman" w:hAnsi="Times New Roman" w:cs="Times New Roman"/>
                <w:sz w:val="26"/>
                <w:szCs w:val="26"/>
                <w:lang w:eastAsia="lv-LV"/>
              </w:rPr>
              <w:t xml:space="preserve"> – pārvadājumu pa dzelzceļu</w:t>
            </w:r>
            <w:r w:rsidR="00B722CE" w:rsidRPr="00B722CE">
              <w:rPr>
                <w:rFonts w:ascii="Times New Roman" w:hAnsi="Times New Roman" w:cs="Times New Roman"/>
                <w:sz w:val="26"/>
                <w:szCs w:val="26"/>
                <w:lang w:eastAsia="lv-LV"/>
              </w:rPr>
              <w:t xml:space="preserve"> sniegšanā</w:t>
            </w:r>
            <w:r>
              <w:rPr>
                <w:rFonts w:ascii="Times New Roman" w:hAnsi="Times New Roman" w:cs="Times New Roman"/>
                <w:sz w:val="26"/>
                <w:szCs w:val="26"/>
                <w:lang w:eastAsia="lv-LV"/>
              </w:rPr>
              <w:t xml:space="preserve">. </w:t>
            </w:r>
          </w:p>
          <w:p w14:paraId="3E3A34CD" w14:textId="77777777" w:rsidR="005A6187" w:rsidRPr="000C6108" w:rsidRDefault="005A6187" w:rsidP="00993F87">
            <w:pPr>
              <w:adjustRightInd w:val="0"/>
              <w:snapToGrid w:val="0"/>
              <w:spacing w:after="0" w:line="240" w:lineRule="auto"/>
              <w:ind w:firstLine="335"/>
              <w:jc w:val="both"/>
              <w:rPr>
                <w:rFonts w:ascii="Times New Roman" w:hAnsi="Times New Roman" w:cs="Times New Roman"/>
                <w:sz w:val="26"/>
                <w:szCs w:val="26"/>
              </w:rPr>
            </w:pPr>
          </w:p>
          <w:p w14:paraId="5A0866A7" w14:textId="7FC15E6D" w:rsidR="003E7A15" w:rsidRPr="00AB5A4A" w:rsidRDefault="005A6187" w:rsidP="003E7A15">
            <w:pPr>
              <w:adjustRightInd w:val="0"/>
              <w:snapToGrid w:val="0"/>
              <w:spacing w:after="0" w:line="240" w:lineRule="auto"/>
              <w:ind w:firstLine="335"/>
              <w:jc w:val="both"/>
              <w:rPr>
                <w:rFonts w:ascii="Times New Roman" w:hAnsi="Times New Roman" w:cs="Times New Roman"/>
                <w:sz w:val="26"/>
                <w:szCs w:val="26"/>
              </w:rPr>
            </w:pPr>
            <w:r w:rsidRPr="000C6108">
              <w:rPr>
                <w:rFonts w:ascii="Times New Roman" w:hAnsi="Times New Roman" w:cs="Times New Roman"/>
                <w:sz w:val="26"/>
                <w:szCs w:val="26"/>
              </w:rPr>
              <w:t>Ņemot vērā visu iepriekš minēto</w:t>
            </w:r>
            <w:r w:rsidR="009642F9">
              <w:rPr>
                <w:rFonts w:ascii="Times New Roman" w:hAnsi="Times New Roman" w:cs="Times New Roman"/>
                <w:sz w:val="26"/>
                <w:szCs w:val="26"/>
              </w:rPr>
              <w:t>,</w:t>
            </w:r>
            <w:r w:rsidRPr="000C6108">
              <w:rPr>
                <w:rFonts w:ascii="Times New Roman" w:hAnsi="Times New Roman" w:cs="Times New Roman"/>
                <w:sz w:val="26"/>
                <w:szCs w:val="26"/>
              </w:rPr>
              <w:t xml:space="preserve"> un pamatojoties uz</w:t>
            </w:r>
            <w:r w:rsidR="00AB5A4A">
              <w:rPr>
                <w:rFonts w:ascii="Times New Roman" w:hAnsi="Times New Roman" w:cs="Times New Roman"/>
                <w:sz w:val="26"/>
                <w:szCs w:val="26"/>
              </w:rPr>
              <w:t xml:space="preserve"> </w:t>
            </w:r>
            <w:r w:rsidRPr="000C6108">
              <w:rPr>
                <w:rFonts w:ascii="Times New Roman" w:hAnsi="Times New Roman" w:cs="Times New Roman"/>
                <w:sz w:val="26"/>
                <w:szCs w:val="26"/>
              </w:rPr>
              <w:t>Publiskas personas kapitāla daļu un kapitālsabiedrību pārvaldības likuma 1. panta pirmās daļas 18. punktu un 7. pantu</w:t>
            </w:r>
            <w:r w:rsidR="009642F9">
              <w:rPr>
                <w:rFonts w:ascii="Times New Roman" w:hAnsi="Times New Roman" w:cs="Times New Roman"/>
                <w:sz w:val="26"/>
                <w:szCs w:val="26"/>
              </w:rPr>
              <w:t xml:space="preserve">, </w:t>
            </w:r>
            <w:r w:rsidR="00AB5A4A" w:rsidRPr="00733613">
              <w:rPr>
                <w:rFonts w:ascii="Times New Roman" w:hAnsi="Times New Roman" w:cs="Times New Roman"/>
                <w:sz w:val="26"/>
                <w:szCs w:val="26"/>
              </w:rPr>
              <w:t>akciju sabiedrības “Pasažieru vilciens”</w:t>
            </w:r>
            <w:r w:rsidRPr="00733613">
              <w:rPr>
                <w:rFonts w:ascii="Times New Roman" w:hAnsi="Times New Roman" w:cs="Times New Roman"/>
                <w:sz w:val="26"/>
                <w:szCs w:val="26"/>
              </w:rPr>
              <w:t xml:space="preserve"> vispārējais stratēģiskais mērķis ir nosakāms šāds: </w:t>
            </w:r>
            <w:r w:rsidR="003C2384" w:rsidRPr="00733613">
              <w:rPr>
                <w:rFonts w:ascii="Times New Roman" w:hAnsi="Times New Roman" w:cs="Times New Roman"/>
                <w:sz w:val="26"/>
                <w:szCs w:val="26"/>
              </w:rPr>
              <w:t>nodrošināt ilgtspējīgus, pieejamus un nepārtrauktus pasažieru pārvadājumus, kas atbilst efektīvas mobilitātes vajadzībām un veicina reģionu sasniedzamību, veicināt iedzīvotāju uzticību dzelzceļa sabiedriskajam transportam, padarot to par apzinātu un racionālu izvēli sniegto pakalpojumu ērtuma un kvalitātes dēļ, un attīstīt Baltijas reģionā konkurētspējīgus un ekonomiski pamatotus mobilitātes pakalpojumus</w:t>
            </w:r>
            <w:r w:rsidRPr="00733613">
              <w:rPr>
                <w:rFonts w:ascii="Times New Roman" w:hAnsi="Times New Roman" w:cs="Times New Roman"/>
                <w:sz w:val="26"/>
                <w:szCs w:val="26"/>
              </w:rPr>
              <w:t>.</w:t>
            </w:r>
          </w:p>
        </w:tc>
      </w:tr>
      <w:tr w:rsidR="005A6187" w:rsidRPr="000C6108" w14:paraId="0CF79DA0" w14:textId="77777777" w:rsidTr="00993F87">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14060E8A"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lastRenderedPageBreak/>
              <w:t>3.</w:t>
            </w:r>
          </w:p>
        </w:tc>
        <w:tc>
          <w:tcPr>
            <w:tcW w:w="1150" w:type="pct"/>
            <w:tcBorders>
              <w:top w:val="outset" w:sz="6" w:space="0" w:color="414142"/>
              <w:left w:val="outset" w:sz="6" w:space="0" w:color="414142"/>
              <w:bottom w:val="outset" w:sz="6" w:space="0" w:color="414142"/>
              <w:right w:val="outset" w:sz="6" w:space="0" w:color="414142"/>
            </w:tcBorders>
            <w:hideMark/>
          </w:tcPr>
          <w:p w14:paraId="476890C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Projekta izstrādē iesaistītās institūcijas un publiskas personas kapitālsabiedrības</w:t>
            </w:r>
          </w:p>
        </w:tc>
        <w:tc>
          <w:tcPr>
            <w:tcW w:w="3695" w:type="pct"/>
            <w:tcBorders>
              <w:top w:val="outset" w:sz="6" w:space="0" w:color="414142"/>
              <w:left w:val="outset" w:sz="6" w:space="0" w:color="414142"/>
              <w:bottom w:val="outset" w:sz="6" w:space="0" w:color="414142"/>
              <w:right w:val="outset" w:sz="6" w:space="0" w:color="414142"/>
            </w:tcBorders>
            <w:hideMark/>
          </w:tcPr>
          <w:p w14:paraId="118741E5" w14:textId="0063A744" w:rsidR="005A6187" w:rsidRPr="000C61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0C6108">
              <w:rPr>
                <w:rFonts w:ascii="Times New Roman" w:hAnsi="Times New Roman" w:cs="Times New Roman"/>
                <w:sz w:val="26"/>
                <w:szCs w:val="26"/>
              </w:rPr>
              <w:t>Satiksmes ministrija</w:t>
            </w:r>
            <w:r>
              <w:rPr>
                <w:rFonts w:ascii="Times New Roman" w:hAnsi="Times New Roman" w:cs="Times New Roman"/>
                <w:sz w:val="26"/>
                <w:szCs w:val="26"/>
              </w:rPr>
              <w:t xml:space="preserve"> un</w:t>
            </w:r>
            <w:r w:rsidRPr="000C6108">
              <w:rPr>
                <w:rFonts w:ascii="Times New Roman" w:hAnsi="Times New Roman" w:cs="Times New Roman"/>
                <w:sz w:val="26"/>
                <w:szCs w:val="26"/>
              </w:rPr>
              <w:t xml:space="preserve"> </w:t>
            </w:r>
            <w:r w:rsidR="00EB5A68">
              <w:rPr>
                <w:rFonts w:ascii="Times New Roman" w:hAnsi="Times New Roman" w:cs="Times New Roman"/>
                <w:sz w:val="26"/>
                <w:szCs w:val="26"/>
              </w:rPr>
              <w:t>PV</w:t>
            </w:r>
            <w:r>
              <w:rPr>
                <w:rFonts w:ascii="Times New Roman" w:hAnsi="Times New Roman" w:cs="Times New Roman"/>
                <w:sz w:val="26"/>
                <w:szCs w:val="26"/>
              </w:rPr>
              <w:t>.</w:t>
            </w:r>
          </w:p>
        </w:tc>
      </w:tr>
      <w:tr w:rsidR="005A6187" w:rsidRPr="000C6108" w14:paraId="057DAA62" w14:textId="77777777" w:rsidTr="00993F87">
        <w:tc>
          <w:tcPr>
            <w:tcW w:w="155" w:type="pct"/>
            <w:tcBorders>
              <w:top w:val="outset" w:sz="6" w:space="0" w:color="414142"/>
              <w:left w:val="outset" w:sz="6" w:space="0" w:color="414142"/>
              <w:bottom w:val="outset" w:sz="6" w:space="0" w:color="414142"/>
              <w:right w:val="outset" w:sz="6" w:space="0" w:color="414142"/>
            </w:tcBorders>
            <w:hideMark/>
          </w:tcPr>
          <w:p w14:paraId="1266B5C8" w14:textId="77777777" w:rsidR="005A6187" w:rsidRPr="000C6108" w:rsidRDefault="005A6187" w:rsidP="00993F87">
            <w:pPr>
              <w:snapToGrid w:val="0"/>
              <w:spacing w:after="0" w:line="240" w:lineRule="auto"/>
              <w:jc w:val="center"/>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0958650B"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Cita informācija</w:t>
            </w:r>
          </w:p>
        </w:tc>
        <w:tc>
          <w:tcPr>
            <w:tcW w:w="3695" w:type="pct"/>
            <w:tcBorders>
              <w:top w:val="outset" w:sz="6" w:space="0" w:color="414142"/>
              <w:left w:val="outset" w:sz="6" w:space="0" w:color="414142"/>
              <w:bottom w:val="outset" w:sz="6" w:space="0" w:color="414142"/>
              <w:right w:val="outset" w:sz="6" w:space="0" w:color="414142"/>
            </w:tcBorders>
            <w:hideMark/>
          </w:tcPr>
          <w:p w14:paraId="1F2910FE" w14:textId="77777777" w:rsidR="005A6187" w:rsidRPr="008868CB"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8868CB">
              <w:rPr>
                <w:rFonts w:ascii="Times New Roman" w:eastAsia="Times New Roman" w:hAnsi="Times New Roman" w:cs="Times New Roman"/>
                <w:sz w:val="26"/>
                <w:szCs w:val="26"/>
                <w:lang w:eastAsia="lv-LV"/>
              </w:rPr>
              <w:t>Nav</w:t>
            </w:r>
          </w:p>
        </w:tc>
      </w:tr>
    </w:tbl>
    <w:p w14:paraId="40FE175E" w14:textId="77777777" w:rsidR="005A6187" w:rsidRPr="000C61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8"/>
      </w:tblGrid>
      <w:tr w:rsidR="005A6187" w:rsidRPr="000C6108" w14:paraId="3855BB96" w14:textId="77777777" w:rsidTr="00993F87">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ED3399A" w14:textId="77777777" w:rsidR="005A6187" w:rsidRPr="000C61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bookmarkStart w:id="4" w:name="_Hlk16090773"/>
            <w:r w:rsidRPr="000C6108">
              <w:rPr>
                <w:rFonts w:ascii="Times New Roman" w:eastAsia="Times New Roman" w:hAnsi="Times New Roman" w:cs="Times New Roman"/>
                <w:b/>
                <w:bCs/>
                <w:sz w:val="26"/>
                <w:szCs w:val="26"/>
                <w:lang w:eastAsia="lv-LV"/>
              </w:rPr>
              <w:t>II. Tiesību akta projekta ietekme uz sabiedrību, tautsaimniecības attīstību un administratīvo slogu</w:t>
            </w:r>
          </w:p>
        </w:tc>
      </w:tr>
      <w:tr w:rsidR="005A6187" w:rsidRPr="000C6108" w14:paraId="40EC2B57" w14:textId="77777777" w:rsidTr="00993F87">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4C0A4009"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40476B3E" w14:textId="77777777" w:rsidR="005A6187" w:rsidRPr="000C6108" w:rsidRDefault="005A6187" w:rsidP="00993F87">
            <w:pPr>
              <w:snapToGrid w:val="0"/>
              <w:spacing w:after="0" w:line="240" w:lineRule="auto"/>
              <w:rPr>
                <w:rFonts w:ascii="Times New Roman" w:eastAsia="Times New Roman" w:hAnsi="Times New Roman" w:cs="Times New Roman"/>
                <w:sz w:val="26"/>
                <w:szCs w:val="26"/>
                <w:lang w:eastAsia="lv-LV"/>
              </w:rPr>
            </w:pPr>
            <w:r w:rsidRPr="000C6108">
              <w:rPr>
                <w:rFonts w:ascii="Times New Roman" w:eastAsia="Times New Roman" w:hAnsi="Times New Roman" w:cs="Times New Roman"/>
                <w:sz w:val="26"/>
                <w:szCs w:val="26"/>
                <w:lang w:eastAsia="lv-LV"/>
              </w:rPr>
              <w:t xml:space="preserve">Sabiedrības </w:t>
            </w:r>
            <w:proofErr w:type="spellStart"/>
            <w:r w:rsidRPr="000C6108">
              <w:rPr>
                <w:rFonts w:ascii="Times New Roman" w:eastAsia="Times New Roman" w:hAnsi="Times New Roman" w:cs="Times New Roman"/>
                <w:sz w:val="26"/>
                <w:szCs w:val="26"/>
                <w:lang w:eastAsia="lv-LV"/>
              </w:rPr>
              <w:t>mērķgrupas</w:t>
            </w:r>
            <w:proofErr w:type="spellEnd"/>
            <w:r w:rsidRPr="000C6108">
              <w:rPr>
                <w:rFonts w:ascii="Times New Roman" w:eastAsia="Times New Roman" w:hAnsi="Times New Roman" w:cs="Times New Roman"/>
                <w:sz w:val="26"/>
                <w:szCs w:val="26"/>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0EE9F86D" w14:textId="0DDE7761" w:rsidR="005A6187" w:rsidRPr="000C6108" w:rsidRDefault="003F1D61" w:rsidP="00993F87">
            <w:pPr>
              <w:snapToGrid w:val="0"/>
              <w:spacing w:after="0" w:line="240" w:lineRule="auto"/>
              <w:ind w:firstLine="335"/>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PV pakalpojumu saņēmēji.</w:t>
            </w:r>
          </w:p>
        </w:tc>
      </w:tr>
      <w:tr w:rsidR="005A6187" w:rsidRPr="00A63208" w14:paraId="225D35C4"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F4775D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38136D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7F20A4BF" w14:textId="01C4CB19" w:rsidR="005A6187" w:rsidRPr="00EB5A68" w:rsidRDefault="00DD651A" w:rsidP="00993F87">
            <w:pPr>
              <w:snapToGrid w:val="0"/>
              <w:spacing w:after="0" w:line="240" w:lineRule="auto"/>
              <w:jc w:val="both"/>
              <w:rPr>
                <w:rFonts w:ascii="Times New Roman" w:eastAsia="Times New Roman" w:hAnsi="Times New Roman" w:cs="Times New Roman"/>
                <w:sz w:val="26"/>
                <w:szCs w:val="26"/>
                <w:highlight w:val="yellow"/>
                <w:lang w:eastAsia="lv-LV"/>
              </w:rPr>
            </w:pPr>
            <w:r>
              <w:rPr>
                <w:rFonts w:ascii="Times New Roman" w:hAnsi="Times New Roman" w:cs="Times New Roman"/>
                <w:sz w:val="26"/>
                <w:szCs w:val="26"/>
              </w:rPr>
              <w:t>Projekts</w:t>
            </w:r>
            <w:r w:rsidR="00427660" w:rsidRPr="00733613">
              <w:rPr>
                <w:rFonts w:ascii="Times New Roman" w:hAnsi="Times New Roman" w:cs="Times New Roman"/>
                <w:b/>
                <w:sz w:val="26"/>
                <w:szCs w:val="26"/>
              </w:rPr>
              <w:t xml:space="preserve"> </w:t>
            </w:r>
            <w:r w:rsidR="005A6187" w:rsidRPr="00733613">
              <w:rPr>
                <w:rFonts w:ascii="Times New Roman" w:hAnsi="Times New Roman" w:cs="Times New Roman"/>
                <w:sz w:val="26"/>
                <w:szCs w:val="26"/>
              </w:rPr>
              <w:t xml:space="preserve"> neatstāj ietekmi uz tautsaimniecību, jo nemaina esošo elektronisko sakaru pakalpojumu nozares institucionālo struktūru. </w:t>
            </w:r>
            <w:r>
              <w:rPr>
                <w:rFonts w:ascii="Times New Roman" w:hAnsi="Times New Roman" w:cs="Times New Roman"/>
                <w:sz w:val="26"/>
                <w:szCs w:val="26"/>
              </w:rPr>
              <w:t xml:space="preserve">Projekts </w:t>
            </w:r>
            <w:r w:rsidR="005A6187" w:rsidRPr="00733613">
              <w:rPr>
                <w:rFonts w:ascii="Times New Roman" w:hAnsi="Times New Roman" w:cs="Times New Roman"/>
                <w:sz w:val="26"/>
                <w:szCs w:val="26"/>
              </w:rPr>
              <w:t>arī neatstās papildu ietekmi uz administratīvo slogu.</w:t>
            </w:r>
          </w:p>
        </w:tc>
      </w:tr>
      <w:tr w:rsidR="005A6187" w:rsidRPr="00A63208" w14:paraId="54CB536B"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6CE455C6"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EBB8844"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B674B94"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3A012C57" w14:textId="77777777" w:rsidTr="00993F87">
        <w:trPr>
          <w:trHeight w:val="408"/>
        </w:trPr>
        <w:tc>
          <w:tcPr>
            <w:tcW w:w="250" w:type="pct"/>
            <w:tcBorders>
              <w:top w:val="outset" w:sz="6" w:space="0" w:color="414142"/>
              <w:left w:val="outset" w:sz="6" w:space="0" w:color="414142"/>
              <w:bottom w:val="outset" w:sz="6" w:space="0" w:color="414142"/>
              <w:right w:val="outset" w:sz="6" w:space="0" w:color="414142"/>
            </w:tcBorders>
          </w:tcPr>
          <w:p w14:paraId="174C03DE"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lastRenderedPageBreak/>
              <w:t>4.</w:t>
            </w:r>
          </w:p>
        </w:tc>
        <w:tc>
          <w:tcPr>
            <w:tcW w:w="1550" w:type="pct"/>
            <w:tcBorders>
              <w:top w:val="outset" w:sz="6" w:space="0" w:color="414142"/>
              <w:left w:val="outset" w:sz="6" w:space="0" w:color="414142"/>
              <w:bottom w:val="outset" w:sz="6" w:space="0" w:color="414142"/>
              <w:right w:val="outset" w:sz="6" w:space="0" w:color="414142"/>
            </w:tcBorders>
          </w:tcPr>
          <w:p w14:paraId="5A3D26E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7709474C" w14:textId="77777777" w:rsidR="005A6187" w:rsidRPr="00A63208" w:rsidRDefault="005A6187" w:rsidP="00993F87">
            <w:pPr>
              <w:snapToGrid w:val="0"/>
              <w:spacing w:after="0" w:line="240" w:lineRule="auto"/>
              <w:ind w:firstLine="335"/>
              <w:rPr>
                <w:rFonts w:ascii="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bookmarkEnd w:id="4"/>
      <w:tr w:rsidR="005A6187" w:rsidRPr="00A63208" w14:paraId="62FE13BD" w14:textId="77777777" w:rsidTr="00993F87">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5A0ED7A7"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5.</w:t>
            </w:r>
          </w:p>
        </w:tc>
        <w:tc>
          <w:tcPr>
            <w:tcW w:w="1550" w:type="pct"/>
            <w:tcBorders>
              <w:top w:val="outset" w:sz="6" w:space="0" w:color="414142"/>
              <w:left w:val="outset" w:sz="6" w:space="0" w:color="414142"/>
              <w:bottom w:val="outset" w:sz="6" w:space="0" w:color="414142"/>
              <w:right w:val="outset" w:sz="6" w:space="0" w:color="414142"/>
            </w:tcBorders>
            <w:hideMark/>
          </w:tcPr>
          <w:p w14:paraId="0673F78A"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29EC22C1" w14:textId="77777777" w:rsidR="005A6187" w:rsidRPr="00A63208" w:rsidRDefault="005A6187" w:rsidP="00993F87">
            <w:pPr>
              <w:snapToGrid w:val="0"/>
              <w:spacing w:after="0" w:line="240" w:lineRule="auto"/>
              <w:ind w:firstLine="335"/>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48481A64"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pPr w:leftFromText="180" w:rightFromText="180" w:vertAnchor="text" w:tblpY="1"/>
        <w:tblOverlap w:val="never"/>
        <w:tblW w:w="500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352"/>
      </w:tblGrid>
      <w:tr w:rsidR="005A6187" w:rsidRPr="00A63208" w14:paraId="7A9F6A50" w14:textId="77777777" w:rsidTr="00993F87">
        <w:trPr>
          <w:tblCellSpacing w:w="15" w:type="dxa"/>
        </w:trPr>
        <w:tc>
          <w:tcPr>
            <w:tcW w:w="9291" w:type="dxa"/>
            <w:vAlign w:val="center"/>
            <w:hideMark/>
          </w:tcPr>
          <w:p w14:paraId="11295B47" w14:textId="77777777" w:rsidR="005A6187" w:rsidRPr="00A63208" w:rsidRDefault="005A6187" w:rsidP="00993F87">
            <w:pPr>
              <w:shd w:val="clear" w:color="auto" w:fill="FFFFFF"/>
              <w:snapToGrid w:val="0"/>
              <w:spacing w:after="0" w:line="240" w:lineRule="auto"/>
              <w:ind w:firstLine="301"/>
              <w:jc w:val="both"/>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
                <w:bCs/>
                <w:iCs/>
                <w:sz w:val="26"/>
                <w:szCs w:val="26"/>
                <w:lang w:eastAsia="lv-LV"/>
              </w:rPr>
              <w:t>III. Tiesību akta projekta ietekme uz valsts budžetu un pašvaldību budžetiem</w:t>
            </w:r>
          </w:p>
        </w:tc>
      </w:tr>
      <w:tr w:rsidR="005A6187" w:rsidRPr="00A63208" w14:paraId="34D22025" w14:textId="77777777" w:rsidTr="00993F87">
        <w:trPr>
          <w:tblCellSpacing w:w="15" w:type="dxa"/>
        </w:trPr>
        <w:tc>
          <w:tcPr>
            <w:tcW w:w="9291" w:type="dxa"/>
            <w:vAlign w:val="center"/>
          </w:tcPr>
          <w:p w14:paraId="50BE6FC1" w14:textId="77777777" w:rsidR="005A6187" w:rsidRPr="00A63208" w:rsidRDefault="005A6187" w:rsidP="00993F87">
            <w:pPr>
              <w:shd w:val="clear" w:color="auto" w:fill="FFFFFF"/>
              <w:snapToGrid w:val="0"/>
              <w:spacing w:after="0" w:line="240" w:lineRule="auto"/>
              <w:ind w:firstLine="301"/>
              <w:jc w:val="center"/>
              <w:rPr>
                <w:rFonts w:ascii="Times New Roman" w:eastAsia="Times New Roman" w:hAnsi="Times New Roman" w:cs="Times New Roman"/>
                <w:b/>
                <w:bCs/>
                <w:i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7C280DE5"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r w:rsidRPr="00A63208">
        <w:rPr>
          <w:rFonts w:ascii="Times New Roman" w:eastAsia="Times New Roman" w:hAnsi="Times New Roman" w:cs="Times New Roman"/>
          <w:iCs/>
          <w:sz w:val="26"/>
          <w:szCs w:val="26"/>
          <w:lang w:eastAsia="lv-LV"/>
        </w:rPr>
        <w:t xml:space="preserve">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3F806BE8"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7A9FDF5"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IV. Tiesību akta projekta ietekme uz spēkā esošo tiesību normu sistēmu</w:t>
            </w:r>
          </w:p>
        </w:tc>
      </w:tr>
      <w:tr w:rsidR="005A6187" w:rsidRPr="00A63208" w14:paraId="0CA7BFCF"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3CB87D32" w14:textId="77777777" w:rsidR="005A6187" w:rsidRPr="00A63208" w:rsidRDefault="005A6187" w:rsidP="00993F87">
            <w:pPr>
              <w:snapToGrid w:val="0"/>
              <w:spacing w:after="0" w:line="240" w:lineRule="auto"/>
              <w:jc w:val="center"/>
              <w:rPr>
                <w:rFonts w:ascii="Times New Roman" w:eastAsia="Times New Roman" w:hAnsi="Times New Roman" w:cs="Times New Roman"/>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A76171B"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0F4AC561"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F613569"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 Tiesību akta projekta atbilstība Latvijas Republikas starptautiskajām saistībām</w:t>
            </w:r>
          </w:p>
        </w:tc>
      </w:tr>
      <w:tr w:rsidR="005A6187" w:rsidRPr="00A63208" w14:paraId="2FB0306E"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4282D19C"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3EAEE0" w14:textId="77777777" w:rsidR="005A6187" w:rsidRPr="00A63208" w:rsidRDefault="005A6187" w:rsidP="005A6187">
      <w:pPr>
        <w:shd w:val="clear" w:color="auto" w:fill="FFFFFF"/>
        <w:snapToGrid w:val="0"/>
        <w:spacing w:after="0" w:line="240" w:lineRule="auto"/>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A63208" w14:paraId="20EEA14A"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0C782B8"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 Sabiedrības līdzdalība un komunikācijas aktivitātes</w:t>
            </w:r>
          </w:p>
        </w:tc>
      </w:tr>
      <w:tr w:rsidR="005A6187" w:rsidRPr="00A63208" w14:paraId="2607D726" w14:textId="77777777" w:rsidTr="00993F87">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7DAE628E"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Cs/>
                <w:sz w:val="26"/>
                <w:szCs w:val="26"/>
                <w:lang w:eastAsia="lv-LV"/>
              </w:rPr>
              <w:t>Projekts šo jomu neskar</w:t>
            </w:r>
          </w:p>
        </w:tc>
      </w:tr>
    </w:tbl>
    <w:p w14:paraId="15D5A67F" w14:textId="77777777" w:rsidR="005A6187" w:rsidRPr="00A63208" w:rsidRDefault="005A6187" w:rsidP="005A6187">
      <w:pPr>
        <w:shd w:val="clear" w:color="auto" w:fill="FFFFFF"/>
        <w:snapToGrid w:val="0"/>
        <w:spacing w:after="0" w:line="240" w:lineRule="auto"/>
        <w:ind w:firstLine="301"/>
        <w:rPr>
          <w:rFonts w:ascii="Times New Roman" w:eastAsia="Times New Roman" w:hAnsi="Times New Roman" w:cs="Times New Roman"/>
          <w:sz w:val="26"/>
          <w:szCs w:val="26"/>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9"/>
        <w:gridCol w:w="5324"/>
      </w:tblGrid>
      <w:tr w:rsidR="005A6187" w:rsidRPr="00A63208" w14:paraId="682A61A4" w14:textId="77777777" w:rsidTr="00993F87">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06119DF" w14:textId="77777777" w:rsidR="005A6187" w:rsidRPr="00A63208" w:rsidRDefault="005A6187" w:rsidP="00993F87">
            <w:pPr>
              <w:snapToGrid w:val="0"/>
              <w:spacing w:after="0" w:line="240" w:lineRule="auto"/>
              <w:jc w:val="center"/>
              <w:rPr>
                <w:rFonts w:ascii="Times New Roman" w:eastAsia="Times New Roman" w:hAnsi="Times New Roman" w:cs="Times New Roman"/>
                <w:b/>
                <w:bCs/>
                <w:sz w:val="26"/>
                <w:szCs w:val="26"/>
                <w:lang w:eastAsia="lv-LV"/>
              </w:rPr>
            </w:pPr>
            <w:r w:rsidRPr="00A63208">
              <w:rPr>
                <w:rFonts w:ascii="Times New Roman" w:eastAsia="Times New Roman" w:hAnsi="Times New Roman" w:cs="Times New Roman"/>
                <w:b/>
                <w:bCs/>
                <w:sz w:val="26"/>
                <w:szCs w:val="26"/>
                <w:lang w:eastAsia="lv-LV"/>
              </w:rPr>
              <w:t>VII. Tiesību akta projekta izpildes nodrošināšana un tās ietekme uz institūcijām</w:t>
            </w:r>
          </w:p>
        </w:tc>
      </w:tr>
      <w:tr w:rsidR="005A6187" w:rsidRPr="00A63208" w14:paraId="7EA5DE0C" w14:textId="77777777" w:rsidTr="00993F87">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CF0C46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7BAC0FAA"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12E1E1F3" w14:textId="220516A3" w:rsidR="005A6187" w:rsidRPr="00A63208" w:rsidRDefault="005A6187" w:rsidP="00993F87">
            <w:pPr>
              <w:snapToGrid w:val="0"/>
              <w:spacing w:after="0" w:line="240" w:lineRule="auto"/>
              <w:ind w:right="110" w:firstLine="335"/>
              <w:jc w:val="both"/>
              <w:rPr>
                <w:rFonts w:ascii="Times New Roman" w:eastAsia="Times New Roman" w:hAnsi="Times New Roman" w:cs="Times New Roman"/>
                <w:sz w:val="26"/>
                <w:szCs w:val="26"/>
                <w:lang w:eastAsia="lv-LV"/>
              </w:rPr>
            </w:pPr>
            <w:r w:rsidRPr="00A63208">
              <w:rPr>
                <w:rFonts w:ascii="Times New Roman" w:hAnsi="Times New Roman" w:cs="Times New Roman"/>
                <w:bCs/>
                <w:sz w:val="26"/>
                <w:szCs w:val="26"/>
              </w:rPr>
              <w:t xml:space="preserve">Atbildīgā institūcijas: </w:t>
            </w:r>
            <w:r w:rsidR="00EB5A68">
              <w:rPr>
                <w:rFonts w:ascii="Times New Roman" w:hAnsi="Times New Roman" w:cs="Times New Roman"/>
                <w:bCs/>
                <w:sz w:val="26"/>
                <w:szCs w:val="26"/>
              </w:rPr>
              <w:t>PV</w:t>
            </w:r>
            <w:r w:rsidRPr="00A63208">
              <w:rPr>
                <w:rFonts w:ascii="Times New Roman" w:hAnsi="Times New Roman" w:cs="Times New Roman"/>
                <w:bCs/>
                <w:sz w:val="26"/>
                <w:szCs w:val="26"/>
              </w:rPr>
              <w:t xml:space="preserve"> un Satiksmes ministrija kā kapitālsabiedrības akciju turētāja un </w:t>
            </w:r>
            <w:r w:rsidR="00546A3F" w:rsidRPr="0016177B">
              <w:rPr>
                <w:rFonts w:ascii="Times New Roman" w:hAnsi="Times New Roman" w:cs="Times New Roman"/>
                <w:bCs/>
                <w:sz w:val="26"/>
                <w:szCs w:val="26"/>
              </w:rPr>
              <w:t xml:space="preserve">sabiedriskā </w:t>
            </w:r>
            <w:r w:rsidR="00EB5A68" w:rsidRPr="0016177B">
              <w:rPr>
                <w:rFonts w:ascii="Times New Roman" w:hAnsi="Times New Roman" w:cs="Times New Roman"/>
                <w:bCs/>
                <w:sz w:val="26"/>
                <w:szCs w:val="26"/>
              </w:rPr>
              <w:t>transporta</w:t>
            </w:r>
            <w:r w:rsidRPr="00A63208">
              <w:rPr>
                <w:rFonts w:ascii="Times New Roman" w:hAnsi="Times New Roman" w:cs="Times New Roman"/>
                <w:bCs/>
                <w:sz w:val="26"/>
                <w:szCs w:val="26"/>
              </w:rPr>
              <w:t xml:space="preserve"> politikas veidotāja.</w:t>
            </w:r>
          </w:p>
        </w:tc>
      </w:tr>
      <w:tr w:rsidR="005A6187" w:rsidRPr="00A63208" w14:paraId="11E755F9" w14:textId="77777777" w:rsidTr="00993F87">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3C446A18"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27A6FEC0"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 xml:space="preserve">Projekta izpildes ietekme uz pārvaldes funkcijām un institucionālo struktūru. </w:t>
            </w:r>
          </w:p>
          <w:p w14:paraId="4C87D208" w14:textId="77777777" w:rsidR="005A6187" w:rsidRPr="00A63208" w:rsidRDefault="005A6187" w:rsidP="00993F87">
            <w:pPr>
              <w:snapToGrid w:val="0"/>
              <w:spacing w:after="0" w:line="240" w:lineRule="auto"/>
              <w:jc w:val="both"/>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1916549"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hAnsi="Times New Roman" w:cs="Times New Roman"/>
                <w:sz w:val="26"/>
                <w:szCs w:val="26"/>
                <w:lang w:eastAsia="lv-LV"/>
              </w:rPr>
              <w:t>Projekts šo jomu neskar.</w:t>
            </w:r>
          </w:p>
        </w:tc>
      </w:tr>
      <w:tr w:rsidR="005A6187" w:rsidRPr="00A63208" w14:paraId="2EF3FB6C" w14:textId="77777777" w:rsidTr="00993F87">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2D9EAA0"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2D0AECAB" w14:textId="77777777" w:rsidR="005A6187" w:rsidRPr="00A63208" w:rsidRDefault="005A6187" w:rsidP="00993F87">
            <w:pPr>
              <w:snapToGrid w:val="0"/>
              <w:spacing w:after="0" w:line="240" w:lineRule="auto"/>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17262F5F" w14:textId="77777777" w:rsidR="005A6187" w:rsidRPr="00A63208" w:rsidRDefault="005A6187" w:rsidP="00993F87">
            <w:pPr>
              <w:snapToGrid w:val="0"/>
              <w:spacing w:after="0" w:line="240" w:lineRule="auto"/>
              <w:ind w:firstLine="335"/>
              <w:rPr>
                <w:rFonts w:ascii="Times New Roman" w:eastAsia="Times New Roman" w:hAnsi="Times New Roman" w:cs="Times New Roman"/>
                <w:sz w:val="26"/>
                <w:szCs w:val="26"/>
                <w:lang w:eastAsia="lv-LV"/>
              </w:rPr>
            </w:pPr>
            <w:r w:rsidRPr="00A63208">
              <w:rPr>
                <w:rFonts w:ascii="Times New Roman" w:eastAsia="Times New Roman" w:hAnsi="Times New Roman" w:cs="Times New Roman"/>
                <w:sz w:val="26"/>
                <w:szCs w:val="26"/>
                <w:lang w:eastAsia="lv-LV"/>
              </w:rPr>
              <w:t>Nav.</w:t>
            </w:r>
          </w:p>
        </w:tc>
      </w:tr>
    </w:tbl>
    <w:p w14:paraId="610122A4" w14:textId="77777777" w:rsidR="005A6187" w:rsidRPr="00A63208" w:rsidRDefault="005A6187" w:rsidP="005A6187">
      <w:pPr>
        <w:snapToGrid w:val="0"/>
        <w:spacing w:after="0" w:line="240" w:lineRule="auto"/>
        <w:rPr>
          <w:rFonts w:ascii="Times New Roman" w:hAnsi="Times New Roman" w:cs="Times New Roman"/>
          <w:sz w:val="26"/>
          <w:szCs w:val="26"/>
        </w:rPr>
      </w:pPr>
    </w:p>
    <w:p w14:paraId="039AE791"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p>
    <w:p w14:paraId="68B24E0F" w14:textId="07DB0848" w:rsidR="005A6187" w:rsidRPr="00A63208" w:rsidRDefault="005A6187" w:rsidP="005A6187">
      <w:pPr>
        <w:snapToGrid w:val="0"/>
        <w:spacing w:after="0" w:line="240" w:lineRule="auto"/>
        <w:rPr>
          <w:rFonts w:ascii="Times New Roman" w:hAnsi="Times New Roman" w:cs="Times New Roman"/>
          <w:sz w:val="26"/>
          <w:szCs w:val="26"/>
          <w:lang w:eastAsia="lv-LV"/>
        </w:rPr>
      </w:pPr>
    </w:p>
    <w:p w14:paraId="1B6991FC" w14:textId="77777777" w:rsidR="005A6187" w:rsidRPr="00A63208" w:rsidRDefault="005A6187" w:rsidP="005A6187">
      <w:pPr>
        <w:snapToGrid w:val="0"/>
        <w:spacing w:after="0" w:line="240" w:lineRule="auto"/>
        <w:rPr>
          <w:rFonts w:ascii="Times New Roman" w:hAnsi="Times New Roman" w:cs="Times New Roman"/>
          <w:sz w:val="26"/>
          <w:szCs w:val="26"/>
          <w:lang w:eastAsia="lv-LV"/>
        </w:rPr>
      </w:pPr>
      <w:r w:rsidRPr="00A63208">
        <w:rPr>
          <w:rFonts w:ascii="Times New Roman" w:hAnsi="Times New Roman" w:cs="Times New Roman"/>
          <w:sz w:val="26"/>
          <w:szCs w:val="26"/>
          <w:lang w:eastAsia="lv-LV"/>
        </w:rPr>
        <w:t xml:space="preserve">Satiksmes ministrs </w:t>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r w:rsidRPr="00A63208">
        <w:rPr>
          <w:rFonts w:ascii="Times New Roman" w:hAnsi="Times New Roman" w:cs="Times New Roman"/>
          <w:sz w:val="26"/>
          <w:szCs w:val="26"/>
          <w:lang w:eastAsia="lv-LV"/>
        </w:rPr>
        <w:tab/>
      </w:r>
      <w:proofErr w:type="spellStart"/>
      <w:r w:rsidRPr="00A63208">
        <w:rPr>
          <w:rFonts w:ascii="Times New Roman" w:hAnsi="Times New Roman" w:cs="Times New Roman"/>
          <w:sz w:val="26"/>
          <w:szCs w:val="26"/>
          <w:lang w:eastAsia="lv-LV"/>
        </w:rPr>
        <w:t>T.Linkaits</w:t>
      </w:r>
      <w:proofErr w:type="spellEnd"/>
    </w:p>
    <w:p w14:paraId="3C121FA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1E56135B"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73145ED" w14:textId="77777777" w:rsidR="005A6187" w:rsidRPr="00A63208" w:rsidRDefault="005A6187" w:rsidP="005A6187">
      <w:pPr>
        <w:tabs>
          <w:tab w:val="left" w:pos="720"/>
        </w:tabs>
        <w:snapToGrid w:val="0"/>
        <w:spacing w:after="0" w:line="240" w:lineRule="auto"/>
        <w:ind w:right="74"/>
        <w:jc w:val="both"/>
        <w:rPr>
          <w:rFonts w:ascii="Times New Roman" w:hAnsi="Times New Roman" w:cs="Times New Roman"/>
          <w:sz w:val="20"/>
          <w:szCs w:val="20"/>
        </w:rPr>
      </w:pPr>
    </w:p>
    <w:p w14:paraId="685473F4"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Vīza:</w:t>
      </w:r>
    </w:p>
    <w:p w14:paraId="0AF15633" w14:textId="4679D353"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r w:rsidRPr="00495B4A">
        <w:rPr>
          <w:rFonts w:ascii="Times New Roman" w:hAnsi="Times New Roman" w:cs="Times New Roman"/>
          <w:sz w:val="26"/>
          <w:szCs w:val="26"/>
        </w:rPr>
        <w:t>valsts sekretār</w:t>
      </w:r>
      <w:r>
        <w:rPr>
          <w:rFonts w:ascii="Times New Roman" w:hAnsi="Times New Roman" w:cs="Times New Roman"/>
          <w:sz w:val="26"/>
          <w:szCs w:val="26"/>
        </w:rPr>
        <w:t>e</w:t>
      </w:r>
      <w:r>
        <w:rPr>
          <w:rFonts w:ascii="Times New Roman" w:hAnsi="Times New Roman" w:cs="Times New Roman"/>
          <w:sz w:val="26"/>
          <w:szCs w:val="26"/>
        </w:rPr>
        <w:tab/>
      </w:r>
      <w:r w:rsidRPr="00495B4A">
        <w:rPr>
          <w:rFonts w:ascii="Times New Roman" w:hAnsi="Times New Roman" w:cs="Times New Roman"/>
          <w:sz w:val="26"/>
          <w:szCs w:val="26"/>
        </w:rPr>
        <w:t xml:space="preserve">                                                                   </w:t>
      </w:r>
      <w:proofErr w:type="spellStart"/>
      <w:r>
        <w:rPr>
          <w:rFonts w:ascii="Times New Roman" w:hAnsi="Times New Roman" w:cs="Times New Roman"/>
          <w:sz w:val="26"/>
          <w:szCs w:val="26"/>
        </w:rPr>
        <w:t>I.Stepanova</w:t>
      </w:r>
      <w:proofErr w:type="spellEnd"/>
    </w:p>
    <w:p w14:paraId="67848DFC" w14:textId="77777777" w:rsidR="005A6187" w:rsidRPr="00495B4A" w:rsidRDefault="005A6187" w:rsidP="005A6187">
      <w:pPr>
        <w:tabs>
          <w:tab w:val="left" w:pos="720"/>
        </w:tabs>
        <w:snapToGrid w:val="0"/>
        <w:spacing w:after="0" w:line="240" w:lineRule="auto"/>
        <w:ind w:right="74"/>
        <w:jc w:val="both"/>
        <w:rPr>
          <w:rFonts w:ascii="Times New Roman" w:hAnsi="Times New Roman" w:cs="Times New Roman"/>
          <w:sz w:val="26"/>
          <w:szCs w:val="26"/>
        </w:rPr>
      </w:pPr>
    </w:p>
    <w:p w14:paraId="6347E3DF" w14:textId="77777777" w:rsidR="00171E4B" w:rsidRDefault="000C1E74"/>
    <w:sectPr w:rsidR="00171E4B" w:rsidSect="00F0124B">
      <w:headerReference w:type="default" r:id="rId8"/>
      <w:footerReference w:type="default" r:id="rId9"/>
      <w:footerReference w:type="first" r:id="rId10"/>
      <w:pgSz w:w="11906" w:h="16838"/>
      <w:pgMar w:top="1418"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5862D" w14:textId="77777777" w:rsidR="000D537F" w:rsidRDefault="000D537F">
      <w:pPr>
        <w:spacing w:after="0" w:line="240" w:lineRule="auto"/>
      </w:pPr>
      <w:r>
        <w:separator/>
      </w:r>
    </w:p>
  </w:endnote>
  <w:endnote w:type="continuationSeparator" w:id="0">
    <w:p w14:paraId="0BD5B8AC" w14:textId="77777777" w:rsidR="000D537F" w:rsidRDefault="000D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Arial"/>
    <w:charset w:val="BA"/>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54420" w14:textId="75D4161E" w:rsidR="003F1D61" w:rsidRPr="00745476" w:rsidRDefault="003F1D61" w:rsidP="003F1D61">
    <w:pPr>
      <w:pStyle w:val="Footer"/>
    </w:pPr>
    <w:r>
      <w:rPr>
        <w:rFonts w:ascii="Times New Roman" w:hAnsi="Times New Roman" w:cs="Times New Roman"/>
        <w:sz w:val="20"/>
        <w:szCs w:val="20"/>
      </w:rPr>
      <w:t>SManot_</w:t>
    </w:r>
    <w:r w:rsidR="000C1E74">
      <w:rPr>
        <w:rFonts w:ascii="Times New Roman" w:hAnsi="Times New Roman" w:cs="Times New Roman"/>
        <w:sz w:val="20"/>
        <w:szCs w:val="20"/>
      </w:rPr>
      <w:t>24</w:t>
    </w:r>
    <w:r>
      <w:rPr>
        <w:rFonts w:ascii="Times New Roman" w:hAnsi="Times New Roman" w:cs="Times New Roman"/>
        <w:sz w:val="20"/>
        <w:szCs w:val="20"/>
      </w:rPr>
      <w:t>0820_PVstratmerkis</w:t>
    </w:r>
  </w:p>
  <w:p w14:paraId="31A8A05F" w14:textId="77777777" w:rsidR="00DC37DD" w:rsidRPr="00322867" w:rsidRDefault="00DC37DD" w:rsidP="00322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6556D" w14:textId="528C8DA9" w:rsidR="00B23934" w:rsidRPr="00745476" w:rsidRDefault="005A6187" w:rsidP="00745476">
    <w:pPr>
      <w:pStyle w:val="Footer"/>
    </w:pPr>
    <w:r>
      <w:rPr>
        <w:rFonts w:ascii="Times New Roman" w:hAnsi="Times New Roman" w:cs="Times New Roman"/>
        <w:sz w:val="20"/>
        <w:szCs w:val="20"/>
      </w:rPr>
      <w:t>SManot_</w:t>
    </w:r>
    <w:r w:rsidR="000C1E74">
      <w:rPr>
        <w:rFonts w:ascii="Times New Roman" w:hAnsi="Times New Roman" w:cs="Times New Roman"/>
        <w:sz w:val="20"/>
        <w:szCs w:val="20"/>
      </w:rPr>
      <w:t>24</w:t>
    </w:r>
    <w:r w:rsidR="003F1D61">
      <w:rPr>
        <w:rFonts w:ascii="Times New Roman" w:hAnsi="Times New Roman" w:cs="Times New Roman"/>
        <w:sz w:val="20"/>
        <w:szCs w:val="20"/>
      </w:rPr>
      <w:t>0820</w:t>
    </w:r>
    <w:r>
      <w:rPr>
        <w:rFonts w:ascii="Times New Roman" w:hAnsi="Times New Roman" w:cs="Times New Roman"/>
        <w:sz w:val="20"/>
        <w:szCs w:val="20"/>
      </w:rPr>
      <w:t>_</w:t>
    </w:r>
    <w:r w:rsidR="003F1D61">
      <w:rPr>
        <w:rFonts w:ascii="Times New Roman" w:hAnsi="Times New Roman" w:cs="Times New Roman"/>
        <w:sz w:val="20"/>
        <w:szCs w:val="20"/>
      </w:rPr>
      <w:t>PVstratmerkis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4A4AA" w14:textId="77777777" w:rsidR="000D537F" w:rsidRDefault="000D537F">
      <w:pPr>
        <w:spacing w:after="0" w:line="240" w:lineRule="auto"/>
      </w:pPr>
      <w:r>
        <w:separator/>
      </w:r>
    </w:p>
  </w:footnote>
  <w:footnote w:type="continuationSeparator" w:id="0">
    <w:p w14:paraId="6840E846" w14:textId="77777777" w:rsidR="000D537F" w:rsidRDefault="000D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425786"/>
      <w:docPartObj>
        <w:docPartGallery w:val="Page Numbers (Top of Page)"/>
        <w:docPartUnique/>
      </w:docPartObj>
    </w:sdtPr>
    <w:sdtEndPr>
      <w:rPr>
        <w:rFonts w:ascii="Times New Roman" w:hAnsi="Times New Roman" w:cs="Times New Roman"/>
        <w:noProof/>
        <w:sz w:val="24"/>
        <w:szCs w:val="20"/>
      </w:rPr>
    </w:sdtEndPr>
    <w:sdtContent>
      <w:p w14:paraId="118990AB" w14:textId="77777777" w:rsidR="00B23934" w:rsidRPr="00C25B49" w:rsidRDefault="005A618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E5042">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EE84DC76"/>
    <w:name w:val="WW8Num4"/>
    <w:lvl w:ilvl="0">
      <w:start w:val="1"/>
      <w:numFmt w:val="decimal"/>
      <w:lvlText w:val="%1)"/>
      <w:lvlJc w:val="left"/>
      <w:pPr>
        <w:tabs>
          <w:tab w:val="num" w:pos="0"/>
        </w:tabs>
        <w:ind w:left="720" w:hanging="360"/>
      </w:pPr>
      <w:rPr>
        <w:rFonts w:ascii="Times New Roman" w:hAnsi="Times New Roman" w:cs="Times New Roman" w:hint="default"/>
        <w:sz w:val="26"/>
        <w:szCs w:val="26"/>
      </w:rPr>
    </w:lvl>
  </w:abstractNum>
  <w:abstractNum w:abstractNumId="1" w15:restartNumberingAfterBreak="0">
    <w:nsid w:val="064D6A47"/>
    <w:multiLevelType w:val="hybridMultilevel"/>
    <w:tmpl w:val="B57E3548"/>
    <w:lvl w:ilvl="0" w:tplc="5F0E308C">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 w15:restartNumberingAfterBreak="0">
    <w:nsid w:val="075043D3"/>
    <w:multiLevelType w:val="hybridMultilevel"/>
    <w:tmpl w:val="8F7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B504A"/>
    <w:multiLevelType w:val="hybridMultilevel"/>
    <w:tmpl w:val="D234BE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542A30"/>
    <w:multiLevelType w:val="hybridMultilevel"/>
    <w:tmpl w:val="300E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F1D4D"/>
    <w:multiLevelType w:val="hybridMultilevel"/>
    <w:tmpl w:val="6D64F98C"/>
    <w:lvl w:ilvl="0" w:tplc="9962B4EC">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 w15:restartNumberingAfterBreak="0">
    <w:nsid w:val="754F2EE8"/>
    <w:multiLevelType w:val="hybridMultilevel"/>
    <w:tmpl w:val="DC70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AE514B"/>
    <w:multiLevelType w:val="hybridMultilevel"/>
    <w:tmpl w:val="D9F2BA5A"/>
    <w:lvl w:ilvl="0" w:tplc="1574567A">
      <w:numFmt w:val="bullet"/>
      <w:lvlText w:val="-"/>
      <w:lvlJc w:val="left"/>
      <w:pPr>
        <w:ind w:left="1074" w:hanging="360"/>
      </w:pPr>
      <w:rPr>
        <w:rFonts w:ascii="Arial" w:eastAsia="Times New Roman" w:hAnsi="Arial" w:cs="Arial" w:hint="default"/>
      </w:rPr>
    </w:lvl>
    <w:lvl w:ilvl="1" w:tplc="04260003">
      <w:start w:val="1"/>
      <w:numFmt w:val="bullet"/>
      <w:lvlText w:val="o"/>
      <w:lvlJc w:val="left"/>
      <w:pPr>
        <w:ind w:left="1794" w:hanging="360"/>
      </w:pPr>
      <w:rPr>
        <w:rFonts w:ascii="Courier New" w:hAnsi="Courier New" w:cs="Courier New" w:hint="default"/>
      </w:rPr>
    </w:lvl>
    <w:lvl w:ilvl="2" w:tplc="04260005">
      <w:start w:val="1"/>
      <w:numFmt w:val="bullet"/>
      <w:lvlText w:val=""/>
      <w:lvlJc w:val="left"/>
      <w:pPr>
        <w:ind w:left="2514" w:hanging="360"/>
      </w:pPr>
      <w:rPr>
        <w:rFonts w:ascii="Wingdings" w:hAnsi="Wingdings" w:hint="default"/>
      </w:rPr>
    </w:lvl>
    <w:lvl w:ilvl="3" w:tplc="04260001">
      <w:start w:val="1"/>
      <w:numFmt w:val="bullet"/>
      <w:lvlText w:val=""/>
      <w:lvlJc w:val="left"/>
      <w:pPr>
        <w:ind w:left="3234" w:hanging="360"/>
      </w:pPr>
      <w:rPr>
        <w:rFonts w:ascii="Symbol" w:hAnsi="Symbol" w:hint="default"/>
      </w:rPr>
    </w:lvl>
    <w:lvl w:ilvl="4" w:tplc="04260003">
      <w:start w:val="1"/>
      <w:numFmt w:val="bullet"/>
      <w:lvlText w:val="o"/>
      <w:lvlJc w:val="left"/>
      <w:pPr>
        <w:ind w:left="3954" w:hanging="360"/>
      </w:pPr>
      <w:rPr>
        <w:rFonts w:ascii="Courier New" w:hAnsi="Courier New" w:cs="Courier New" w:hint="default"/>
      </w:rPr>
    </w:lvl>
    <w:lvl w:ilvl="5" w:tplc="04260005">
      <w:start w:val="1"/>
      <w:numFmt w:val="bullet"/>
      <w:lvlText w:val=""/>
      <w:lvlJc w:val="left"/>
      <w:pPr>
        <w:ind w:left="4674" w:hanging="360"/>
      </w:pPr>
      <w:rPr>
        <w:rFonts w:ascii="Wingdings" w:hAnsi="Wingdings" w:hint="default"/>
      </w:rPr>
    </w:lvl>
    <w:lvl w:ilvl="6" w:tplc="04260001">
      <w:start w:val="1"/>
      <w:numFmt w:val="bullet"/>
      <w:lvlText w:val=""/>
      <w:lvlJc w:val="left"/>
      <w:pPr>
        <w:ind w:left="5394" w:hanging="360"/>
      </w:pPr>
      <w:rPr>
        <w:rFonts w:ascii="Symbol" w:hAnsi="Symbol" w:hint="default"/>
      </w:rPr>
    </w:lvl>
    <w:lvl w:ilvl="7" w:tplc="04260003">
      <w:start w:val="1"/>
      <w:numFmt w:val="bullet"/>
      <w:lvlText w:val="o"/>
      <w:lvlJc w:val="left"/>
      <w:pPr>
        <w:ind w:left="6114" w:hanging="360"/>
      </w:pPr>
      <w:rPr>
        <w:rFonts w:ascii="Courier New" w:hAnsi="Courier New" w:cs="Courier New" w:hint="default"/>
      </w:rPr>
    </w:lvl>
    <w:lvl w:ilvl="8" w:tplc="04260005">
      <w:start w:val="1"/>
      <w:numFmt w:val="bullet"/>
      <w:lvlText w:val=""/>
      <w:lvlJc w:val="left"/>
      <w:pPr>
        <w:ind w:left="6834" w:hanging="360"/>
      </w:pPr>
      <w:rPr>
        <w:rFonts w:ascii="Wingdings" w:hAnsi="Wingdings" w:hint="default"/>
      </w:rPr>
    </w:lvl>
  </w:abstractNum>
  <w:abstractNum w:abstractNumId="8" w15:restartNumberingAfterBreak="0">
    <w:nsid w:val="7C800EA1"/>
    <w:multiLevelType w:val="hybridMultilevel"/>
    <w:tmpl w:val="BCF81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
    </w:lvlOverride>
  </w:num>
  <w:num w:numId="3">
    <w:abstractNumId w:val="7"/>
  </w:num>
  <w:num w:numId="4">
    <w:abstractNumId w:val="6"/>
  </w:num>
  <w:num w:numId="5">
    <w:abstractNumId w:val="2"/>
  </w:num>
  <w:num w:numId="6">
    <w:abstractNumId w:val="8"/>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87"/>
    <w:rsid w:val="000C1E74"/>
    <w:rsid w:val="000D537F"/>
    <w:rsid w:val="000D7B89"/>
    <w:rsid w:val="0010075B"/>
    <w:rsid w:val="00100A73"/>
    <w:rsid w:val="00106C3C"/>
    <w:rsid w:val="001216FA"/>
    <w:rsid w:val="00122C31"/>
    <w:rsid w:val="001311DC"/>
    <w:rsid w:val="00147F71"/>
    <w:rsid w:val="0016177B"/>
    <w:rsid w:val="001809E5"/>
    <w:rsid w:val="00195F51"/>
    <w:rsid w:val="001E158C"/>
    <w:rsid w:val="001F5D2E"/>
    <w:rsid w:val="00202773"/>
    <w:rsid w:val="002909C6"/>
    <w:rsid w:val="002A21E2"/>
    <w:rsid w:val="002D1E3C"/>
    <w:rsid w:val="00333D40"/>
    <w:rsid w:val="00336900"/>
    <w:rsid w:val="003C00FF"/>
    <w:rsid w:val="003C2384"/>
    <w:rsid w:val="003D32F4"/>
    <w:rsid w:val="003E28FA"/>
    <w:rsid w:val="003E7A15"/>
    <w:rsid w:val="003F1D61"/>
    <w:rsid w:val="00407DD1"/>
    <w:rsid w:val="004144A1"/>
    <w:rsid w:val="00427660"/>
    <w:rsid w:val="00455953"/>
    <w:rsid w:val="004C7AE8"/>
    <w:rsid w:val="004E083A"/>
    <w:rsid w:val="004F0A42"/>
    <w:rsid w:val="00537156"/>
    <w:rsid w:val="00542E26"/>
    <w:rsid w:val="00546A3F"/>
    <w:rsid w:val="005665DF"/>
    <w:rsid w:val="005672BD"/>
    <w:rsid w:val="00570F99"/>
    <w:rsid w:val="005A6187"/>
    <w:rsid w:val="005D1963"/>
    <w:rsid w:val="005F29C6"/>
    <w:rsid w:val="005F3113"/>
    <w:rsid w:val="006614F7"/>
    <w:rsid w:val="006622E6"/>
    <w:rsid w:val="0066382A"/>
    <w:rsid w:val="00682C8B"/>
    <w:rsid w:val="006A7955"/>
    <w:rsid w:val="006D2675"/>
    <w:rsid w:val="006E5042"/>
    <w:rsid w:val="006F2CB2"/>
    <w:rsid w:val="00711B05"/>
    <w:rsid w:val="00721CE9"/>
    <w:rsid w:val="00723B73"/>
    <w:rsid w:val="00733613"/>
    <w:rsid w:val="007A1234"/>
    <w:rsid w:val="007A22EB"/>
    <w:rsid w:val="007D617C"/>
    <w:rsid w:val="008524BA"/>
    <w:rsid w:val="0085454B"/>
    <w:rsid w:val="008C7462"/>
    <w:rsid w:val="008D4DCA"/>
    <w:rsid w:val="00935C1F"/>
    <w:rsid w:val="009642F9"/>
    <w:rsid w:val="009670BA"/>
    <w:rsid w:val="00975B62"/>
    <w:rsid w:val="009B172F"/>
    <w:rsid w:val="009E5F40"/>
    <w:rsid w:val="009E734B"/>
    <w:rsid w:val="009F4E86"/>
    <w:rsid w:val="00A22F58"/>
    <w:rsid w:val="00A36CEE"/>
    <w:rsid w:val="00AA516D"/>
    <w:rsid w:val="00AA61F4"/>
    <w:rsid w:val="00AA6ADF"/>
    <w:rsid w:val="00AB3EC0"/>
    <w:rsid w:val="00AB5A4A"/>
    <w:rsid w:val="00AB7197"/>
    <w:rsid w:val="00AC0B79"/>
    <w:rsid w:val="00AD2416"/>
    <w:rsid w:val="00B14E14"/>
    <w:rsid w:val="00B16F82"/>
    <w:rsid w:val="00B2729B"/>
    <w:rsid w:val="00B41FC4"/>
    <w:rsid w:val="00B47DAD"/>
    <w:rsid w:val="00B502A0"/>
    <w:rsid w:val="00B722CE"/>
    <w:rsid w:val="00B7773C"/>
    <w:rsid w:val="00B879DB"/>
    <w:rsid w:val="00B9596A"/>
    <w:rsid w:val="00B963DC"/>
    <w:rsid w:val="00BA320E"/>
    <w:rsid w:val="00BF013C"/>
    <w:rsid w:val="00C43780"/>
    <w:rsid w:val="00C53C91"/>
    <w:rsid w:val="00C60461"/>
    <w:rsid w:val="00C66276"/>
    <w:rsid w:val="00C723A8"/>
    <w:rsid w:val="00CB227F"/>
    <w:rsid w:val="00CB23B0"/>
    <w:rsid w:val="00CD65EF"/>
    <w:rsid w:val="00D32489"/>
    <w:rsid w:val="00D86BF0"/>
    <w:rsid w:val="00DC37DD"/>
    <w:rsid w:val="00DC7F6E"/>
    <w:rsid w:val="00DD651A"/>
    <w:rsid w:val="00E457D5"/>
    <w:rsid w:val="00E63796"/>
    <w:rsid w:val="00EB2A5E"/>
    <w:rsid w:val="00EB5A68"/>
    <w:rsid w:val="00EE0319"/>
    <w:rsid w:val="00EF684A"/>
    <w:rsid w:val="00F0356E"/>
    <w:rsid w:val="00F0487E"/>
    <w:rsid w:val="00F107A9"/>
    <w:rsid w:val="00F832C1"/>
    <w:rsid w:val="00F9588A"/>
    <w:rsid w:val="00FB5EF9"/>
    <w:rsid w:val="00FF1F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0C8756"/>
  <w15:docId w15:val="{0AE33EBB-5ED0-4CF8-B7AA-9CFC228F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187"/>
  </w:style>
  <w:style w:type="paragraph" w:styleId="Footer">
    <w:name w:val="footer"/>
    <w:basedOn w:val="Normal"/>
    <w:link w:val="FooterChar"/>
    <w:uiPriority w:val="99"/>
    <w:unhideWhenUsed/>
    <w:rsid w:val="005A6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187"/>
  </w:style>
  <w:style w:type="paragraph" w:styleId="ListParagraph">
    <w:name w:val="List Paragraph"/>
    <w:aliases w:val="H&amp;P List Paragraph,2,Saistīto dokumentu saraksts,Syle 1,Numurets,Normal bullet 2,Bullet list,Strip"/>
    <w:basedOn w:val="Normal"/>
    <w:link w:val="ListParagraphChar"/>
    <w:uiPriority w:val="34"/>
    <w:qFormat/>
    <w:rsid w:val="005A6187"/>
    <w:pPr>
      <w:ind w:left="720"/>
      <w:contextualSpacing/>
    </w:pPr>
  </w:style>
  <w:style w:type="table" w:styleId="TableGrid">
    <w:name w:val="Table Grid"/>
    <w:basedOn w:val="TableNormal"/>
    <w:uiPriority w:val="39"/>
    <w:rsid w:val="005A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A618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txtspecial1">
    <w:name w:val="txt_special1"/>
    <w:basedOn w:val="DefaultParagraphFont"/>
    <w:rsid w:val="00407DD1"/>
    <w:rPr>
      <w:b/>
      <w:bCs/>
      <w:color w:val="174B33"/>
      <w:sz w:val="21"/>
      <w:szCs w:val="21"/>
    </w:rPr>
  </w:style>
  <w:style w:type="paragraph" w:styleId="BalloonText">
    <w:name w:val="Balloon Text"/>
    <w:basedOn w:val="Normal"/>
    <w:link w:val="BalloonTextChar"/>
    <w:uiPriority w:val="99"/>
    <w:semiHidden/>
    <w:unhideWhenUsed/>
    <w:rsid w:val="00C66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76"/>
    <w:rPr>
      <w:rFonts w:ascii="Segoe UI" w:hAnsi="Segoe UI" w:cs="Segoe UI"/>
      <w:sz w:val="18"/>
      <w:szCs w:val="18"/>
    </w:rPr>
  </w:style>
  <w:style w:type="character" w:styleId="Hyperlink">
    <w:name w:val="Hyperlink"/>
    <w:basedOn w:val="DefaultParagraphFont"/>
    <w:uiPriority w:val="99"/>
    <w:unhideWhenUsed/>
    <w:rsid w:val="007A1234"/>
    <w:rPr>
      <w:color w:val="0563C1" w:themeColor="hyperlink"/>
      <w:u w:val="single"/>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uiPriority w:val="99"/>
    <w:qFormat/>
    <w:locked/>
    <w:rsid w:val="007A1234"/>
    <w:rPr>
      <w:rFonts w:ascii="Roboto" w:eastAsia="SimSun" w:hAnsi="Roboto" w:cs="Tahoma"/>
      <w:color w:val="52595D"/>
      <w:sz w:val="16"/>
      <w:szCs w:val="20"/>
      <w:lang w:eastAsia="lv-LV"/>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A1234"/>
    <w:pPr>
      <w:spacing w:after="0" w:line="264" w:lineRule="auto"/>
    </w:pPr>
    <w:rPr>
      <w:rFonts w:ascii="Roboto" w:eastAsia="SimSun" w:hAnsi="Roboto" w:cs="Tahoma"/>
      <w:color w:val="52595D"/>
      <w:sz w:val="16"/>
      <w:szCs w:val="20"/>
      <w:lang w:eastAsia="lv-LV"/>
    </w:rPr>
  </w:style>
  <w:style w:type="character" w:customStyle="1" w:styleId="FootnoteTextChar1">
    <w:name w:val="Footnote Text Char1"/>
    <w:basedOn w:val="DefaultParagraphFont"/>
    <w:uiPriority w:val="99"/>
    <w:semiHidden/>
    <w:rsid w:val="007A1234"/>
    <w:rPr>
      <w:sz w:val="20"/>
      <w:szCs w:val="20"/>
    </w:rPr>
  </w:style>
  <w:style w:type="character" w:styleId="FootnoteReference">
    <w:name w:val="footnote reference"/>
    <w:aliases w:val="fr,Footnote Reference Number,Footnote symbol,Footnote sign,Style 4,Footnote Refernece,ftref,SUPERS,Footnote Reference Superscript,stylish,BVI fnr,Fußnotenzeichen_Raxen,callout,Odwołanie przypisu,Footnotes refss,Ref,de nota al pie,numb"/>
    <w:basedOn w:val="DefaultParagraphFont"/>
    <w:link w:val="CharCharCharChar"/>
    <w:uiPriority w:val="99"/>
    <w:unhideWhenUsed/>
    <w:qFormat/>
    <w:rsid w:val="007A1234"/>
    <w:rPr>
      <w:vertAlign w:val="superscript"/>
    </w:rPr>
  </w:style>
  <w:style w:type="paragraph" w:customStyle="1" w:styleId="CharCharCharChar">
    <w:name w:val="Char Char Char Char"/>
    <w:aliases w:val="Char2"/>
    <w:basedOn w:val="Normal"/>
    <w:next w:val="Normal"/>
    <w:link w:val="FootnoteReference"/>
    <w:uiPriority w:val="99"/>
    <w:rsid w:val="007A1234"/>
    <w:pPr>
      <w:spacing w:line="240" w:lineRule="exact"/>
      <w:jc w:val="both"/>
    </w:pPr>
    <w:rPr>
      <w:vertAlign w:val="superscript"/>
    </w:rPr>
  </w:style>
  <w:style w:type="character" w:customStyle="1" w:styleId="ListParagraphChar">
    <w:name w:val="List Paragraph Char"/>
    <w:aliases w:val="H&amp;P List Paragraph Char,2 Char,Saistīto dokumentu saraksts Char,Syle 1 Char,Numurets Char,Normal bullet 2 Char,Bullet list Char,Strip Char"/>
    <w:link w:val="ListParagraph"/>
    <w:uiPriority w:val="34"/>
    <w:rsid w:val="001311DC"/>
  </w:style>
  <w:style w:type="character" w:styleId="CommentReference">
    <w:name w:val="annotation reference"/>
    <w:basedOn w:val="DefaultParagraphFont"/>
    <w:uiPriority w:val="99"/>
    <w:semiHidden/>
    <w:unhideWhenUsed/>
    <w:rsid w:val="000D7B89"/>
    <w:rPr>
      <w:sz w:val="16"/>
      <w:szCs w:val="16"/>
    </w:rPr>
  </w:style>
  <w:style w:type="paragraph" w:styleId="CommentText">
    <w:name w:val="annotation text"/>
    <w:basedOn w:val="Normal"/>
    <w:link w:val="CommentTextChar"/>
    <w:uiPriority w:val="99"/>
    <w:semiHidden/>
    <w:unhideWhenUsed/>
    <w:rsid w:val="000D7B89"/>
    <w:pPr>
      <w:spacing w:line="240" w:lineRule="auto"/>
    </w:pPr>
    <w:rPr>
      <w:sz w:val="20"/>
      <w:szCs w:val="20"/>
    </w:rPr>
  </w:style>
  <w:style w:type="character" w:customStyle="1" w:styleId="CommentTextChar">
    <w:name w:val="Comment Text Char"/>
    <w:basedOn w:val="DefaultParagraphFont"/>
    <w:link w:val="CommentText"/>
    <w:uiPriority w:val="99"/>
    <w:semiHidden/>
    <w:rsid w:val="000D7B89"/>
    <w:rPr>
      <w:sz w:val="20"/>
      <w:szCs w:val="20"/>
    </w:rPr>
  </w:style>
  <w:style w:type="paragraph" w:styleId="CommentSubject">
    <w:name w:val="annotation subject"/>
    <w:basedOn w:val="CommentText"/>
    <w:next w:val="CommentText"/>
    <w:link w:val="CommentSubjectChar"/>
    <w:uiPriority w:val="99"/>
    <w:semiHidden/>
    <w:unhideWhenUsed/>
    <w:rsid w:val="000D7B89"/>
    <w:rPr>
      <w:b/>
      <w:bCs/>
    </w:rPr>
  </w:style>
  <w:style w:type="character" w:customStyle="1" w:styleId="CommentSubjectChar">
    <w:name w:val="Comment Subject Char"/>
    <w:basedOn w:val="CommentTextChar"/>
    <w:link w:val="CommentSubject"/>
    <w:uiPriority w:val="99"/>
    <w:semiHidden/>
    <w:rsid w:val="000D7B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77245">
      <w:bodyDiv w:val="1"/>
      <w:marLeft w:val="0"/>
      <w:marRight w:val="0"/>
      <w:marTop w:val="0"/>
      <w:marBottom w:val="0"/>
      <w:divBdr>
        <w:top w:val="none" w:sz="0" w:space="0" w:color="auto"/>
        <w:left w:val="none" w:sz="0" w:space="0" w:color="auto"/>
        <w:bottom w:val="none" w:sz="0" w:space="0" w:color="auto"/>
        <w:right w:val="none" w:sz="0" w:space="0" w:color="auto"/>
      </w:divBdr>
    </w:div>
    <w:div w:id="159472600">
      <w:bodyDiv w:val="1"/>
      <w:marLeft w:val="0"/>
      <w:marRight w:val="0"/>
      <w:marTop w:val="0"/>
      <w:marBottom w:val="0"/>
      <w:divBdr>
        <w:top w:val="none" w:sz="0" w:space="0" w:color="auto"/>
        <w:left w:val="none" w:sz="0" w:space="0" w:color="auto"/>
        <w:bottom w:val="none" w:sz="0" w:space="0" w:color="auto"/>
        <w:right w:val="none" w:sz="0" w:space="0" w:color="auto"/>
      </w:divBdr>
    </w:div>
    <w:div w:id="18562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1FD4B-B7AC-47FB-83A5-9B44FAF4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13175</Words>
  <Characters>7511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Ministru kabineta rīkojuma projekta „Par valsts akciju sabiedrības “Latvijas Valsts radio un televīzijas centrs” vispārējo stratēģisko mērķi</vt:lpstr>
    </vt:vector>
  </TitlesOfParts>
  <Company>Satiksmes ministrija</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„Par valsts akciju sabiedrības “Latvijas Valsts radio un televīzijas centrs” vispārējo stratēģisko mērķi</dc:title>
  <dc:subject>anotācija</dc:subject>
  <dc:creator>Santa Glazniece</dc:creator>
  <dc:description>Linda.Puce@sam.gov.lv_x000d_
67028237</dc:description>
  <cp:lastModifiedBy>Īrisa Kalniņa</cp:lastModifiedBy>
  <cp:revision>13</cp:revision>
  <cp:lastPrinted>2020-07-08T08:11:00Z</cp:lastPrinted>
  <dcterms:created xsi:type="dcterms:W3CDTF">2020-08-19T06:25:00Z</dcterms:created>
  <dcterms:modified xsi:type="dcterms:W3CDTF">2020-08-24T10:52:00Z</dcterms:modified>
</cp:coreProperties>
</file>