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6BE2B" w14:textId="77777777" w:rsidR="00525F54" w:rsidRPr="00A5055B" w:rsidRDefault="00525F54" w:rsidP="0046483F">
      <w:pPr>
        <w:jc w:val="right"/>
        <w:rPr>
          <w:rFonts w:eastAsia="Calibri"/>
          <w:lang w:val="de-DE" w:eastAsia="en-US"/>
        </w:rPr>
      </w:pPr>
      <w:r w:rsidRPr="00A5055B">
        <w:rPr>
          <w:rFonts w:eastAsia="Calibri"/>
          <w:lang w:val="de-DE" w:eastAsia="en-US"/>
        </w:rPr>
        <w:t>Projekts</w:t>
      </w:r>
    </w:p>
    <w:p w14:paraId="237A4DDE" w14:textId="77777777" w:rsidR="00525F54" w:rsidRPr="00525F54" w:rsidRDefault="00525F54" w:rsidP="00525F54">
      <w:pPr>
        <w:ind w:left="567" w:firstLine="567"/>
        <w:jc w:val="both"/>
        <w:rPr>
          <w:rFonts w:eastAsia="Calibri"/>
          <w:sz w:val="28"/>
          <w:szCs w:val="28"/>
          <w:lang w:val="de-DE" w:eastAsia="en-US"/>
        </w:rPr>
      </w:pPr>
    </w:p>
    <w:p w14:paraId="2609F3C0" w14:textId="77777777" w:rsidR="00525F54" w:rsidRPr="00A5055B" w:rsidRDefault="00525F54" w:rsidP="0046483F">
      <w:pPr>
        <w:ind w:left="567" w:firstLine="567"/>
        <w:jc w:val="center"/>
        <w:rPr>
          <w:rFonts w:eastAsia="Calibri"/>
          <w:lang w:val="de-DE" w:eastAsia="en-US"/>
        </w:rPr>
      </w:pPr>
      <w:r w:rsidRPr="00A5055B">
        <w:rPr>
          <w:rFonts w:eastAsia="Calibri"/>
          <w:lang w:val="de-DE" w:eastAsia="en-US"/>
        </w:rPr>
        <w:t>LATVIJAS REPUBLIKAS MINISTRU KABINETS</w:t>
      </w:r>
    </w:p>
    <w:p w14:paraId="4DD9516D" w14:textId="77777777" w:rsidR="006457F2" w:rsidRPr="00A5055B" w:rsidRDefault="006457F2" w:rsidP="00143392">
      <w:pPr>
        <w:tabs>
          <w:tab w:val="left" w:pos="6663"/>
        </w:tabs>
      </w:pPr>
    </w:p>
    <w:p w14:paraId="701FA01C" w14:textId="77777777" w:rsidR="006457F2" w:rsidRPr="00A5055B" w:rsidRDefault="006457F2" w:rsidP="00DD6762">
      <w:pPr>
        <w:tabs>
          <w:tab w:val="left" w:pos="6663"/>
        </w:tabs>
      </w:pPr>
    </w:p>
    <w:p w14:paraId="084E5500" w14:textId="7B7034B4" w:rsidR="006457F2" w:rsidRPr="00A5055B" w:rsidRDefault="006457F2" w:rsidP="00DD6762">
      <w:pPr>
        <w:tabs>
          <w:tab w:val="left" w:pos="6804"/>
        </w:tabs>
      </w:pPr>
      <w:r w:rsidRPr="00A5055B">
        <w:t>20</w:t>
      </w:r>
      <w:r w:rsidR="00A5055B" w:rsidRPr="00A5055B">
        <w:t>20</w:t>
      </w:r>
      <w:r w:rsidRPr="00A5055B">
        <w:t xml:space="preserve">. gada </w:t>
      </w:r>
      <w:r w:rsidR="003B6775" w:rsidRPr="00A5055B">
        <w:t xml:space="preserve"> </w:t>
      </w:r>
      <w:r w:rsidR="00525F54" w:rsidRPr="00A5055B">
        <w:rPr>
          <w:lang w:val="de-DE"/>
        </w:rPr>
        <w:t xml:space="preserve">__. _______                                              </w:t>
      </w:r>
      <w:r w:rsidR="003B6775" w:rsidRPr="00A5055B">
        <w:t xml:space="preserve">   </w:t>
      </w:r>
      <w:r w:rsidRPr="00A5055B">
        <w:tab/>
        <w:t>Noteikumi Nr.</w:t>
      </w:r>
      <w:r w:rsidR="00CA7A60" w:rsidRPr="00A5055B">
        <w:t> </w:t>
      </w:r>
      <w:r w:rsidR="00525F54" w:rsidRPr="00A5055B">
        <w:rPr>
          <w:lang w:val="de-DE"/>
        </w:rPr>
        <w:t>__</w:t>
      </w:r>
      <w:r w:rsidR="003B6775" w:rsidRPr="00A5055B">
        <w:t xml:space="preserve">   </w:t>
      </w:r>
    </w:p>
    <w:p w14:paraId="401F9A05" w14:textId="15EED0F1" w:rsidR="006457F2" w:rsidRPr="00A5055B" w:rsidRDefault="006457F2" w:rsidP="00DD6762">
      <w:pPr>
        <w:tabs>
          <w:tab w:val="left" w:pos="6804"/>
        </w:tabs>
      </w:pPr>
      <w:r w:rsidRPr="00A5055B">
        <w:t>Rīgā</w:t>
      </w:r>
      <w:r w:rsidRPr="00A5055B">
        <w:tab/>
        <w:t>(prot. Nr.</w:t>
      </w:r>
      <w:r w:rsidR="00525F54" w:rsidRPr="00A5055B">
        <w:rPr>
          <w:lang w:val="de-DE"/>
        </w:rPr>
        <w:t xml:space="preserve"> .__ __</w:t>
      </w:r>
      <w:r w:rsidRPr="00A5055B">
        <w:t> .§)</w:t>
      </w:r>
    </w:p>
    <w:p w14:paraId="05D25BA3" w14:textId="77777777" w:rsidR="0046483F" w:rsidRPr="00A5055B" w:rsidRDefault="0046483F" w:rsidP="00DD6762">
      <w:pPr>
        <w:tabs>
          <w:tab w:val="left" w:pos="6804"/>
        </w:tabs>
      </w:pP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236E7322" w14:textId="3F2DE886" w:rsidR="00A5055B" w:rsidRPr="00A5055B" w:rsidRDefault="00A5055B" w:rsidP="00A5055B">
      <w:pPr>
        <w:spacing w:after="200"/>
        <w:jc w:val="center"/>
        <w:rPr>
          <w:rFonts w:eastAsia="Calibri"/>
          <w:b/>
          <w:lang w:eastAsia="en-US"/>
        </w:rPr>
      </w:pPr>
      <w:r w:rsidRPr="00A5055B">
        <w:rPr>
          <w:rFonts w:eastAsia="Calibri"/>
          <w:b/>
          <w:lang w:eastAsia="en-US"/>
        </w:rPr>
        <w:t>Grozījum</w:t>
      </w:r>
      <w:r w:rsidR="007E601B">
        <w:rPr>
          <w:rFonts w:eastAsia="Calibri"/>
          <w:b/>
          <w:lang w:eastAsia="en-US"/>
        </w:rPr>
        <w:t xml:space="preserve">i </w:t>
      </w:r>
      <w:r w:rsidRPr="00A5055B">
        <w:rPr>
          <w:rFonts w:eastAsia="Calibri"/>
          <w:b/>
          <w:lang w:eastAsia="en-US"/>
        </w:rPr>
        <w:t xml:space="preserve">Ministru kabineta 2016. gada 21. jūnija noteikumos Nr. 404 </w:t>
      </w:r>
      <w:r w:rsidR="00F50CB8">
        <w:rPr>
          <w:rFonts w:eastAsia="Calibri"/>
          <w:b/>
          <w:lang w:eastAsia="en-US"/>
        </w:rPr>
        <w:t>“</w:t>
      </w:r>
      <w:r w:rsidRPr="00A5055B">
        <w:rPr>
          <w:rFonts w:eastAsia="Calibri"/>
          <w:b/>
          <w:lang w:eastAsia="en-US"/>
        </w:rPr>
        <w:t xml:space="preserve">Darbības programmas </w:t>
      </w:r>
      <w:r w:rsidR="00F50CB8">
        <w:rPr>
          <w:rFonts w:eastAsia="Calibri"/>
          <w:b/>
          <w:lang w:eastAsia="en-US"/>
        </w:rPr>
        <w:t>“</w:t>
      </w:r>
      <w:r w:rsidRPr="00A5055B">
        <w:rPr>
          <w:rFonts w:eastAsia="Calibri"/>
          <w:b/>
          <w:lang w:eastAsia="en-US"/>
        </w:rPr>
        <w:t>Izaugsme un nodarbinātība</w:t>
      </w:r>
      <w:r w:rsidR="00F50CB8">
        <w:rPr>
          <w:rFonts w:eastAsia="Calibri"/>
          <w:b/>
          <w:lang w:eastAsia="en-US"/>
        </w:rPr>
        <w:t>”</w:t>
      </w:r>
      <w:r w:rsidRPr="00A5055B">
        <w:rPr>
          <w:rFonts w:eastAsia="Calibri"/>
          <w:b/>
          <w:lang w:eastAsia="en-US"/>
        </w:rPr>
        <w:t xml:space="preserve"> prioritārā virziena </w:t>
      </w:r>
      <w:r w:rsidR="00F50CB8">
        <w:rPr>
          <w:rFonts w:eastAsia="Calibri"/>
          <w:b/>
          <w:lang w:eastAsia="en-US"/>
        </w:rPr>
        <w:t>“</w:t>
      </w:r>
      <w:r w:rsidRPr="00A5055B">
        <w:rPr>
          <w:rFonts w:eastAsia="Calibri"/>
          <w:b/>
          <w:lang w:eastAsia="en-US"/>
        </w:rPr>
        <w:t>Ilgtspējīga transporta sistēma</w:t>
      </w:r>
      <w:r w:rsidR="00F50CB8">
        <w:rPr>
          <w:rFonts w:eastAsia="Calibri"/>
          <w:b/>
          <w:lang w:eastAsia="en-US"/>
        </w:rPr>
        <w:t>”</w:t>
      </w:r>
      <w:r w:rsidRPr="00A5055B">
        <w:rPr>
          <w:rFonts w:eastAsia="Calibri"/>
          <w:b/>
          <w:lang w:eastAsia="en-US"/>
        </w:rPr>
        <w:t xml:space="preserve"> 6.2.1. specifiskā atbalsta mērķa </w:t>
      </w:r>
      <w:r w:rsidR="00F50CB8">
        <w:rPr>
          <w:rFonts w:eastAsia="Calibri"/>
          <w:b/>
          <w:lang w:eastAsia="en-US"/>
        </w:rPr>
        <w:t>“</w:t>
      </w:r>
      <w:r w:rsidRPr="00A5055B">
        <w:rPr>
          <w:rFonts w:eastAsia="Calibri"/>
          <w:b/>
          <w:lang w:eastAsia="en-US"/>
        </w:rPr>
        <w:t>Nodrošināt konkurētspējīgu un videi draudzīgu TEN-T dzelzceļa tīklu, veicinot tā drošību, kvalitāti un kapacitāti</w:t>
      </w:r>
      <w:r w:rsidR="00F50CB8">
        <w:rPr>
          <w:rFonts w:eastAsia="Calibri"/>
          <w:b/>
          <w:lang w:eastAsia="en-US"/>
        </w:rPr>
        <w:t>”</w:t>
      </w:r>
      <w:r w:rsidRPr="00A5055B">
        <w:rPr>
          <w:rFonts w:eastAsia="Calibri"/>
          <w:b/>
          <w:lang w:eastAsia="en-US"/>
        </w:rPr>
        <w:t xml:space="preserve"> 6.2.1.2. pasākuma </w:t>
      </w:r>
      <w:r w:rsidR="00F50CB8">
        <w:rPr>
          <w:rFonts w:eastAsia="Calibri"/>
          <w:b/>
          <w:lang w:eastAsia="en-US"/>
        </w:rPr>
        <w:t>“</w:t>
      </w:r>
      <w:r w:rsidRPr="00A5055B">
        <w:rPr>
          <w:rFonts w:eastAsia="Calibri"/>
          <w:b/>
          <w:lang w:eastAsia="en-US"/>
        </w:rPr>
        <w:t>Dzelzceļa infrastruktūras modernizācija un izbūve</w:t>
      </w:r>
      <w:r w:rsidR="00F50CB8">
        <w:rPr>
          <w:rFonts w:eastAsia="Calibri"/>
          <w:b/>
          <w:lang w:eastAsia="en-US"/>
        </w:rPr>
        <w:t>”</w:t>
      </w:r>
      <w:r w:rsidRPr="00A5055B">
        <w:rPr>
          <w:rFonts w:eastAsia="Calibri"/>
          <w:b/>
          <w:lang w:eastAsia="en-US"/>
        </w:rPr>
        <w:t xml:space="preserve"> īstenošanas noteikumi</w:t>
      </w:r>
      <w:r w:rsidR="00F50CB8">
        <w:rPr>
          <w:rFonts w:eastAsia="Calibri"/>
          <w:b/>
          <w:lang w:eastAsia="en-US"/>
        </w:rPr>
        <w:t>”</w:t>
      </w:r>
    </w:p>
    <w:p w14:paraId="7EB65D67" w14:textId="77777777" w:rsidR="00651D4F" w:rsidRPr="00F83021" w:rsidRDefault="00651D4F" w:rsidP="00651D4F">
      <w:pPr>
        <w:jc w:val="center"/>
        <w:rPr>
          <w:sz w:val="28"/>
          <w:szCs w:val="28"/>
        </w:rPr>
      </w:pPr>
    </w:p>
    <w:p w14:paraId="097CBB95" w14:textId="77777777" w:rsidR="008D04CD" w:rsidRPr="00A5055B" w:rsidRDefault="008D04CD" w:rsidP="008D04CD">
      <w:pPr>
        <w:ind w:firstLine="720"/>
        <w:jc w:val="right"/>
      </w:pPr>
      <w:r w:rsidRPr="00A5055B">
        <w:t>Izdoti saskaņā ar Eiropas Savienības struktūrfondu</w:t>
      </w:r>
    </w:p>
    <w:p w14:paraId="113500CC" w14:textId="77777777" w:rsidR="008D04CD" w:rsidRPr="00A5055B" w:rsidRDefault="008D04CD" w:rsidP="008D04CD">
      <w:pPr>
        <w:ind w:firstLine="720"/>
        <w:jc w:val="right"/>
      </w:pPr>
      <w:r w:rsidRPr="00A5055B">
        <w:t>un Kohēzijas fonda 2014.–2020. gada plānošanas perioda</w:t>
      </w:r>
    </w:p>
    <w:p w14:paraId="2900F24D" w14:textId="62A9B868" w:rsidR="00651D4F" w:rsidRPr="00A5055B" w:rsidRDefault="008D04CD" w:rsidP="008D04CD">
      <w:pPr>
        <w:ind w:firstLine="720"/>
        <w:jc w:val="right"/>
      </w:pPr>
      <w:r w:rsidRPr="00A5055B">
        <w:t>vadības likuma 20. panta 6. un 13. punktu</w:t>
      </w:r>
    </w:p>
    <w:p w14:paraId="24146704" w14:textId="77777777" w:rsidR="008D04CD" w:rsidRPr="00A5055B" w:rsidRDefault="008D04CD" w:rsidP="008D04CD">
      <w:pPr>
        <w:ind w:firstLine="720"/>
        <w:jc w:val="right"/>
      </w:pPr>
    </w:p>
    <w:p w14:paraId="3C44D0C4" w14:textId="01B40A96" w:rsidR="007E601B" w:rsidRDefault="00A5055B" w:rsidP="00A5055B">
      <w:pPr>
        <w:ind w:firstLine="709"/>
        <w:jc w:val="both"/>
        <w:outlineLvl w:val="0"/>
        <w:rPr>
          <w:lang w:eastAsia="en-US"/>
        </w:rPr>
      </w:pPr>
      <w:r w:rsidRPr="00A5055B">
        <w:rPr>
          <w:lang w:eastAsia="en-US"/>
        </w:rPr>
        <w:t xml:space="preserve">Izdarīt Ministru kabineta 2016. gada 21. jūnija noteikumos Nr. 404 </w:t>
      </w:r>
      <w:r w:rsidR="00F50CB8">
        <w:rPr>
          <w:lang w:eastAsia="en-US"/>
        </w:rPr>
        <w:t>“</w:t>
      </w:r>
      <w:r w:rsidRPr="00A5055B">
        <w:rPr>
          <w:lang w:eastAsia="en-US"/>
        </w:rPr>
        <w:t xml:space="preserve">Darbības programmas </w:t>
      </w:r>
      <w:r w:rsidR="00F50CB8">
        <w:rPr>
          <w:lang w:eastAsia="en-US"/>
        </w:rPr>
        <w:t>“</w:t>
      </w:r>
      <w:r w:rsidRPr="00A5055B">
        <w:rPr>
          <w:lang w:eastAsia="en-US"/>
        </w:rPr>
        <w:t>Izaugsme un nodarbinātība</w:t>
      </w:r>
      <w:r w:rsidR="00F50CB8">
        <w:rPr>
          <w:lang w:eastAsia="en-US"/>
        </w:rPr>
        <w:t>”</w:t>
      </w:r>
      <w:r w:rsidRPr="00A5055B">
        <w:rPr>
          <w:lang w:eastAsia="en-US"/>
        </w:rPr>
        <w:t xml:space="preserve"> prioritārā virziena </w:t>
      </w:r>
      <w:r w:rsidR="00F50CB8">
        <w:rPr>
          <w:lang w:eastAsia="en-US"/>
        </w:rPr>
        <w:t>“</w:t>
      </w:r>
      <w:r w:rsidRPr="00A5055B">
        <w:rPr>
          <w:lang w:eastAsia="en-US"/>
        </w:rPr>
        <w:t>Ilgtspējīga transporta sistēma</w:t>
      </w:r>
      <w:r w:rsidR="00F50CB8">
        <w:rPr>
          <w:lang w:eastAsia="en-US"/>
        </w:rPr>
        <w:t>”</w:t>
      </w:r>
      <w:r w:rsidRPr="00A5055B">
        <w:rPr>
          <w:lang w:eastAsia="en-US"/>
        </w:rPr>
        <w:t xml:space="preserve"> 6.2.1. specifiskā atbalsta mērķa </w:t>
      </w:r>
      <w:r w:rsidR="00F50CB8">
        <w:rPr>
          <w:lang w:eastAsia="en-US"/>
        </w:rPr>
        <w:t>“</w:t>
      </w:r>
      <w:r w:rsidRPr="00A5055B">
        <w:rPr>
          <w:lang w:eastAsia="en-US"/>
        </w:rPr>
        <w:t>Nodrošināt konkurētspējīgu un videi draudzīgu TEN-T dzelzceļa tīklu, veicinot tā drošību, kvalitāti un kapacitāti</w:t>
      </w:r>
      <w:r w:rsidR="00F50CB8">
        <w:rPr>
          <w:lang w:eastAsia="en-US"/>
        </w:rPr>
        <w:t>”</w:t>
      </w:r>
      <w:r w:rsidRPr="00A5055B">
        <w:rPr>
          <w:lang w:eastAsia="en-US"/>
        </w:rPr>
        <w:t xml:space="preserve"> 6.2.1.2. pasākuma </w:t>
      </w:r>
      <w:r w:rsidR="00F50CB8">
        <w:rPr>
          <w:lang w:eastAsia="en-US"/>
        </w:rPr>
        <w:t>“</w:t>
      </w:r>
      <w:r w:rsidRPr="00A5055B">
        <w:rPr>
          <w:lang w:eastAsia="en-US"/>
        </w:rPr>
        <w:t>Dzelzceļa infrastruktūras modernizācija un izbūve</w:t>
      </w:r>
      <w:r w:rsidR="00A352FE">
        <w:rPr>
          <w:lang w:eastAsia="en-US"/>
        </w:rPr>
        <w:t>”</w:t>
      </w:r>
      <w:r w:rsidRPr="00A5055B">
        <w:rPr>
          <w:lang w:eastAsia="en-US"/>
        </w:rPr>
        <w:t xml:space="preserve"> īstenošanas noteikumi</w:t>
      </w:r>
      <w:r w:rsidR="00A352FE">
        <w:rPr>
          <w:lang w:eastAsia="en-US"/>
        </w:rPr>
        <w:t>”</w:t>
      </w:r>
      <w:r w:rsidRPr="00A5055B">
        <w:rPr>
          <w:lang w:eastAsia="en-US"/>
        </w:rPr>
        <w:t xml:space="preserve"> (Latvijas Vēstnesis, 2016, nr. </w:t>
      </w:r>
      <w:r w:rsidR="00E819F3">
        <w:rPr>
          <w:lang w:eastAsia="en-US"/>
        </w:rPr>
        <w:t>128</w:t>
      </w:r>
      <w:r w:rsidRPr="00A5055B">
        <w:rPr>
          <w:lang w:eastAsia="en-US"/>
        </w:rPr>
        <w:t xml:space="preserve">) </w:t>
      </w:r>
      <w:r w:rsidR="007E601B">
        <w:rPr>
          <w:lang w:eastAsia="en-US"/>
        </w:rPr>
        <w:t xml:space="preserve">šādus </w:t>
      </w:r>
      <w:r w:rsidRPr="00A5055B">
        <w:rPr>
          <w:lang w:eastAsia="en-US"/>
        </w:rPr>
        <w:t>grozījumu</w:t>
      </w:r>
      <w:r w:rsidR="007E601B">
        <w:rPr>
          <w:lang w:eastAsia="en-US"/>
        </w:rPr>
        <w:t xml:space="preserve">s: </w:t>
      </w:r>
    </w:p>
    <w:p w14:paraId="3EB2D388" w14:textId="36C1ED80" w:rsidR="007E601B" w:rsidRPr="00A5055B" w:rsidRDefault="007E601B" w:rsidP="007E601B">
      <w:pPr>
        <w:numPr>
          <w:ilvl w:val="0"/>
          <w:numId w:val="5"/>
        </w:numPr>
        <w:spacing w:before="120" w:after="120"/>
        <w:ind w:left="357" w:hanging="357"/>
        <w:jc w:val="both"/>
        <w:outlineLvl w:val="0"/>
        <w:rPr>
          <w:lang w:eastAsia="en-US"/>
        </w:rPr>
      </w:pPr>
      <w:r>
        <w:rPr>
          <w:lang w:eastAsia="en-US"/>
        </w:rPr>
        <w:t>i</w:t>
      </w:r>
      <w:r w:rsidRPr="00A5055B">
        <w:rPr>
          <w:lang w:eastAsia="en-US"/>
        </w:rPr>
        <w:t xml:space="preserve">zteikt </w:t>
      </w:r>
      <w:r>
        <w:rPr>
          <w:lang w:eastAsia="en-US"/>
        </w:rPr>
        <w:t>4</w:t>
      </w:r>
      <w:r w:rsidRPr="00A5055B">
        <w:rPr>
          <w:lang w:eastAsia="en-US"/>
        </w:rPr>
        <w:t>. punktu šādā redakcijā:</w:t>
      </w:r>
    </w:p>
    <w:p w14:paraId="5345BFFA" w14:textId="0BF98F9E" w:rsidR="007E601B" w:rsidRDefault="007E601B" w:rsidP="007E601B">
      <w:pPr>
        <w:spacing w:before="120" w:after="120"/>
        <w:ind w:left="357"/>
        <w:jc w:val="both"/>
        <w:outlineLvl w:val="0"/>
        <w:rPr>
          <w:rFonts w:eastAsia="Calibri"/>
        </w:rPr>
      </w:pPr>
      <w:r>
        <w:rPr>
          <w:lang w:eastAsia="en-US"/>
        </w:rPr>
        <w:t xml:space="preserve"> “4.  </w:t>
      </w:r>
      <w:r>
        <w:rPr>
          <w:rFonts w:eastAsia="Calibri"/>
        </w:rPr>
        <w:t>Pasākuma ietvaros</w:t>
      </w:r>
      <w:r w:rsidRPr="008B756C">
        <w:rPr>
          <w:rFonts w:eastAsia="Calibri"/>
        </w:rPr>
        <w:t xml:space="preserve"> līdz 2023.gada 31.decembrim sasniedzami šādi uzraudzības rādītāji:</w:t>
      </w:r>
    </w:p>
    <w:p w14:paraId="35E2C891" w14:textId="389E24CD" w:rsidR="007E601B" w:rsidRDefault="007E601B" w:rsidP="007E601B">
      <w:pPr>
        <w:spacing w:before="120" w:after="120"/>
        <w:ind w:left="357"/>
        <w:jc w:val="both"/>
        <w:outlineLvl w:val="0"/>
        <w:rPr>
          <w:rFonts w:eastAsia="Calibri"/>
        </w:rPr>
      </w:pPr>
      <w:r>
        <w:rPr>
          <w:rFonts w:eastAsia="Calibri"/>
        </w:rPr>
        <w:t>4.1. rezultāta rādītājs – vilcienu kustības ātruma palielināšanās modernizētajā līnijā līdz 140 km/h;</w:t>
      </w:r>
    </w:p>
    <w:p w14:paraId="583527FC" w14:textId="77B87C28" w:rsidR="007E601B" w:rsidRDefault="007E601B" w:rsidP="007E601B">
      <w:pPr>
        <w:spacing w:before="120" w:after="120"/>
        <w:ind w:left="357"/>
        <w:jc w:val="both"/>
        <w:outlineLvl w:val="0"/>
        <w:rPr>
          <w:rFonts w:eastAsia="Calibri"/>
        </w:rPr>
      </w:pPr>
      <w:r>
        <w:rPr>
          <w:rFonts w:eastAsia="Calibri"/>
        </w:rPr>
        <w:t>4.2. rezultāta rādītājs – modernizētās dzelzceļa pasažieru infrastruktūras īpatsvars – 49%;</w:t>
      </w:r>
    </w:p>
    <w:p w14:paraId="3777355F" w14:textId="54210FA7" w:rsidR="007E601B" w:rsidRPr="007E601B" w:rsidRDefault="007E601B" w:rsidP="007E601B">
      <w:pPr>
        <w:pStyle w:val="ListParagraph"/>
        <w:numPr>
          <w:ilvl w:val="1"/>
          <w:numId w:val="7"/>
        </w:numPr>
        <w:tabs>
          <w:tab w:val="left" w:pos="993"/>
        </w:tabs>
        <w:spacing w:before="120" w:after="120"/>
        <w:jc w:val="both"/>
        <w:outlineLvl w:val="0"/>
        <w:rPr>
          <w:rFonts w:eastAsia="Calibri"/>
        </w:rPr>
      </w:pPr>
      <w:r w:rsidRPr="007E601B">
        <w:rPr>
          <w:rFonts w:eastAsia="Calibri"/>
        </w:rPr>
        <w:t>iznākuma rādītājs - staciju skaits, kurās uzbūvēti paaugstinātie peroni, – 45;</w:t>
      </w:r>
    </w:p>
    <w:p w14:paraId="7306CAF2" w14:textId="2E9368D8" w:rsidR="007E601B" w:rsidRPr="007E601B" w:rsidRDefault="007E601B" w:rsidP="007E601B">
      <w:pPr>
        <w:pStyle w:val="ListParagraph"/>
        <w:numPr>
          <w:ilvl w:val="1"/>
          <w:numId w:val="7"/>
        </w:numPr>
        <w:tabs>
          <w:tab w:val="left" w:pos="993"/>
        </w:tabs>
        <w:spacing w:before="120" w:after="120"/>
        <w:jc w:val="both"/>
        <w:outlineLvl w:val="0"/>
        <w:rPr>
          <w:rFonts w:eastAsia="Calibri"/>
        </w:rPr>
      </w:pPr>
      <w:r w:rsidRPr="007E601B">
        <w:rPr>
          <w:rFonts w:eastAsia="Calibri"/>
        </w:rPr>
        <w:t>iznākuma rādītājs – rekonstruēto vai modernizēto dzelzceļa līniju kopējais garums – 150 km.</w:t>
      </w:r>
      <w:r>
        <w:rPr>
          <w:rFonts w:eastAsia="Calibri"/>
        </w:rPr>
        <w:t>”</w:t>
      </w:r>
    </w:p>
    <w:p w14:paraId="2BF788BD" w14:textId="48F5330B" w:rsidR="007E601B" w:rsidRPr="00A5055B" w:rsidRDefault="00112F86" w:rsidP="007E601B">
      <w:pPr>
        <w:numPr>
          <w:ilvl w:val="0"/>
          <w:numId w:val="5"/>
        </w:numPr>
        <w:spacing w:before="120" w:after="120"/>
        <w:ind w:left="357" w:hanging="357"/>
        <w:jc w:val="both"/>
        <w:outlineLvl w:val="0"/>
        <w:rPr>
          <w:lang w:eastAsia="en-US"/>
        </w:rPr>
      </w:pPr>
      <w:r>
        <w:rPr>
          <w:lang w:eastAsia="en-US"/>
        </w:rPr>
        <w:t>i</w:t>
      </w:r>
      <w:r w:rsidR="00A5055B" w:rsidRPr="00A5055B">
        <w:rPr>
          <w:lang w:eastAsia="en-US"/>
        </w:rPr>
        <w:t>zteikt 7. punktu šādā redakcijā:</w:t>
      </w:r>
    </w:p>
    <w:p w14:paraId="2720C0D3" w14:textId="7506457F" w:rsidR="0096768A" w:rsidRPr="00A5055B" w:rsidRDefault="0096768A" w:rsidP="007E601B">
      <w:pPr>
        <w:ind w:left="709" w:hanging="142"/>
        <w:jc w:val="both"/>
        <w:outlineLvl w:val="0"/>
        <w:rPr>
          <w:lang w:eastAsia="en-US"/>
        </w:rPr>
      </w:pPr>
      <w:r>
        <w:rPr>
          <w:lang w:eastAsia="en-US"/>
        </w:rPr>
        <w:t>“</w:t>
      </w:r>
      <w:r w:rsidRPr="00A5055B">
        <w:rPr>
          <w:lang w:eastAsia="en-US"/>
        </w:rPr>
        <w:t xml:space="preserve">7. Pasākumam pieejamais kopējais attiecināmais finansējums ir </w:t>
      </w:r>
      <w:r>
        <w:rPr>
          <w:lang w:eastAsia="en-US"/>
        </w:rPr>
        <w:t>153 515 01</w:t>
      </w:r>
      <w:r w:rsidR="007E601B">
        <w:rPr>
          <w:lang w:eastAsia="en-US"/>
        </w:rPr>
        <w:t>8</w:t>
      </w:r>
      <w:r>
        <w:rPr>
          <w:lang w:eastAsia="en-US"/>
        </w:rPr>
        <w:t xml:space="preserve"> </w:t>
      </w:r>
      <w:proofErr w:type="spellStart"/>
      <w:r w:rsidRPr="00A352FE">
        <w:rPr>
          <w:i/>
          <w:iCs/>
          <w:lang w:eastAsia="en-US"/>
        </w:rPr>
        <w:t>euro</w:t>
      </w:r>
      <w:proofErr w:type="spellEnd"/>
      <w:r w:rsidRPr="00A5055B">
        <w:rPr>
          <w:lang w:eastAsia="en-US"/>
        </w:rPr>
        <w:t>, tai skaitā Kohēzijas fonda finansējums</w:t>
      </w:r>
      <w:r>
        <w:rPr>
          <w:lang w:eastAsia="en-US"/>
        </w:rPr>
        <w:t xml:space="preserve"> </w:t>
      </w:r>
      <w:r w:rsidRPr="00A5055B">
        <w:rPr>
          <w:lang w:eastAsia="en-US"/>
        </w:rPr>
        <w:t>–</w:t>
      </w:r>
      <w:r>
        <w:rPr>
          <w:lang w:eastAsia="en-US"/>
        </w:rPr>
        <w:t xml:space="preserve"> 130 487 51</w:t>
      </w:r>
      <w:r w:rsidR="007E601B">
        <w:rPr>
          <w:lang w:eastAsia="en-US"/>
        </w:rPr>
        <w:t>8</w:t>
      </w:r>
      <w:r>
        <w:rPr>
          <w:lang w:eastAsia="en-US"/>
        </w:rPr>
        <w:t xml:space="preserve"> </w:t>
      </w:r>
      <w:proofErr w:type="spellStart"/>
      <w:r w:rsidRPr="00A352FE">
        <w:rPr>
          <w:i/>
          <w:iCs/>
          <w:lang w:eastAsia="en-US"/>
        </w:rPr>
        <w:t>euro</w:t>
      </w:r>
      <w:proofErr w:type="spellEnd"/>
      <w:r>
        <w:rPr>
          <w:lang w:eastAsia="en-US"/>
        </w:rPr>
        <w:t>, valsts budžeta finansējums-</w:t>
      </w:r>
      <w:r w:rsidRPr="00A5055B">
        <w:rPr>
          <w:lang w:eastAsia="en-US"/>
        </w:rPr>
        <w:t xml:space="preserve"> </w:t>
      </w:r>
      <w:r>
        <w:rPr>
          <w:lang w:eastAsia="en-US"/>
        </w:rPr>
        <w:t xml:space="preserve"> 19 277 500 </w:t>
      </w:r>
      <w:proofErr w:type="spellStart"/>
      <w:r w:rsidRPr="00D954D8">
        <w:rPr>
          <w:i/>
          <w:iCs/>
          <w:lang w:eastAsia="en-US"/>
        </w:rPr>
        <w:t>euro</w:t>
      </w:r>
      <w:proofErr w:type="spellEnd"/>
      <w:r>
        <w:rPr>
          <w:lang w:eastAsia="en-US"/>
        </w:rPr>
        <w:t xml:space="preserve">, </w:t>
      </w:r>
      <w:r w:rsidRPr="00A5055B">
        <w:rPr>
          <w:lang w:eastAsia="en-US"/>
        </w:rPr>
        <w:t xml:space="preserve">privātais finansējums – vismaz </w:t>
      </w:r>
      <w:r>
        <w:rPr>
          <w:lang w:eastAsia="en-US"/>
        </w:rPr>
        <w:t xml:space="preserve">3 750 000 </w:t>
      </w:r>
      <w:proofErr w:type="spellStart"/>
      <w:r w:rsidRPr="00A352FE">
        <w:rPr>
          <w:i/>
          <w:iCs/>
          <w:lang w:eastAsia="en-US"/>
        </w:rPr>
        <w:t>euro</w:t>
      </w:r>
      <w:proofErr w:type="spellEnd"/>
      <w:r w:rsidRPr="00A5055B">
        <w:rPr>
          <w:lang w:eastAsia="en-US"/>
        </w:rPr>
        <w:t>.”</w:t>
      </w:r>
    </w:p>
    <w:p w14:paraId="61805660" w14:textId="37152D19" w:rsidR="007E601B" w:rsidRPr="00A5055B" w:rsidRDefault="007E601B" w:rsidP="007E601B">
      <w:pPr>
        <w:numPr>
          <w:ilvl w:val="0"/>
          <w:numId w:val="5"/>
        </w:numPr>
        <w:spacing w:before="120" w:after="120"/>
        <w:ind w:left="357" w:hanging="357"/>
        <w:jc w:val="both"/>
        <w:outlineLvl w:val="0"/>
        <w:rPr>
          <w:lang w:eastAsia="en-US"/>
        </w:rPr>
      </w:pPr>
      <w:r>
        <w:rPr>
          <w:lang w:eastAsia="en-US"/>
        </w:rPr>
        <w:t>i</w:t>
      </w:r>
      <w:r w:rsidRPr="00A5055B">
        <w:rPr>
          <w:lang w:eastAsia="en-US"/>
        </w:rPr>
        <w:t xml:space="preserve">zteikt </w:t>
      </w:r>
      <w:r>
        <w:rPr>
          <w:lang w:eastAsia="en-US"/>
        </w:rPr>
        <w:t>11</w:t>
      </w:r>
      <w:r w:rsidR="007B6011">
        <w:rPr>
          <w:lang w:eastAsia="en-US"/>
        </w:rPr>
        <w:t xml:space="preserve">. </w:t>
      </w:r>
      <w:r w:rsidRPr="00A5055B">
        <w:rPr>
          <w:lang w:eastAsia="en-US"/>
        </w:rPr>
        <w:t>punktu šādā redakcijā:</w:t>
      </w:r>
    </w:p>
    <w:p w14:paraId="14AE35E1" w14:textId="47E9783A" w:rsidR="007E601B" w:rsidRDefault="007E601B" w:rsidP="007E601B">
      <w:pPr>
        <w:tabs>
          <w:tab w:val="left" w:pos="426"/>
        </w:tabs>
        <w:spacing w:before="120"/>
        <w:ind w:left="426"/>
        <w:jc w:val="both"/>
        <w:outlineLvl w:val="0"/>
        <w:rPr>
          <w:rFonts w:eastAsia="Calibri"/>
          <w:bCs/>
        </w:rPr>
      </w:pPr>
      <w:r>
        <w:rPr>
          <w:lang w:eastAsia="en-US"/>
        </w:rPr>
        <w:t xml:space="preserve">“11. </w:t>
      </w:r>
      <w:r>
        <w:rPr>
          <w:rFonts w:eastAsia="Calibri"/>
        </w:rPr>
        <w:t>Pasākuma</w:t>
      </w:r>
      <w:r w:rsidRPr="00297564">
        <w:rPr>
          <w:rFonts w:eastAsia="Calibri"/>
        </w:rPr>
        <w:t xml:space="preserve"> ietvaros atbalstāmas darbības ir</w:t>
      </w:r>
      <w:r w:rsidRPr="00297564">
        <w:rPr>
          <w:rFonts w:ascii="Arial" w:hAnsi="Arial" w:cs="Arial"/>
          <w:bCs/>
        </w:rPr>
        <w:t xml:space="preserve"> </w:t>
      </w:r>
      <w:r w:rsidRPr="00F607D4">
        <w:rPr>
          <w:rFonts w:eastAsia="Calibri"/>
          <w:bCs/>
        </w:rPr>
        <w:t>Eiropas transporta tīklā</w:t>
      </w:r>
      <w:r w:rsidRPr="00F607D4">
        <w:rPr>
          <w:rFonts w:ascii="Arial" w:hAnsi="Arial" w:cs="Arial"/>
          <w:bCs/>
        </w:rPr>
        <w:t xml:space="preserve"> </w:t>
      </w:r>
      <w:r w:rsidRPr="00E83966">
        <w:rPr>
          <w:rFonts w:eastAsia="Calibri"/>
          <w:bCs/>
        </w:rPr>
        <w:t>esoš</w:t>
      </w:r>
      <w:r>
        <w:rPr>
          <w:rFonts w:eastAsia="Calibri"/>
          <w:bCs/>
        </w:rPr>
        <w:t>a</w:t>
      </w:r>
      <w:r w:rsidRPr="00E83966">
        <w:rPr>
          <w:rFonts w:eastAsia="Calibri"/>
          <w:bCs/>
        </w:rPr>
        <w:t>s dzelzceļa infrastruktūras modernizācija un jaunas izveide</w:t>
      </w:r>
      <w:r>
        <w:rPr>
          <w:rFonts w:eastAsia="Calibri"/>
          <w:bCs/>
        </w:rPr>
        <w:t>:</w:t>
      </w:r>
      <w:r w:rsidRPr="00E83966">
        <w:rPr>
          <w:rFonts w:eastAsia="Calibri"/>
          <w:bCs/>
        </w:rPr>
        <w:t xml:space="preserve"> </w:t>
      </w:r>
    </w:p>
    <w:p w14:paraId="7A55C576" w14:textId="572957B5" w:rsidR="007E601B" w:rsidRPr="007E601B" w:rsidRDefault="007E601B" w:rsidP="007E601B">
      <w:pPr>
        <w:pStyle w:val="ListParagraph"/>
        <w:numPr>
          <w:ilvl w:val="1"/>
          <w:numId w:val="8"/>
        </w:numPr>
        <w:tabs>
          <w:tab w:val="left" w:pos="993"/>
        </w:tabs>
        <w:spacing w:before="120" w:after="120"/>
        <w:jc w:val="both"/>
        <w:outlineLvl w:val="0"/>
        <w:rPr>
          <w:rFonts w:eastAsia="Calibri"/>
        </w:rPr>
      </w:pPr>
      <w:r w:rsidRPr="007E601B">
        <w:rPr>
          <w:rFonts w:eastAsia="Calibri"/>
        </w:rPr>
        <w:t>nozīmīgāko dzelzceļa mezglu pārbūve un atjaunošana;</w:t>
      </w:r>
    </w:p>
    <w:p w14:paraId="47854012" w14:textId="6B264F5B" w:rsidR="007E601B" w:rsidRPr="00E722FA" w:rsidRDefault="007E601B" w:rsidP="007E601B">
      <w:pPr>
        <w:numPr>
          <w:ilvl w:val="1"/>
          <w:numId w:val="8"/>
        </w:numPr>
        <w:tabs>
          <w:tab w:val="left" w:pos="993"/>
        </w:tabs>
        <w:spacing w:before="120" w:after="12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jaunas dzelzceļa infrastruktūras izveide</w:t>
      </w:r>
      <w:r w:rsidRPr="00E722FA">
        <w:rPr>
          <w:rFonts w:eastAsia="Calibri"/>
        </w:rPr>
        <w:t>;</w:t>
      </w:r>
    </w:p>
    <w:p w14:paraId="5DF7C449" w14:textId="77777777" w:rsidR="007E601B" w:rsidRPr="00E722FA" w:rsidRDefault="007E601B" w:rsidP="007E601B">
      <w:pPr>
        <w:numPr>
          <w:ilvl w:val="1"/>
          <w:numId w:val="8"/>
        </w:numPr>
        <w:tabs>
          <w:tab w:val="left" w:pos="993"/>
        </w:tabs>
        <w:spacing w:before="120" w:after="120"/>
        <w:jc w:val="both"/>
        <w:outlineLvl w:val="0"/>
        <w:rPr>
          <w:rFonts w:eastAsia="Calibri"/>
        </w:rPr>
      </w:pPr>
      <w:r w:rsidRPr="00E722FA">
        <w:rPr>
          <w:rFonts w:eastAsia="Calibri"/>
        </w:rPr>
        <w:t>dzelzceļa pasažieru infrastruktūras modernizācija;</w:t>
      </w:r>
    </w:p>
    <w:p w14:paraId="053204E2" w14:textId="1520DF97" w:rsidR="007E601B" w:rsidRPr="00E722FA" w:rsidRDefault="007E601B" w:rsidP="007E601B">
      <w:pPr>
        <w:numPr>
          <w:ilvl w:val="1"/>
          <w:numId w:val="8"/>
        </w:numPr>
        <w:tabs>
          <w:tab w:val="left" w:pos="993"/>
        </w:tabs>
        <w:spacing w:before="120" w:after="120"/>
        <w:jc w:val="both"/>
        <w:outlineLvl w:val="0"/>
        <w:rPr>
          <w:rFonts w:eastAsia="Calibri"/>
        </w:rPr>
      </w:pPr>
      <w:r w:rsidRPr="00E722FA">
        <w:rPr>
          <w:rFonts w:eastAsia="Calibri"/>
        </w:rPr>
        <w:t>dzelzceļa signalizācijas sistēmu modernizācija.</w:t>
      </w:r>
      <w:r>
        <w:rPr>
          <w:rFonts w:eastAsia="Calibri"/>
        </w:rPr>
        <w:t>”</w:t>
      </w:r>
    </w:p>
    <w:p w14:paraId="029DE7B3" w14:textId="6AF1F5D7" w:rsidR="00651D4F" w:rsidRPr="00A5055B" w:rsidRDefault="00651D4F" w:rsidP="007E601B">
      <w:pPr>
        <w:spacing w:before="120" w:after="120"/>
        <w:ind w:left="357"/>
        <w:jc w:val="both"/>
        <w:outlineLvl w:val="0"/>
        <w:rPr>
          <w:lang w:eastAsia="en-US"/>
        </w:rPr>
      </w:pPr>
    </w:p>
    <w:p w14:paraId="7ECE5DF1" w14:textId="77777777" w:rsidR="00651D4F" w:rsidRPr="00A5055B" w:rsidRDefault="00651D4F" w:rsidP="00651D4F">
      <w:pPr>
        <w:jc w:val="both"/>
      </w:pPr>
    </w:p>
    <w:p w14:paraId="4DF6F54A" w14:textId="77777777" w:rsidR="00651D4F" w:rsidRPr="00A5055B" w:rsidRDefault="00651D4F" w:rsidP="00651D4F">
      <w:pPr>
        <w:jc w:val="both"/>
      </w:pPr>
    </w:p>
    <w:p w14:paraId="25471E7F" w14:textId="22AB3513" w:rsidR="00073FA5" w:rsidRPr="00A5055B" w:rsidRDefault="00073FA5" w:rsidP="00073FA5">
      <w:pPr>
        <w:ind w:firstLine="720"/>
      </w:pPr>
      <w:r w:rsidRPr="00A5055B">
        <w:t xml:space="preserve">Ministru prezidents </w:t>
      </w:r>
      <w:r w:rsidRPr="00A5055B">
        <w:tab/>
      </w:r>
      <w:r w:rsidRPr="00A5055B">
        <w:tab/>
      </w:r>
      <w:r w:rsidRPr="00A5055B">
        <w:tab/>
      </w:r>
      <w:r w:rsidRPr="00A5055B">
        <w:tab/>
      </w:r>
      <w:r w:rsidRPr="00A5055B">
        <w:tab/>
      </w:r>
      <w:r w:rsidR="00A5055B">
        <w:t xml:space="preserve">            </w:t>
      </w:r>
      <w:r w:rsidRPr="00A5055B">
        <w:t>A. K. Kariņš</w:t>
      </w:r>
    </w:p>
    <w:p w14:paraId="3469AFA0" w14:textId="77777777" w:rsidR="00073FA5" w:rsidRPr="00A5055B" w:rsidRDefault="00073FA5" w:rsidP="00073FA5">
      <w:pPr>
        <w:ind w:firstLine="720"/>
      </w:pPr>
      <w:r w:rsidRPr="00A5055B">
        <w:t xml:space="preserve"> </w:t>
      </w:r>
    </w:p>
    <w:p w14:paraId="55835D86" w14:textId="77777777" w:rsidR="00073FA5" w:rsidRPr="00A5055B" w:rsidRDefault="00073FA5" w:rsidP="00073FA5">
      <w:pPr>
        <w:ind w:firstLine="720"/>
      </w:pPr>
      <w:r w:rsidRPr="00A5055B">
        <w:t>Satiksmes ministrs</w:t>
      </w:r>
      <w:r w:rsidRPr="00A5055B">
        <w:tab/>
      </w:r>
      <w:r w:rsidRPr="00A5055B">
        <w:tab/>
      </w:r>
      <w:r w:rsidRPr="00A5055B">
        <w:tab/>
      </w:r>
      <w:r w:rsidRPr="00A5055B">
        <w:tab/>
      </w:r>
      <w:r w:rsidRPr="00A5055B">
        <w:tab/>
      </w:r>
      <w:r w:rsidRPr="00A5055B">
        <w:tab/>
        <w:t>T. </w:t>
      </w:r>
      <w:proofErr w:type="spellStart"/>
      <w:r w:rsidRPr="00A5055B">
        <w:t>Linkaits</w:t>
      </w:r>
      <w:proofErr w:type="spellEnd"/>
    </w:p>
    <w:p w14:paraId="2BA7B3B3" w14:textId="77777777" w:rsidR="00073FA5" w:rsidRPr="00A5055B" w:rsidRDefault="00073FA5" w:rsidP="00073FA5">
      <w:pPr>
        <w:ind w:firstLine="720"/>
      </w:pPr>
    </w:p>
    <w:p w14:paraId="5BA5A195" w14:textId="77777777" w:rsidR="00073FA5" w:rsidRPr="00A5055B" w:rsidRDefault="00073FA5" w:rsidP="00073FA5">
      <w:pPr>
        <w:ind w:firstLine="720"/>
      </w:pPr>
      <w:r w:rsidRPr="00A5055B">
        <w:t>Iesniedzējs:</w:t>
      </w:r>
    </w:p>
    <w:p w14:paraId="7C34BCDF" w14:textId="38127FD3" w:rsidR="00073FA5" w:rsidRPr="00A5055B" w:rsidRDefault="005529E1" w:rsidP="00073FA5">
      <w:pPr>
        <w:ind w:firstLine="720"/>
      </w:pPr>
      <w:r>
        <w:t>S</w:t>
      </w:r>
      <w:r w:rsidR="00073FA5" w:rsidRPr="00A5055B">
        <w:t xml:space="preserve">atiksmes ministrs </w:t>
      </w:r>
      <w:r w:rsidR="00073FA5" w:rsidRPr="00A5055B">
        <w:tab/>
      </w:r>
      <w:r w:rsidR="00073FA5" w:rsidRPr="00A5055B">
        <w:tab/>
      </w:r>
      <w:r w:rsidR="00073FA5" w:rsidRPr="00A5055B">
        <w:tab/>
      </w:r>
      <w:r w:rsidR="00073FA5" w:rsidRPr="00A5055B">
        <w:tab/>
      </w:r>
      <w:r w:rsidR="00073FA5" w:rsidRPr="00A5055B">
        <w:tab/>
      </w:r>
      <w:r w:rsidR="00073FA5" w:rsidRPr="00A5055B">
        <w:tab/>
        <w:t>T. </w:t>
      </w:r>
      <w:proofErr w:type="spellStart"/>
      <w:r w:rsidR="00073FA5" w:rsidRPr="00A5055B">
        <w:t>Linkaits</w:t>
      </w:r>
      <w:proofErr w:type="spellEnd"/>
    </w:p>
    <w:p w14:paraId="0E3EBEDC" w14:textId="77777777" w:rsidR="00073FA5" w:rsidRPr="00A5055B" w:rsidRDefault="00073FA5" w:rsidP="00073FA5">
      <w:pPr>
        <w:tabs>
          <w:tab w:val="left" w:pos="6804"/>
        </w:tabs>
        <w:ind w:firstLine="720"/>
      </w:pPr>
    </w:p>
    <w:p w14:paraId="182CBD8A" w14:textId="77777777" w:rsidR="00073FA5" w:rsidRPr="00A5055B" w:rsidRDefault="00073FA5" w:rsidP="00073FA5">
      <w:pPr>
        <w:ind w:firstLine="720"/>
        <w:rPr>
          <w:lang w:val="nl-NL"/>
        </w:rPr>
      </w:pPr>
      <w:r w:rsidRPr="00A5055B">
        <w:rPr>
          <w:lang w:val="nl-NL"/>
        </w:rPr>
        <w:t xml:space="preserve">Vīza: </w:t>
      </w:r>
    </w:p>
    <w:p w14:paraId="077012C8" w14:textId="55180610" w:rsidR="00073FA5" w:rsidRPr="00A5055B" w:rsidRDefault="00E36D3B" w:rsidP="00073FA5">
      <w:pPr>
        <w:ind w:firstLine="720"/>
        <w:rPr>
          <w:lang w:val="nl-NL"/>
        </w:rPr>
      </w:pPr>
      <w:r>
        <w:rPr>
          <w:lang w:val="nl-NL"/>
        </w:rPr>
        <w:t>V</w:t>
      </w:r>
      <w:r w:rsidR="00073FA5" w:rsidRPr="00A5055B">
        <w:rPr>
          <w:lang w:val="nl-NL"/>
        </w:rPr>
        <w:t>alsts sekretār</w:t>
      </w:r>
      <w:r w:rsidR="005529E1">
        <w:rPr>
          <w:lang w:val="nl-NL"/>
        </w:rPr>
        <w:t>e</w:t>
      </w:r>
      <w:r w:rsidR="00C26393">
        <w:rPr>
          <w:lang w:val="nl-NL"/>
        </w:rPr>
        <w:tab/>
      </w:r>
      <w:r w:rsidR="00073FA5" w:rsidRPr="00A5055B">
        <w:rPr>
          <w:lang w:val="nl-NL"/>
        </w:rPr>
        <w:tab/>
      </w:r>
      <w:r w:rsidR="00073FA5" w:rsidRPr="00A5055B">
        <w:rPr>
          <w:lang w:val="nl-NL"/>
        </w:rPr>
        <w:tab/>
      </w:r>
      <w:r w:rsidR="00073FA5" w:rsidRPr="00A5055B">
        <w:rPr>
          <w:lang w:val="nl-NL"/>
        </w:rPr>
        <w:tab/>
      </w:r>
      <w:r w:rsidR="00073FA5" w:rsidRPr="00A5055B">
        <w:rPr>
          <w:lang w:val="nl-NL"/>
        </w:rPr>
        <w:tab/>
      </w:r>
      <w:r w:rsidR="005529E1">
        <w:rPr>
          <w:lang w:val="nl-NL"/>
        </w:rPr>
        <w:t xml:space="preserve">             I.Stepanova</w:t>
      </w:r>
    </w:p>
    <w:p w14:paraId="21372F40" w14:textId="5B503FF9" w:rsidR="00C60B40" w:rsidRPr="00073FA5" w:rsidRDefault="00C60B40" w:rsidP="00073FA5">
      <w:pPr>
        <w:pStyle w:val="Body"/>
        <w:tabs>
          <w:tab w:val="left" w:pos="6237"/>
        </w:tabs>
        <w:spacing w:after="0" w:line="240" w:lineRule="auto"/>
        <w:ind w:firstLine="709"/>
        <w:jc w:val="both"/>
        <w:rPr>
          <w:szCs w:val="28"/>
          <w:lang w:val="nl-NL"/>
        </w:rPr>
      </w:pPr>
    </w:p>
    <w:sectPr w:rsidR="00C60B40" w:rsidRPr="00073FA5" w:rsidSect="006457F2">
      <w:headerReference w:type="default" r:id="rId8"/>
      <w:footerReference w:type="defaul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47DD9" w14:textId="77777777" w:rsidR="00D41180" w:rsidRDefault="00D41180">
      <w:r>
        <w:separator/>
      </w:r>
    </w:p>
  </w:endnote>
  <w:endnote w:type="continuationSeparator" w:id="0">
    <w:p w14:paraId="30A9531F" w14:textId="77777777" w:rsidR="00D41180" w:rsidRDefault="00D4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60A48" w14:textId="77777777" w:rsidR="00B85E03" w:rsidRPr="009F3EFB" w:rsidRDefault="00B85E03" w:rsidP="00B85E03">
    <w:pPr>
      <w:pStyle w:val="Footer"/>
      <w:rPr>
        <w:sz w:val="20"/>
        <w:szCs w:val="20"/>
      </w:rPr>
    </w:pPr>
    <w:r>
      <w:rPr>
        <w:sz w:val="20"/>
        <w:szCs w:val="20"/>
      </w:rPr>
      <w:t>SMNot_210420_Groz404</w:t>
    </w:r>
  </w:p>
  <w:p w14:paraId="16A40BDE" w14:textId="6765507C" w:rsidR="004E3119" w:rsidRDefault="004E3119" w:rsidP="00B85E03">
    <w:pPr>
      <w:pStyle w:val="Footer"/>
    </w:pPr>
  </w:p>
  <w:p w14:paraId="34CD8747" w14:textId="77777777" w:rsidR="00B85E03" w:rsidRPr="00B85E03" w:rsidRDefault="00B85E03" w:rsidP="00B85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DC354" w14:textId="30BF77BF" w:rsidR="006457F2" w:rsidRPr="009F3EFB" w:rsidRDefault="0072507B">
    <w:pPr>
      <w:pStyle w:val="Footer"/>
      <w:rPr>
        <w:sz w:val="20"/>
        <w:szCs w:val="20"/>
      </w:rPr>
    </w:pPr>
    <w:r>
      <w:rPr>
        <w:sz w:val="20"/>
        <w:szCs w:val="20"/>
      </w:rPr>
      <w:t>SM</w:t>
    </w:r>
    <w:r w:rsidR="004C31F6">
      <w:rPr>
        <w:sz w:val="20"/>
        <w:szCs w:val="20"/>
      </w:rPr>
      <w:t>N</w:t>
    </w:r>
    <w:r w:rsidR="009F3EFB">
      <w:rPr>
        <w:sz w:val="20"/>
        <w:szCs w:val="20"/>
      </w:rPr>
      <w:t>ot_</w:t>
    </w:r>
    <w:r w:rsidR="00561723">
      <w:rPr>
        <w:sz w:val="20"/>
        <w:szCs w:val="20"/>
      </w:rPr>
      <w:t>2104</w:t>
    </w:r>
    <w:r w:rsidR="007547BB">
      <w:rPr>
        <w:sz w:val="20"/>
        <w:szCs w:val="20"/>
      </w:rPr>
      <w:t>20</w:t>
    </w:r>
    <w:r w:rsidR="00A5055B">
      <w:rPr>
        <w:sz w:val="20"/>
        <w:szCs w:val="20"/>
      </w:rPr>
      <w:t>_</w:t>
    </w:r>
    <w:r w:rsidR="0003087D">
      <w:rPr>
        <w:sz w:val="20"/>
        <w:szCs w:val="20"/>
      </w:rPr>
      <w:t>Groz</w:t>
    </w:r>
    <w:r w:rsidR="00A5055B">
      <w:rPr>
        <w:sz w:val="20"/>
        <w:szCs w:val="20"/>
      </w:rPr>
      <w:t>404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5C958" w14:textId="77777777" w:rsidR="00D41180" w:rsidRDefault="00D41180">
      <w:r>
        <w:separator/>
      </w:r>
    </w:p>
  </w:footnote>
  <w:footnote w:type="continuationSeparator" w:id="0">
    <w:p w14:paraId="7CC02E38" w14:textId="77777777" w:rsidR="00D41180" w:rsidRDefault="00D4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E368BA" w:rsidRDefault="00E3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5E1"/>
    <w:multiLevelType w:val="multilevel"/>
    <w:tmpl w:val="68B07DA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A91145"/>
    <w:multiLevelType w:val="multilevel"/>
    <w:tmpl w:val="F8604350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8667DB"/>
    <w:multiLevelType w:val="hybridMultilevel"/>
    <w:tmpl w:val="90942540"/>
    <w:lvl w:ilvl="0" w:tplc="EFFE9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586028"/>
    <w:multiLevelType w:val="multilevel"/>
    <w:tmpl w:val="55C61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1547BE"/>
    <w:multiLevelType w:val="multilevel"/>
    <w:tmpl w:val="18249F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087D"/>
    <w:rsid w:val="000343F2"/>
    <w:rsid w:val="00064A65"/>
    <w:rsid w:val="00065417"/>
    <w:rsid w:val="00073FA5"/>
    <w:rsid w:val="000861B3"/>
    <w:rsid w:val="00094C42"/>
    <w:rsid w:val="00097A3F"/>
    <w:rsid w:val="000A5426"/>
    <w:rsid w:val="000A7D69"/>
    <w:rsid w:val="000B5288"/>
    <w:rsid w:val="000D0BD6"/>
    <w:rsid w:val="000F2D8F"/>
    <w:rsid w:val="00112F86"/>
    <w:rsid w:val="00122A47"/>
    <w:rsid w:val="001254CA"/>
    <w:rsid w:val="00137AC9"/>
    <w:rsid w:val="00143392"/>
    <w:rsid w:val="00143694"/>
    <w:rsid w:val="00162B07"/>
    <w:rsid w:val="00166916"/>
    <w:rsid w:val="00166FCA"/>
    <w:rsid w:val="0017478B"/>
    <w:rsid w:val="00181AD6"/>
    <w:rsid w:val="001920E1"/>
    <w:rsid w:val="00196238"/>
    <w:rsid w:val="001A6EF4"/>
    <w:rsid w:val="001C2481"/>
    <w:rsid w:val="001C54BD"/>
    <w:rsid w:val="001D31F3"/>
    <w:rsid w:val="001D7F58"/>
    <w:rsid w:val="002040C5"/>
    <w:rsid w:val="00216C6D"/>
    <w:rsid w:val="002324E9"/>
    <w:rsid w:val="00235571"/>
    <w:rsid w:val="00240843"/>
    <w:rsid w:val="00242C98"/>
    <w:rsid w:val="002948BD"/>
    <w:rsid w:val="00294ED1"/>
    <w:rsid w:val="002A72A1"/>
    <w:rsid w:val="002B07A7"/>
    <w:rsid w:val="002B1439"/>
    <w:rsid w:val="002C51C0"/>
    <w:rsid w:val="002D5D3B"/>
    <w:rsid w:val="002D5FC0"/>
    <w:rsid w:val="002E2FAD"/>
    <w:rsid w:val="002E33C4"/>
    <w:rsid w:val="002F09CE"/>
    <w:rsid w:val="002F71E6"/>
    <w:rsid w:val="003460CE"/>
    <w:rsid w:val="003461B0"/>
    <w:rsid w:val="003657FB"/>
    <w:rsid w:val="00370725"/>
    <w:rsid w:val="00376128"/>
    <w:rsid w:val="00376CF7"/>
    <w:rsid w:val="0037734D"/>
    <w:rsid w:val="00387A91"/>
    <w:rsid w:val="00394279"/>
    <w:rsid w:val="00395BC5"/>
    <w:rsid w:val="0039616E"/>
    <w:rsid w:val="003B6775"/>
    <w:rsid w:val="003C368A"/>
    <w:rsid w:val="003D16AF"/>
    <w:rsid w:val="003E1992"/>
    <w:rsid w:val="003F2AFD"/>
    <w:rsid w:val="00404CAA"/>
    <w:rsid w:val="004203E7"/>
    <w:rsid w:val="00433DAD"/>
    <w:rsid w:val="004466A0"/>
    <w:rsid w:val="00452998"/>
    <w:rsid w:val="0046483F"/>
    <w:rsid w:val="00482603"/>
    <w:rsid w:val="004944D5"/>
    <w:rsid w:val="00497C20"/>
    <w:rsid w:val="004B6E00"/>
    <w:rsid w:val="004C0159"/>
    <w:rsid w:val="004C31F6"/>
    <w:rsid w:val="004C60C4"/>
    <w:rsid w:val="004D4846"/>
    <w:rsid w:val="004E3119"/>
    <w:rsid w:val="004E5A1D"/>
    <w:rsid w:val="004E74DA"/>
    <w:rsid w:val="005003A0"/>
    <w:rsid w:val="00523B02"/>
    <w:rsid w:val="00524BFD"/>
    <w:rsid w:val="005256C0"/>
    <w:rsid w:val="00525F54"/>
    <w:rsid w:val="00537199"/>
    <w:rsid w:val="005529E1"/>
    <w:rsid w:val="00561723"/>
    <w:rsid w:val="00567EA6"/>
    <w:rsid w:val="00572852"/>
    <w:rsid w:val="00574B34"/>
    <w:rsid w:val="0058034F"/>
    <w:rsid w:val="005966AB"/>
    <w:rsid w:val="0059785F"/>
    <w:rsid w:val="005A2632"/>
    <w:rsid w:val="005A6234"/>
    <w:rsid w:val="005C2A8B"/>
    <w:rsid w:val="005C2E05"/>
    <w:rsid w:val="005C78D9"/>
    <w:rsid w:val="005C7F82"/>
    <w:rsid w:val="005D285F"/>
    <w:rsid w:val="005D534B"/>
    <w:rsid w:val="005E2B87"/>
    <w:rsid w:val="005F5401"/>
    <w:rsid w:val="00600472"/>
    <w:rsid w:val="0060088B"/>
    <w:rsid w:val="00615BB4"/>
    <w:rsid w:val="00623DF2"/>
    <w:rsid w:val="006457F2"/>
    <w:rsid w:val="00651934"/>
    <w:rsid w:val="00651D4F"/>
    <w:rsid w:val="00664357"/>
    <w:rsid w:val="00665111"/>
    <w:rsid w:val="00671D14"/>
    <w:rsid w:val="00681F12"/>
    <w:rsid w:val="00684B30"/>
    <w:rsid w:val="0068514E"/>
    <w:rsid w:val="00692104"/>
    <w:rsid w:val="00695B9B"/>
    <w:rsid w:val="006A4F8B"/>
    <w:rsid w:val="006B60F9"/>
    <w:rsid w:val="006C4B76"/>
    <w:rsid w:val="006E5D5F"/>
    <w:rsid w:val="006E5FE2"/>
    <w:rsid w:val="006E6314"/>
    <w:rsid w:val="00721036"/>
    <w:rsid w:val="0072507B"/>
    <w:rsid w:val="00736E51"/>
    <w:rsid w:val="00746861"/>
    <w:rsid w:val="00746F4F"/>
    <w:rsid w:val="00750EE3"/>
    <w:rsid w:val="007547BB"/>
    <w:rsid w:val="00774A4B"/>
    <w:rsid w:val="00775F74"/>
    <w:rsid w:val="00785A89"/>
    <w:rsid w:val="00787DA8"/>
    <w:rsid w:val="007947CC"/>
    <w:rsid w:val="00796BFD"/>
    <w:rsid w:val="007B5DBD"/>
    <w:rsid w:val="007B6011"/>
    <w:rsid w:val="007C63F0"/>
    <w:rsid w:val="007E601B"/>
    <w:rsid w:val="007E6756"/>
    <w:rsid w:val="007F7F31"/>
    <w:rsid w:val="0080189A"/>
    <w:rsid w:val="00812AFA"/>
    <w:rsid w:val="00837BBE"/>
    <w:rsid w:val="008467C5"/>
    <w:rsid w:val="0086399E"/>
    <w:rsid w:val="008644A0"/>
    <w:rsid w:val="00864D00"/>
    <w:rsid w:val="008678E7"/>
    <w:rsid w:val="00871391"/>
    <w:rsid w:val="008769BC"/>
    <w:rsid w:val="008A7539"/>
    <w:rsid w:val="008C7A3B"/>
    <w:rsid w:val="008D04CD"/>
    <w:rsid w:val="008D5CC2"/>
    <w:rsid w:val="008E7807"/>
    <w:rsid w:val="00900023"/>
    <w:rsid w:val="00907025"/>
    <w:rsid w:val="009079D9"/>
    <w:rsid w:val="00910156"/>
    <w:rsid w:val="009172AE"/>
    <w:rsid w:val="00932D89"/>
    <w:rsid w:val="00947B4D"/>
    <w:rsid w:val="0096768A"/>
    <w:rsid w:val="009724F6"/>
    <w:rsid w:val="00980D1E"/>
    <w:rsid w:val="0098390C"/>
    <w:rsid w:val="00993B6A"/>
    <w:rsid w:val="009A7A12"/>
    <w:rsid w:val="009C5A63"/>
    <w:rsid w:val="009C76ED"/>
    <w:rsid w:val="009D1238"/>
    <w:rsid w:val="009F1E4B"/>
    <w:rsid w:val="009F3EFB"/>
    <w:rsid w:val="00A02F96"/>
    <w:rsid w:val="00A16CE2"/>
    <w:rsid w:val="00A352FE"/>
    <w:rsid w:val="00A442F3"/>
    <w:rsid w:val="00A5055B"/>
    <w:rsid w:val="00A6794B"/>
    <w:rsid w:val="00A75F12"/>
    <w:rsid w:val="00A8128F"/>
    <w:rsid w:val="00A816A6"/>
    <w:rsid w:val="00A81C8B"/>
    <w:rsid w:val="00A94F3A"/>
    <w:rsid w:val="00A97155"/>
    <w:rsid w:val="00AB0AC9"/>
    <w:rsid w:val="00AC23DE"/>
    <w:rsid w:val="00AD28A5"/>
    <w:rsid w:val="00AF5AB5"/>
    <w:rsid w:val="00B12F17"/>
    <w:rsid w:val="00B1583A"/>
    <w:rsid w:val="00B16A5E"/>
    <w:rsid w:val="00B249E8"/>
    <w:rsid w:val="00B30445"/>
    <w:rsid w:val="00B3099A"/>
    <w:rsid w:val="00B30AAC"/>
    <w:rsid w:val="00B30D1A"/>
    <w:rsid w:val="00B57ACD"/>
    <w:rsid w:val="00B60DB3"/>
    <w:rsid w:val="00B77A0F"/>
    <w:rsid w:val="00B81177"/>
    <w:rsid w:val="00B83E78"/>
    <w:rsid w:val="00B85E03"/>
    <w:rsid w:val="00B9584F"/>
    <w:rsid w:val="00BA506B"/>
    <w:rsid w:val="00BB487A"/>
    <w:rsid w:val="00BC4543"/>
    <w:rsid w:val="00BD688C"/>
    <w:rsid w:val="00C00364"/>
    <w:rsid w:val="00C00A8E"/>
    <w:rsid w:val="00C26393"/>
    <w:rsid w:val="00C27AF9"/>
    <w:rsid w:val="00C31E7D"/>
    <w:rsid w:val="00C406ED"/>
    <w:rsid w:val="00C44DE9"/>
    <w:rsid w:val="00C53AD0"/>
    <w:rsid w:val="00C60B40"/>
    <w:rsid w:val="00C903DE"/>
    <w:rsid w:val="00C93126"/>
    <w:rsid w:val="00CA30A6"/>
    <w:rsid w:val="00CA7A60"/>
    <w:rsid w:val="00CB6776"/>
    <w:rsid w:val="00CE04CC"/>
    <w:rsid w:val="00CE4361"/>
    <w:rsid w:val="00CF14BD"/>
    <w:rsid w:val="00D02AA6"/>
    <w:rsid w:val="00D1431D"/>
    <w:rsid w:val="00D14B43"/>
    <w:rsid w:val="00D17F29"/>
    <w:rsid w:val="00D34E8D"/>
    <w:rsid w:val="00D41180"/>
    <w:rsid w:val="00D436D1"/>
    <w:rsid w:val="00D46149"/>
    <w:rsid w:val="00D46C11"/>
    <w:rsid w:val="00D53187"/>
    <w:rsid w:val="00D651B6"/>
    <w:rsid w:val="00D65840"/>
    <w:rsid w:val="00D71302"/>
    <w:rsid w:val="00D76D68"/>
    <w:rsid w:val="00D81E23"/>
    <w:rsid w:val="00D92529"/>
    <w:rsid w:val="00D962ED"/>
    <w:rsid w:val="00DA4BAA"/>
    <w:rsid w:val="00DC25B2"/>
    <w:rsid w:val="00E2556F"/>
    <w:rsid w:val="00E25C04"/>
    <w:rsid w:val="00E368BA"/>
    <w:rsid w:val="00E36A1B"/>
    <w:rsid w:val="00E36D3B"/>
    <w:rsid w:val="00E43197"/>
    <w:rsid w:val="00E555E7"/>
    <w:rsid w:val="00E6461F"/>
    <w:rsid w:val="00E819F3"/>
    <w:rsid w:val="00E830CB"/>
    <w:rsid w:val="00E94494"/>
    <w:rsid w:val="00EA43C2"/>
    <w:rsid w:val="00EA441A"/>
    <w:rsid w:val="00EA7694"/>
    <w:rsid w:val="00EB0545"/>
    <w:rsid w:val="00EB16AA"/>
    <w:rsid w:val="00EC123A"/>
    <w:rsid w:val="00EC7F10"/>
    <w:rsid w:val="00EF258D"/>
    <w:rsid w:val="00F04334"/>
    <w:rsid w:val="00F0572A"/>
    <w:rsid w:val="00F12337"/>
    <w:rsid w:val="00F14001"/>
    <w:rsid w:val="00F1436B"/>
    <w:rsid w:val="00F16D93"/>
    <w:rsid w:val="00F23BB8"/>
    <w:rsid w:val="00F2734A"/>
    <w:rsid w:val="00F416E7"/>
    <w:rsid w:val="00F43C28"/>
    <w:rsid w:val="00F50CB8"/>
    <w:rsid w:val="00F62C80"/>
    <w:rsid w:val="00F676E5"/>
    <w:rsid w:val="00F749DB"/>
    <w:rsid w:val="00F77E25"/>
    <w:rsid w:val="00F801B9"/>
    <w:rsid w:val="00F80AF5"/>
    <w:rsid w:val="00F844B6"/>
    <w:rsid w:val="00F85B78"/>
    <w:rsid w:val="00F900BC"/>
    <w:rsid w:val="00FA08B2"/>
    <w:rsid w:val="00FA52A6"/>
    <w:rsid w:val="00FA7EC0"/>
    <w:rsid w:val="00FB16E8"/>
    <w:rsid w:val="00FB47BE"/>
    <w:rsid w:val="00FC0766"/>
    <w:rsid w:val="00FD34B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0E65F3"/>
  <w15:docId w15:val="{1CECD6ED-AD0A-41DE-867F-08FC5C9E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customStyle="1" w:styleId="Body">
    <w:name w:val="Body"/>
    <w:rsid w:val="00651D4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AB1F-7152-4C65-BCFF-B24ADD4A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2016. gada 21. jūnija noteikumos Nr. 404 "Darbības programmas "Izaugsme un nodarbinātība" prioritārā virziena "Ilgtspējīga transporta sistēma" 6.2.1. specifiskā atbalsta mērķa "Nodrošināt konkurētspējīgu un videi draudzīgu TEN-</vt:lpstr>
    </vt:vector>
  </TitlesOfParts>
  <Company>Satiksmes ministrija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2016. gada 21. jūnija noteikumos Nr. 404 "Darbības programmas "Izaugsme un nodarbinātība" prioritārā virziena "Ilgtspējīga transporta sistēma" 6.2.1. specifiskā atbalsta mērķa "Nodrošināt konkurētspējīgu un videi draudzīgu TEN-T dzelzceļa tīklu, veicinot tā drošību, kvalitāti un kapacitāti" 6.2.1.2. pasākuma "Dzelzceļa infrastruktūras modernizācija un izbūve" īstenošanas noteikumi"</dc:title>
  <dc:subject>Noteikumu projekts</dc:subject>
  <dc:creator>Laura.Muizniece@sam.gov.lv;Atis.Jekabsons@sam.gov.lv</dc:creator>
  <cp:keywords>Ministru kabineta noteikumu grozījumu projekts</cp:keywords>
  <dc:description>67028006, laura.muizniece@sam.gov.lv</dc:description>
  <cp:lastModifiedBy>Laura Muižniece</cp:lastModifiedBy>
  <cp:revision>2</cp:revision>
  <cp:lastPrinted>2020-02-11T09:28:00Z</cp:lastPrinted>
  <dcterms:created xsi:type="dcterms:W3CDTF">2020-08-06T13:29:00Z</dcterms:created>
  <dcterms:modified xsi:type="dcterms:W3CDTF">2020-08-06T13:29:00Z</dcterms:modified>
</cp:coreProperties>
</file>