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6211" w14:textId="77777777" w:rsidR="00085EBE" w:rsidRDefault="00085EBE" w:rsidP="00085EBE">
      <w:pPr>
        <w:jc w:val="right"/>
        <w:rPr>
          <w:rFonts w:ascii="Arial" w:eastAsia="Times New Roman" w:hAnsi="Arial" w:cs="Arial"/>
          <w:b/>
          <w:bCs/>
          <w:color w:val="414142"/>
          <w:sz w:val="20"/>
          <w:szCs w:val="20"/>
          <w:lang w:val="en-US"/>
        </w:rPr>
      </w:pPr>
    </w:p>
    <w:p w14:paraId="44BFBBB1" w14:textId="77777777" w:rsidR="00085EBE" w:rsidRPr="00085EBE" w:rsidRDefault="00085EBE" w:rsidP="00085EBE">
      <w:pPr>
        <w:jc w:val="right"/>
        <w:rPr>
          <w:rFonts w:eastAsia="Times New Roman" w:cs="Times New Roman"/>
          <w:bCs/>
          <w:i/>
          <w:sz w:val="24"/>
          <w:szCs w:val="24"/>
        </w:rPr>
      </w:pPr>
      <w:r w:rsidRPr="00085EBE">
        <w:rPr>
          <w:rFonts w:eastAsia="Times New Roman" w:cs="Times New Roman"/>
          <w:bCs/>
          <w:i/>
          <w:sz w:val="24"/>
          <w:szCs w:val="24"/>
        </w:rPr>
        <w:t>Projekts</w:t>
      </w:r>
    </w:p>
    <w:p w14:paraId="5D97C57B" w14:textId="38E689E6" w:rsidR="00085EBE" w:rsidRPr="00085EBE" w:rsidRDefault="00085EBE" w:rsidP="00085EBE">
      <w:pPr>
        <w:jc w:val="center"/>
        <w:outlineLvl w:val="3"/>
        <w:rPr>
          <w:rFonts w:eastAsia="Times New Roman" w:cs="Times New Roman"/>
          <w:sz w:val="24"/>
          <w:szCs w:val="24"/>
          <w:lang w:eastAsia="zh-CN"/>
        </w:rPr>
      </w:pPr>
      <w:r w:rsidRPr="00085EBE">
        <w:rPr>
          <w:rFonts w:eastAsia="Times New Roman" w:cs="Times New Roman"/>
          <w:sz w:val="24"/>
          <w:szCs w:val="24"/>
          <w:lang w:eastAsia="zh-CN"/>
        </w:rPr>
        <w:t>LATVIJAS REPUBLIKAS MINISTRU KABINETS</w:t>
      </w:r>
    </w:p>
    <w:p w14:paraId="227FEA89" w14:textId="77777777" w:rsidR="00085EBE" w:rsidRPr="00085EBE" w:rsidRDefault="00085EBE" w:rsidP="00085EBE">
      <w:pPr>
        <w:jc w:val="both"/>
        <w:rPr>
          <w:rFonts w:eastAsia="Times New Roman" w:cs="Times New Roman"/>
          <w:sz w:val="24"/>
          <w:szCs w:val="24"/>
          <w:lang w:val="en-GB" w:eastAsia="lv-LV"/>
        </w:rPr>
      </w:pPr>
    </w:p>
    <w:p w14:paraId="20553DFF" w14:textId="77777777" w:rsidR="00085EBE" w:rsidRPr="00085EBE" w:rsidRDefault="00085EBE" w:rsidP="00085EBE">
      <w:pPr>
        <w:jc w:val="both"/>
        <w:rPr>
          <w:rFonts w:eastAsia="Times New Roman" w:cs="Times New Roman"/>
          <w:sz w:val="24"/>
          <w:szCs w:val="24"/>
          <w:lang w:val="de-DE" w:eastAsia="lv-LV"/>
        </w:rPr>
      </w:pPr>
      <w:r w:rsidRPr="00085EBE">
        <w:rPr>
          <w:rFonts w:eastAsia="Times New Roman" w:cs="Times New Roman"/>
          <w:sz w:val="24"/>
          <w:szCs w:val="24"/>
          <w:lang w:val="de-DE" w:eastAsia="lv-LV"/>
        </w:rPr>
        <w:t xml:space="preserve">2020. </w:t>
      </w:r>
      <w:proofErr w:type="spellStart"/>
      <w:r w:rsidRPr="00085EBE">
        <w:rPr>
          <w:rFonts w:eastAsia="Times New Roman" w:cs="Times New Roman"/>
          <w:sz w:val="24"/>
          <w:szCs w:val="24"/>
          <w:lang w:val="de-DE" w:eastAsia="lv-LV"/>
        </w:rPr>
        <w:t>gada</w:t>
      </w:r>
      <w:proofErr w:type="spellEnd"/>
      <w:r w:rsidRPr="00085EBE">
        <w:rPr>
          <w:rFonts w:eastAsia="Times New Roman" w:cs="Times New Roman"/>
          <w:sz w:val="24"/>
          <w:szCs w:val="24"/>
          <w:lang w:val="de-DE" w:eastAsia="lv-LV"/>
        </w:rPr>
        <w:t xml:space="preserve"> __</w:t>
      </w:r>
      <w:proofErr w:type="gramStart"/>
      <w:r w:rsidRPr="00085EBE">
        <w:rPr>
          <w:rFonts w:eastAsia="Times New Roman" w:cs="Times New Roman"/>
          <w:sz w:val="24"/>
          <w:szCs w:val="24"/>
          <w:lang w:val="de-DE" w:eastAsia="lv-LV"/>
        </w:rPr>
        <w:t>_._</w:t>
      </w:r>
      <w:proofErr w:type="gramEnd"/>
      <w:r w:rsidRPr="00085EBE">
        <w:rPr>
          <w:rFonts w:eastAsia="Times New Roman" w:cs="Times New Roman"/>
          <w:sz w:val="24"/>
          <w:szCs w:val="24"/>
          <w:lang w:val="de-DE" w:eastAsia="lv-LV"/>
        </w:rPr>
        <w:t xml:space="preserve">______                                                                                     </w:t>
      </w:r>
      <w:proofErr w:type="spellStart"/>
      <w:r w:rsidRPr="00085EBE">
        <w:rPr>
          <w:rFonts w:eastAsia="Times New Roman" w:cs="Times New Roman"/>
          <w:sz w:val="24"/>
          <w:szCs w:val="24"/>
          <w:lang w:val="de-DE" w:eastAsia="lv-LV"/>
        </w:rPr>
        <w:t>Noteikumi</w:t>
      </w:r>
      <w:proofErr w:type="spellEnd"/>
      <w:r w:rsidRPr="00085EBE">
        <w:rPr>
          <w:rFonts w:eastAsia="Times New Roman" w:cs="Times New Roman"/>
          <w:sz w:val="24"/>
          <w:szCs w:val="24"/>
          <w:lang w:val="de-DE" w:eastAsia="lv-LV"/>
        </w:rPr>
        <w:t xml:space="preserve"> Nr.__</w:t>
      </w:r>
    </w:p>
    <w:p w14:paraId="01382A45" w14:textId="77777777" w:rsidR="00085EBE" w:rsidRPr="00085EBE" w:rsidRDefault="00085EBE" w:rsidP="00085EBE">
      <w:pPr>
        <w:jc w:val="both"/>
        <w:rPr>
          <w:rFonts w:eastAsia="Times New Roman" w:cs="Times New Roman"/>
          <w:sz w:val="24"/>
          <w:szCs w:val="24"/>
          <w:lang w:val="de-DE" w:eastAsia="lv-LV"/>
        </w:rPr>
      </w:pPr>
      <w:r w:rsidRPr="00085EBE">
        <w:rPr>
          <w:rFonts w:eastAsia="Times New Roman" w:cs="Times New Roman"/>
          <w:sz w:val="24"/>
          <w:szCs w:val="24"/>
          <w:lang w:val="de-DE" w:eastAsia="lv-LV"/>
        </w:rPr>
        <w:t xml:space="preserve">Rīgā                                                                                                                 </w:t>
      </w:r>
      <w:proofErr w:type="gramStart"/>
      <w:r w:rsidRPr="00085EBE">
        <w:rPr>
          <w:rFonts w:eastAsia="Times New Roman" w:cs="Times New Roman"/>
          <w:sz w:val="24"/>
          <w:szCs w:val="24"/>
          <w:lang w:val="de-DE" w:eastAsia="lv-LV"/>
        </w:rPr>
        <w:t xml:space="preserve">   (</w:t>
      </w:r>
      <w:proofErr w:type="gramEnd"/>
      <w:r w:rsidRPr="00085EBE">
        <w:rPr>
          <w:rFonts w:eastAsia="Times New Roman" w:cs="Times New Roman"/>
          <w:sz w:val="24"/>
          <w:szCs w:val="24"/>
          <w:lang w:val="de-DE" w:eastAsia="lv-LV"/>
        </w:rPr>
        <w:t>prot. Nr.__  __.§)</w:t>
      </w:r>
    </w:p>
    <w:p w14:paraId="1F98C7DD" w14:textId="77777777" w:rsidR="00085EBE" w:rsidRPr="00085EBE" w:rsidRDefault="00085EBE" w:rsidP="00085EBE">
      <w:pPr>
        <w:rPr>
          <w:rFonts w:eastAsia="Times New Roman" w:cs="Times New Roman"/>
          <w:b/>
          <w:iCs/>
          <w:sz w:val="24"/>
          <w:szCs w:val="24"/>
        </w:rPr>
      </w:pPr>
    </w:p>
    <w:p w14:paraId="43381D49" w14:textId="5899B9F9" w:rsidR="00085EBE" w:rsidRPr="00085EBE" w:rsidRDefault="00085EBE" w:rsidP="00085EBE">
      <w:pPr>
        <w:jc w:val="center"/>
        <w:rPr>
          <w:rFonts w:eastAsia="Times New Roman" w:cs="Times New Roman"/>
          <w:b/>
          <w:iCs/>
          <w:sz w:val="24"/>
          <w:szCs w:val="24"/>
        </w:rPr>
      </w:pPr>
      <w:bookmarkStart w:id="0" w:name="_Hlk44598580"/>
      <w:r w:rsidRPr="00085EBE">
        <w:rPr>
          <w:rFonts w:eastAsia="Times New Roman" w:cs="Times New Roman"/>
          <w:b/>
          <w:iCs/>
          <w:sz w:val="24"/>
          <w:szCs w:val="24"/>
        </w:rPr>
        <w:t>Grozījumi Ministru kabineta 200</w:t>
      </w:r>
      <w:r w:rsidRPr="002F658C">
        <w:rPr>
          <w:rFonts w:eastAsia="Times New Roman" w:cs="Times New Roman"/>
          <w:b/>
          <w:iCs/>
          <w:sz w:val="24"/>
          <w:szCs w:val="24"/>
        </w:rPr>
        <w:t>3</w:t>
      </w:r>
      <w:r w:rsidRPr="00085EBE">
        <w:rPr>
          <w:rFonts w:eastAsia="Times New Roman" w:cs="Times New Roman"/>
          <w:b/>
          <w:iCs/>
          <w:sz w:val="24"/>
          <w:szCs w:val="24"/>
        </w:rPr>
        <w:t>. gada 4.</w:t>
      </w:r>
      <w:r w:rsidRPr="002F658C">
        <w:rPr>
          <w:rFonts w:eastAsia="Times New Roman" w:cs="Times New Roman"/>
          <w:b/>
          <w:iCs/>
          <w:sz w:val="24"/>
          <w:szCs w:val="24"/>
        </w:rPr>
        <w:t>februāra</w:t>
      </w:r>
      <w:r w:rsidRPr="00085EBE">
        <w:rPr>
          <w:rFonts w:eastAsia="Times New Roman" w:cs="Times New Roman"/>
          <w:b/>
          <w:iCs/>
          <w:sz w:val="24"/>
          <w:szCs w:val="24"/>
        </w:rPr>
        <w:t xml:space="preserve"> noteikumos Nr.</w:t>
      </w:r>
      <w:bookmarkStart w:id="1" w:name="_Hlk38888126"/>
      <w:r w:rsidRPr="002F658C">
        <w:rPr>
          <w:rFonts w:eastAsia="Times New Roman" w:cs="Times New Roman"/>
          <w:b/>
          <w:iCs/>
          <w:sz w:val="24"/>
          <w:szCs w:val="24"/>
        </w:rPr>
        <w:t>70</w:t>
      </w:r>
      <w:r w:rsidRPr="00085EBE">
        <w:rPr>
          <w:rFonts w:eastAsia="Times New Roman" w:cs="Times New Roman"/>
          <w:b/>
          <w:iCs/>
          <w:sz w:val="24"/>
          <w:szCs w:val="24"/>
        </w:rPr>
        <w:t xml:space="preserve"> “</w:t>
      </w:r>
      <w:r w:rsidRPr="002F658C">
        <w:rPr>
          <w:rFonts w:eastAsia="Times New Roman" w:cs="Times New Roman"/>
          <w:b/>
          <w:bCs/>
          <w:sz w:val="24"/>
          <w:szCs w:val="24"/>
        </w:rPr>
        <w:t>Dzelzceļa kravas pārvadājumu noteikumi</w:t>
      </w:r>
      <w:r w:rsidRPr="00085EBE">
        <w:rPr>
          <w:rFonts w:eastAsia="Times New Roman" w:cs="Times New Roman"/>
          <w:b/>
          <w:iCs/>
          <w:sz w:val="24"/>
          <w:szCs w:val="24"/>
        </w:rPr>
        <w:t>”</w:t>
      </w:r>
      <w:bookmarkEnd w:id="1"/>
    </w:p>
    <w:bookmarkEnd w:id="0"/>
    <w:p w14:paraId="5AC8559B" w14:textId="77777777" w:rsidR="00085EBE" w:rsidRPr="00085EBE" w:rsidRDefault="00085EBE" w:rsidP="00085EBE">
      <w:pPr>
        <w:jc w:val="right"/>
        <w:rPr>
          <w:rFonts w:eastAsia="Times New Roman" w:cs="Times New Roman"/>
          <w:iCs/>
          <w:sz w:val="24"/>
          <w:szCs w:val="24"/>
        </w:rPr>
      </w:pPr>
    </w:p>
    <w:p w14:paraId="5288FE37" w14:textId="77777777" w:rsidR="00085EBE" w:rsidRPr="00085EBE" w:rsidRDefault="00085EBE" w:rsidP="00085EBE">
      <w:pPr>
        <w:jc w:val="right"/>
        <w:rPr>
          <w:rFonts w:eastAsia="Times New Roman" w:cs="Times New Roman"/>
          <w:iCs/>
          <w:sz w:val="24"/>
          <w:szCs w:val="24"/>
        </w:rPr>
      </w:pPr>
      <w:r w:rsidRPr="00085EBE">
        <w:rPr>
          <w:rFonts w:eastAsia="Times New Roman" w:cs="Times New Roman"/>
          <w:iCs/>
          <w:sz w:val="24"/>
          <w:szCs w:val="24"/>
        </w:rPr>
        <w:t>Izdoti saskaņā ar</w:t>
      </w:r>
    </w:p>
    <w:p w14:paraId="6C8D54D3" w14:textId="77777777" w:rsidR="00085EBE" w:rsidRPr="00085EBE" w:rsidRDefault="00354BAE" w:rsidP="00085EBE">
      <w:pPr>
        <w:jc w:val="right"/>
        <w:rPr>
          <w:rFonts w:eastAsia="Times New Roman" w:cs="Times New Roman"/>
          <w:iCs/>
          <w:sz w:val="24"/>
          <w:szCs w:val="24"/>
        </w:rPr>
      </w:pPr>
      <w:hyperlink r:id="rId8" w:tgtFrame="_blank" w:tooltip="Dzelzceļa likums /Spēkā esošs/" w:history="1">
        <w:r w:rsidR="00085EBE" w:rsidRPr="00085EBE">
          <w:rPr>
            <w:rFonts w:eastAsia="Times New Roman" w:cs="Times New Roman"/>
            <w:iCs/>
            <w:sz w:val="24"/>
            <w:szCs w:val="24"/>
          </w:rPr>
          <w:t>Dzelzceļa pārvadājumu likuma</w:t>
        </w:r>
      </w:hyperlink>
    </w:p>
    <w:p w14:paraId="04FC227C" w14:textId="21ECFE0B" w:rsidR="00085EBE" w:rsidRPr="00085EBE" w:rsidRDefault="00085EBE" w:rsidP="00085EBE">
      <w:pPr>
        <w:jc w:val="right"/>
        <w:rPr>
          <w:rFonts w:eastAsia="Times New Roman" w:cs="Times New Roman"/>
          <w:b/>
          <w:iCs/>
          <w:sz w:val="24"/>
          <w:szCs w:val="24"/>
        </w:rPr>
      </w:pPr>
      <w:r w:rsidRPr="002F658C">
        <w:rPr>
          <w:rFonts w:eastAsia="Times New Roman" w:cs="Times New Roman"/>
          <w:iCs/>
          <w:sz w:val="24"/>
          <w:szCs w:val="24"/>
        </w:rPr>
        <w:t>5</w:t>
      </w:r>
      <w:r w:rsidRPr="00085EBE">
        <w:rPr>
          <w:rFonts w:eastAsia="Times New Roman" w:cs="Times New Roman"/>
          <w:iCs/>
          <w:sz w:val="24"/>
          <w:szCs w:val="24"/>
        </w:rPr>
        <w:t xml:space="preserve">. panta </w:t>
      </w:r>
      <w:r w:rsidRPr="002F658C">
        <w:rPr>
          <w:rFonts w:eastAsia="Times New Roman" w:cs="Times New Roman"/>
          <w:iCs/>
          <w:sz w:val="24"/>
          <w:szCs w:val="24"/>
        </w:rPr>
        <w:t>pirmo</w:t>
      </w:r>
      <w:r w:rsidRPr="00085EBE">
        <w:rPr>
          <w:rFonts w:eastAsia="Times New Roman" w:cs="Times New Roman"/>
          <w:iCs/>
          <w:sz w:val="24"/>
          <w:szCs w:val="24"/>
        </w:rPr>
        <w:t xml:space="preserve"> daļu</w:t>
      </w:r>
    </w:p>
    <w:p w14:paraId="57C39E07" w14:textId="77777777" w:rsidR="00085EBE" w:rsidRPr="00085EBE" w:rsidRDefault="00085EBE" w:rsidP="00085EBE">
      <w:pPr>
        <w:jc w:val="right"/>
        <w:rPr>
          <w:rFonts w:eastAsia="Times New Roman" w:cs="Times New Roman"/>
          <w:sz w:val="24"/>
          <w:szCs w:val="24"/>
        </w:rPr>
      </w:pPr>
    </w:p>
    <w:p w14:paraId="0692481D" w14:textId="77777777" w:rsidR="00085EBE" w:rsidRPr="00085EBE" w:rsidRDefault="00085EBE" w:rsidP="00085EBE">
      <w:pPr>
        <w:rPr>
          <w:rFonts w:eastAsia="Times New Roman" w:cs="Times New Roman"/>
          <w:sz w:val="24"/>
          <w:szCs w:val="24"/>
        </w:rPr>
      </w:pPr>
    </w:p>
    <w:p w14:paraId="34E544A5" w14:textId="6CD81690" w:rsidR="00085EBE" w:rsidRPr="00085EBE" w:rsidRDefault="00085EBE" w:rsidP="00085EBE">
      <w:pPr>
        <w:tabs>
          <w:tab w:val="left" w:pos="1134"/>
        </w:tabs>
        <w:ind w:firstLine="720"/>
        <w:jc w:val="both"/>
        <w:rPr>
          <w:rFonts w:eastAsia="Times New Roman" w:cs="Times New Roman"/>
          <w:sz w:val="24"/>
          <w:szCs w:val="24"/>
        </w:rPr>
      </w:pPr>
      <w:r w:rsidRPr="00085EBE">
        <w:rPr>
          <w:rFonts w:eastAsia="Times New Roman" w:cs="Times New Roman"/>
          <w:sz w:val="24"/>
          <w:szCs w:val="24"/>
        </w:rPr>
        <w:t xml:space="preserve"> Izdarīt Ministru kabineta 200</w:t>
      </w:r>
      <w:r w:rsidRPr="002F658C">
        <w:rPr>
          <w:rFonts w:eastAsia="Times New Roman" w:cs="Times New Roman"/>
          <w:sz w:val="24"/>
          <w:szCs w:val="24"/>
        </w:rPr>
        <w:t>3</w:t>
      </w:r>
      <w:r w:rsidRPr="00085EBE">
        <w:rPr>
          <w:rFonts w:eastAsia="Times New Roman" w:cs="Times New Roman"/>
          <w:sz w:val="24"/>
          <w:szCs w:val="24"/>
        </w:rPr>
        <w:t>. gada 4.</w:t>
      </w:r>
      <w:r w:rsidRPr="002F658C">
        <w:rPr>
          <w:rFonts w:cs="Times New Roman"/>
          <w:sz w:val="24"/>
          <w:szCs w:val="24"/>
        </w:rPr>
        <w:t xml:space="preserve"> </w:t>
      </w:r>
      <w:r w:rsidRPr="002F658C">
        <w:rPr>
          <w:rFonts w:eastAsia="Times New Roman" w:cs="Times New Roman"/>
          <w:sz w:val="24"/>
          <w:szCs w:val="24"/>
        </w:rPr>
        <w:t>februāra</w:t>
      </w:r>
      <w:r w:rsidRPr="00085EBE">
        <w:rPr>
          <w:rFonts w:eastAsia="Times New Roman" w:cs="Times New Roman"/>
          <w:sz w:val="24"/>
          <w:szCs w:val="24"/>
        </w:rPr>
        <w:t xml:space="preserve"> noteikumos Nr.</w:t>
      </w:r>
      <w:r w:rsidRPr="002F658C">
        <w:rPr>
          <w:rFonts w:eastAsia="Times New Roman" w:cs="Times New Roman"/>
          <w:sz w:val="24"/>
          <w:szCs w:val="24"/>
        </w:rPr>
        <w:t>70</w:t>
      </w:r>
      <w:r w:rsidRPr="00085EBE">
        <w:rPr>
          <w:rFonts w:eastAsia="Times New Roman" w:cs="Times New Roman"/>
          <w:sz w:val="24"/>
          <w:szCs w:val="24"/>
        </w:rPr>
        <w:t xml:space="preserve"> “</w:t>
      </w:r>
      <w:r w:rsidRPr="002F658C">
        <w:rPr>
          <w:rFonts w:eastAsia="Times New Roman" w:cs="Times New Roman"/>
          <w:sz w:val="24"/>
          <w:szCs w:val="24"/>
        </w:rPr>
        <w:t>Dzelzceļa kravas pārvadājumu noteikumi</w:t>
      </w:r>
      <w:r w:rsidRPr="00085EBE">
        <w:rPr>
          <w:rFonts w:eastAsia="Times New Roman" w:cs="Times New Roman"/>
          <w:sz w:val="24"/>
          <w:szCs w:val="24"/>
        </w:rPr>
        <w:t>” (Latvijas Vēstnesis, 200</w:t>
      </w:r>
      <w:r w:rsidRPr="002F658C">
        <w:rPr>
          <w:rFonts w:eastAsia="Times New Roman" w:cs="Times New Roman"/>
          <w:sz w:val="24"/>
          <w:szCs w:val="24"/>
        </w:rPr>
        <w:t>3</w:t>
      </w:r>
      <w:r w:rsidRPr="00085EBE">
        <w:rPr>
          <w:rFonts w:eastAsia="Times New Roman" w:cs="Times New Roman"/>
          <w:sz w:val="24"/>
          <w:szCs w:val="24"/>
        </w:rPr>
        <w:t xml:space="preserve">, </w:t>
      </w:r>
      <w:r w:rsidRPr="002F658C">
        <w:rPr>
          <w:rFonts w:eastAsia="Times New Roman" w:cs="Times New Roman"/>
          <w:sz w:val="24"/>
          <w:szCs w:val="24"/>
        </w:rPr>
        <w:t>21</w:t>
      </w:r>
      <w:r w:rsidRPr="00085EBE">
        <w:rPr>
          <w:rFonts w:eastAsia="Times New Roman" w:cs="Times New Roman"/>
          <w:sz w:val="24"/>
          <w:szCs w:val="24"/>
        </w:rPr>
        <w:t>.nr.</w:t>
      </w:r>
      <w:r w:rsidRPr="002F658C">
        <w:rPr>
          <w:rFonts w:eastAsia="Times New Roman" w:cs="Times New Roman"/>
          <w:sz w:val="24"/>
          <w:szCs w:val="24"/>
        </w:rPr>
        <w:t>)</w:t>
      </w:r>
      <w:r w:rsidRPr="00085EBE">
        <w:rPr>
          <w:rFonts w:eastAsia="Times New Roman" w:cs="Times New Roman"/>
          <w:sz w:val="24"/>
          <w:szCs w:val="24"/>
        </w:rPr>
        <w:t xml:space="preserve"> šādus grozījumus: </w:t>
      </w:r>
    </w:p>
    <w:p w14:paraId="0AB6C014" w14:textId="77777777" w:rsidR="00085EBE" w:rsidRPr="002F658C" w:rsidRDefault="00085EBE" w:rsidP="007D1D50">
      <w:pPr>
        <w:ind w:firstLine="720"/>
        <w:jc w:val="right"/>
        <w:rPr>
          <w:rFonts w:eastAsia="Times New Roman" w:cs="Times New Roman"/>
          <w:sz w:val="24"/>
          <w:szCs w:val="24"/>
        </w:rPr>
      </w:pPr>
    </w:p>
    <w:p w14:paraId="58E596DA" w14:textId="106255E7" w:rsidR="00582922" w:rsidRDefault="007D1D50" w:rsidP="007D1D50">
      <w:pPr>
        <w:pStyle w:val="a5"/>
        <w:rPr>
          <w:rFonts w:eastAsia="Times New Roman" w:cs="Times New Roman"/>
          <w:sz w:val="24"/>
          <w:szCs w:val="24"/>
        </w:rPr>
      </w:pPr>
      <w:r w:rsidRPr="002F658C">
        <w:rPr>
          <w:rFonts w:eastAsia="Times New Roman" w:cs="Times New Roman"/>
          <w:sz w:val="24"/>
          <w:szCs w:val="24"/>
        </w:rPr>
        <w:t>1.</w:t>
      </w:r>
      <w:r w:rsidR="00582922">
        <w:rPr>
          <w:rFonts w:eastAsia="Times New Roman" w:cs="Times New Roman"/>
          <w:sz w:val="24"/>
          <w:szCs w:val="24"/>
        </w:rPr>
        <w:t>Svītrot 1.3.</w:t>
      </w:r>
      <w:r w:rsidR="00AF4847">
        <w:rPr>
          <w:rFonts w:eastAsia="Times New Roman" w:cs="Times New Roman"/>
          <w:sz w:val="24"/>
          <w:szCs w:val="24"/>
        </w:rPr>
        <w:t xml:space="preserve"> </w:t>
      </w:r>
      <w:r w:rsidR="00582922">
        <w:rPr>
          <w:rFonts w:eastAsia="Times New Roman" w:cs="Times New Roman"/>
          <w:sz w:val="24"/>
          <w:szCs w:val="24"/>
        </w:rPr>
        <w:t>apakšpunktu.</w:t>
      </w:r>
    </w:p>
    <w:p w14:paraId="5BC49AD4" w14:textId="6F756F1B" w:rsidR="00085EBE" w:rsidRDefault="00582922" w:rsidP="007D1D50">
      <w:pPr>
        <w:pStyle w:val="a5"/>
        <w:rPr>
          <w:rFonts w:eastAsia="Times New Roman" w:cs="Times New Roman"/>
          <w:sz w:val="24"/>
          <w:szCs w:val="24"/>
        </w:rPr>
      </w:pPr>
      <w:r>
        <w:rPr>
          <w:rFonts w:eastAsia="Times New Roman" w:cs="Times New Roman"/>
          <w:sz w:val="24"/>
          <w:szCs w:val="24"/>
        </w:rPr>
        <w:t xml:space="preserve">2. </w:t>
      </w:r>
      <w:r w:rsidR="00474DA0" w:rsidRPr="002F658C">
        <w:rPr>
          <w:rFonts w:eastAsia="Times New Roman" w:cs="Times New Roman"/>
          <w:sz w:val="24"/>
          <w:szCs w:val="24"/>
        </w:rPr>
        <w:t>Svītrot 19.punktu</w:t>
      </w:r>
      <w:r w:rsidR="00BC3BA0">
        <w:rPr>
          <w:rFonts w:eastAsia="Times New Roman" w:cs="Times New Roman"/>
          <w:sz w:val="24"/>
          <w:szCs w:val="24"/>
        </w:rPr>
        <w:t>.</w:t>
      </w:r>
    </w:p>
    <w:p w14:paraId="20A2049E" w14:textId="06A87DCA" w:rsidR="008020F7" w:rsidRPr="002F658C" w:rsidRDefault="00582922" w:rsidP="007D1D50">
      <w:pPr>
        <w:pStyle w:val="a5"/>
        <w:rPr>
          <w:rFonts w:eastAsia="Times New Roman" w:cs="Times New Roman"/>
          <w:sz w:val="24"/>
          <w:szCs w:val="24"/>
        </w:rPr>
      </w:pPr>
      <w:r>
        <w:rPr>
          <w:rFonts w:eastAsia="Times New Roman" w:cs="Times New Roman"/>
          <w:sz w:val="24"/>
          <w:szCs w:val="24"/>
        </w:rPr>
        <w:t>3</w:t>
      </w:r>
      <w:r w:rsidR="008020F7">
        <w:rPr>
          <w:rFonts w:eastAsia="Times New Roman" w:cs="Times New Roman"/>
          <w:sz w:val="24"/>
          <w:szCs w:val="24"/>
        </w:rPr>
        <w:t>.</w:t>
      </w:r>
      <w:r w:rsidR="008020F7" w:rsidRPr="008020F7">
        <w:t xml:space="preserve"> </w:t>
      </w:r>
      <w:r w:rsidR="008020F7" w:rsidRPr="008020F7">
        <w:rPr>
          <w:rFonts w:eastAsia="Times New Roman" w:cs="Times New Roman"/>
          <w:sz w:val="24"/>
          <w:szCs w:val="24"/>
        </w:rPr>
        <w:t>Svītrot 33.</w:t>
      </w:r>
      <w:r w:rsidR="00BC3BA0">
        <w:rPr>
          <w:rFonts w:eastAsia="Times New Roman" w:cs="Times New Roman"/>
          <w:sz w:val="24"/>
          <w:szCs w:val="24"/>
        </w:rPr>
        <w:t xml:space="preserve"> un </w:t>
      </w:r>
      <w:r w:rsidR="008020F7" w:rsidRPr="008020F7">
        <w:rPr>
          <w:rFonts w:eastAsia="Times New Roman" w:cs="Times New Roman"/>
          <w:sz w:val="24"/>
          <w:szCs w:val="24"/>
        </w:rPr>
        <w:t>34.</w:t>
      </w:r>
      <w:r w:rsidR="008020F7">
        <w:rPr>
          <w:rFonts w:eastAsia="Times New Roman" w:cs="Times New Roman"/>
          <w:sz w:val="24"/>
          <w:szCs w:val="24"/>
        </w:rPr>
        <w:t>punktu</w:t>
      </w:r>
      <w:r w:rsidR="00BC3BA0">
        <w:rPr>
          <w:rFonts w:eastAsia="Times New Roman" w:cs="Times New Roman"/>
          <w:sz w:val="24"/>
          <w:szCs w:val="24"/>
        </w:rPr>
        <w:t>.</w:t>
      </w:r>
    </w:p>
    <w:p w14:paraId="22C2344F" w14:textId="08EE5DF7" w:rsidR="00085EBE" w:rsidRPr="002F658C" w:rsidRDefault="0056603E" w:rsidP="007D1D50">
      <w:pPr>
        <w:pStyle w:val="a5"/>
        <w:rPr>
          <w:rFonts w:eastAsia="Times New Roman" w:cs="Times New Roman"/>
          <w:sz w:val="24"/>
          <w:szCs w:val="24"/>
        </w:rPr>
      </w:pPr>
      <w:r>
        <w:rPr>
          <w:rFonts w:eastAsia="Times New Roman" w:cs="Times New Roman"/>
          <w:sz w:val="24"/>
          <w:szCs w:val="24"/>
        </w:rPr>
        <w:t>4</w:t>
      </w:r>
      <w:r w:rsidR="007D1D50" w:rsidRPr="002F658C">
        <w:rPr>
          <w:rFonts w:eastAsia="Times New Roman" w:cs="Times New Roman"/>
          <w:sz w:val="24"/>
          <w:szCs w:val="24"/>
        </w:rPr>
        <w:t>.</w:t>
      </w:r>
      <w:r w:rsidR="00474DA0" w:rsidRPr="002F658C">
        <w:rPr>
          <w:rFonts w:eastAsia="Times New Roman" w:cs="Times New Roman"/>
          <w:sz w:val="24"/>
          <w:szCs w:val="24"/>
        </w:rPr>
        <w:t>Papildināt noteikumus ar 39.</w:t>
      </w:r>
      <w:r w:rsidR="00474DA0" w:rsidRPr="002F658C">
        <w:rPr>
          <w:rFonts w:eastAsia="Times New Roman" w:cs="Times New Roman"/>
          <w:sz w:val="24"/>
          <w:szCs w:val="24"/>
          <w:vertAlign w:val="superscript"/>
        </w:rPr>
        <w:t xml:space="preserve">1 </w:t>
      </w:r>
      <w:r w:rsidR="00474DA0" w:rsidRPr="002F658C">
        <w:rPr>
          <w:rFonts w:eastAsia="Times New Roman" w:cs="Times New Roman"/>
          <w:sz w:val="24"/>
          <w:szCs w:val="24"/>
        </w:rPr>
        <w:t>punktu šādā redakcijā:</w:t>
      </w:r>
    </w:p>
    <w:p w14:paraId="0F5D7D04" w14:textId="4AA814A4" w:rsidR="00085EBE" w:rsidRPr="002F658C" w:rsidRDefault="00085EBE" w:rsidP="007D1D50">
      <w:pPr>
        <w:ind w:firstLine="720"/>
        <w:jc w:val="both"/>
        <w:rPr>
          <w:rFonts w:cs="Times New Roman"/>
          <w:sz w:val="24"/>
          <w:szCs w:val="24"/>
        </w:rPr>
      </w:pPr>
      <w:r w:rsidRPr="002F658C">
        <w:rPr>
          <w:rFonts w:cs="Times New Roman"/>
          <w:sz w:val="24"/>
          <w:szCs w:val="24"/>
        </w:rPr>
        <w:t>“39.</w:t>
      </w:r>
      <w:r w:rsidR="00474DA0" w:rsidRPr="002F658C">
        <w:rPr>
          <w:rFonts w:cs="Times New Roman"/>
          <w:sz w:val="24"/>
          <w:szCs w:val="24"/>
          <w:vertAlign w:val="superscript"/>
        </w:rPr>
        <w:t>1</w:t>
      </w:r>
      <w:r w:rsidRPr="002F658C">
        <w:rPr>
          <w:rFonts w:cs="Times New Roman"/>
          <w:sz w:val="24"/>
          <w:szCs w:val="24"/>
        </w:rPr>
        <w:t xml:space="preserve"> Vagonu un konteineru plombēšanai var būt izmantotas citu veidu plombas. To tipus un pielietošanas kārtību nosaka pārvadātājs.”</w:t>
      </w:r>
    </w:p>
    <w:p w14:paraId="193092A1" w14:textId="0ACB8931" w:rsidR="00085EBE" w:rsidRPr="002F658C" w:rsidRDefault="0056603E" w:rsidP="007D1D50">
      <w:pPr>
        <w:pStyle w:val="a5"/>
        <w:jc w:val="both"/>
        <w:rPr>
          <w:rFonts w:cs="Times New Roman"/>
          <w:sz w:val="24"/>
          <w:szCs w:val="24"/>
        </w:rPr>
      </w:pPr>
      <w:r>
        <w:rPr>
          <w:rFonts w:cs="Times New Roman"/>
          <w:sz w:val="24"/>
          <w:szCs w:val="24"/>
        </w:rPr>
        <w:t>5</w:t>
      </w:r>
      <w:r w:rsidR="007D1D50" w:rsidRPr="002F658C">
        <w:rPr>
          <w:rFonts w:cs="Times New Roman"/>
          <w:sz w:val="24"/>
          <w:szCs w:val="24"/>
        </w:rPr>
        <w:t>.</w:t>
      </w:r>
      <w:r w:rsidR="00474DA0" w:rsidRPr="002F658C">
        <w:rPr>
          <w:rFonts w:cs="Times New Roman"/>
          <w:sz w:val="24"/>
          <w:szCs w:val="24"/>
        </w:rPr>
        <w:t>Svītrot</w:t>
      </w:r>
      <w:r w:rsidR="00085EBE" w:rsidRPr="002F658C">
        <w:rPr>
          <w:rFonts w:cs="Times New Roman"/>
          <w:sz w:val="24"/>
          <w:szCs w:val="24"/>
        </w:rPr>
        <w:t xml:space="preserve"> 50., 51.</w:t>
      </w:r>
      <w:r w:rsidR="00BC3BA0">
        <w:rPr>
          <w:rFonts w:cs="Times New Roman"/>
          <w:sz w:val="24"/>
          <w:szCs w:val="24"/>
        </w:rPr>
        <w:t xml:space="preserve"> un </w:t>
      </w:r>
      <w:r w:rsidR="00085EBE" w:rsidRPr="002F658C">
        <w:rPr>
          <w:rFonts w:cs="Times New Roman"/>
          <w:sz w:val="24"/>
          <w:szCs w:val="24"/>
        </w:rPr>
        <w:t>52.punktu</w:t>
      </w:r>
      <w:r w:rsidR="00BC3BA0">
        <w:rPr>
          <w:rFonts w:cs="Times New Roman"/>
          <w:sz w:val="24"/>
          <w:szCs w:val="24"/>
        </w:rPr>
        <w:t>.</w:t>
      </w:r>
    </w:p>
    <w:p w14:paraId="4A3E7F25" w14:textId="3D5AD3A6" w:rsidR="007D1D50" w:rsidRPr="002F658C" w:rsidRDefault="0056603E" w:rsidP="007D1D50">
      <w:pPr>
        <w:ind w:firstLine="720"/>
        <w:jc w:val="both"/>
        <w:rPr>
          <w:rFonts w:cs="Times New Roman"/>
          <w:sz w:val="24"/>
          <w:szCs w:val="24"/>
        </w:rPr>
      </w:pPr>
      <w:r>
        <w:rPr>
          <w:rFonts w:cs="Times New Roman"/>
          <w:sz w:val="24"/>
          <w:szCs w:val="24"/>
        </w:rPr>
        <w:t>6</w:t>
      </w:r>
      <w:r w:rsidR="007D1D50" w:rsidRPr="002F658C">
        <w:rPr>
          <w:rFonts w:cs="Times New Roman"/>
          <w:sz w:val="24"/>
          <w:szCs w:val="24"/>
        </w:rPr>
        <w:t>. Svītrot 4.nodaļu</w:t>
      </w:r>
      <w:r w:rsidR="00BC3BA0">
        <w:rPr>
          <w:rFonts w:cs="Times New Roman"/>
          <w:sz w:val="24"/>
          <w:szCs w:val="24"/>
        </w:rPr>
        <w:t>.</w:t>
      </w:r>
    </w:p>
    <w:p w14:paraId="7775EF7F" w14:textId="60765FA5" w:rsidR="00085EBE" w:rsidRPr="002F658C" w:rsidRDefault="0056603E" w:rsidP="007D1D50">
      <w:pPr>
        <w:ind w:firstLine="720"/>
        <w:jc w:val="both"/>
        <w:rPr>
          <w:rFonts w:cs="Times New Roman"/>
          <w:sz w:val="24"/>
          <w:szCs w:val="24"/>
        </w:rPr>
      </w:pPr>
      <w:r>
        <w:rPr>
          <w:rFonts w:cs="Times New Roman"/>
          <w:sz w:val="24"/>
          <w:szCs w:val="24"/>
        </w:rPr>
        <w:t>7</w:t>
      </w:r>
      <w:r w:rsidR="007D1D50" w:rsidRPr="002F658C">
        <w:rPr>
          <w:rFonts w:cs="Times New Roman"/>
          <w:sz w:val="24"/>
          <w:szCs w:val="24"/>
        </w:rPr>
        <w:t>. Izteikt 6.nodaļu šādā redakcijā:</w:t>
      </w:r>
    </w:p>
    <w:p w14:paraId="0271C025" w14:textId="77777777" w:rsidR="00085EBE" w:rsidRPr="002F658C" w:rsidRDefault="00085EBE" w:rsidP="00085EBE">
      <w:pPr>
        <w:ind w:firstLine="426"/>
        <w:jc w:val="both"/>
        <w:rPr>
          <w:rFonts w:cs="Times New Roman"/>
          <w:sz w:val="24"/>
          <w:szCs w:val="24"/>
        </w:rPr>
      </w:pPr>
    </w:p>
    <w:p w14:paraId="60E4F939" w14:textId="77777777" w:rsidR="00085EBE" w:rsidRPr="002F658C" w:rsidRDefault="00085EBE" w:rsidP="00085EBE">
      <w:pPr>
        <w:ind w:firstLine="709"/>
        <w:jc w:val="center"/>
        <w:rPr>
          <w:rFonts w:cs="Times New Roman"/>
          <w:b/>
          <w:bCs/>
          <w:sz w:val="24"/>
          <w:szCs w:val="24"/>
        </w:rPr>
      </w:pPr>
      <w:r w:rsidRPr="002F658C">
        <w:rPr>
          <w:rFonts w:cs="Times New Roman"/>
          <w:b/>
          <w:bCs/>
          <w:sz w:val="24"/>
          <w:szCs w:val="24"/>
        </w:rPr>
        <w:t xml:space="preserve"> “6. </w:t>
      </w:r>
      <w:r w:rsidRPr="002F658C">
        <w:rPr>
          <w:rFonts w:cs="Times New Roman"/>
          <w:b/>
          <w:sz w:val="24"/>
          <w:szCs w:val="24"/>
        </w:rPr>
        <w:t>Kravu pārvadāšana konteineros</w:t>
      </w:r>
    </w:p>
    <w:p w14:paraId="4B39D8E0" w14:textId="2DD272E8" w:rsidR="00085EBE" w:rsidRDefault="00085EBE" w:rsidP="00085EBE">
      <w:pPr>
        <w:ind w:firstLine="709"/>
        <w:jc w:val="center"/>
        <w:rPr>
          <w:rFonts w:cs="Times New Roman"/>
          <w:b/>
          <w:bCs/>
          <w:sz w:val="24"/>
          <w:szCs w:val="24"/>
        </w:rPr>
      </w:pPr>
      <w:r w:rsidRPr="002F658C">
        <w:rPr>
          <w:rFonts w:cs="Times New Roman"/>
          <w:b/>
          <w:bCs/>
          <w:sz w:val="24"/>
          <w:szCs w:val="24"/>
        </w:rPr>
        <w:t>6.1. Vispārīgās prasības</w:t>
      </w:r>
    </w:p>
    <w:p w14:paraId="7D8F039F" w14:textId="77777777" w:rsidR="00F73783" w:rsidRPr="002F658C" w:rsidRDefault="00F73783" w:rsidP="00085EBE">
      <w:pPr>
        <w:ind w:firstLine="709"/>
        <w:jc w:val="center"/>
        <w:rPr>
          <w:rFonts w:cs="Times New Roman"/>
          <w:b/>
          <w:bCs/>
          <w:sz w:val="24"/>
          <w:szCs w:val="24"/>
        </w:rPr>
      </w:pPr>
    </w:p>
    <w:p w14:paraId="0541D9B4" w14:textId="5D1606B2" w:rsidR="00085EBE" w:rsidRDefault="00085EBE" w:rsidP="00B73F96">
      <w:pPr>
        <w:ind w:firstLine="720"/>
        <w:jc w:val="both"/>
        <w:rPr>
          <w:rFonts w:cs="Times New Roman"/>
          <w:bCs/>
          <w:sz w:val="24"/>
          <w:szCs w:val="24"/>
        </w:rPr>
      </w:pPr>
      <w:r w:rsidRPr="002F658C">
        <w:rPr>
          <w:rFonts w:cs="Times New Roman"/>
          <w:bCs/>
          <w:sz w:val="24"/>
          <w:szCs w:val="24"/>
        </w:rPr>
        <w:t>120. Kravu pārvadāšanai izmanto konteinerus, kas atbilst starptautisko nolīgumu, standartu un tehnisko reglamentu</w:t>
      </w:r>
      <w:r w:rsidR="00F73783">
        <w:rPr>
          <w:rFonts w:cs="Times New Roman"/>
          <w:bCs/>
          <w:sz w:val="24"/>
          <w:szCs w:val="24"/>
        </w:rPr>
        <w:t xml:space="preserve"> prasībām</w:t>
      </w:r>
      <w:r w:rsidRPr="002F658C">
        <w:rPr>
          <w:rFonts w:cs="Times New Roman"/>
          <w:bCs/>
          <w:sz w:val="24"/>
          <w:szCs w:val="24"/>
        </w:rPr>
        <w:t>, kuri regulē to parametrus un pielaidi pārvadājumiem ar dzelzceļa transporta līdzdalību. Konteinerus</w:t>
      </w:r>
      <w:r w:rsidR="004B2A9F">
        <w:rPr>
          <w:rFonts w:cs="Times New Roman"/>
          <w:bCs/>
          <w:sz w:val="24"/>
          <w:szCs w:val="24"/>
        </w:rPr>
        <w:t xml:space="preserve"> </w:t>
      </w:r>
      <w:r w:rsidR="005D5544">
        <w:rPr>
          <w:rFonts w:cs="Times New Roman"/>
          <w:bCs/>
          <w:sz w:val="24"/>
          <w:szCs w:val="24"/>
        </w:rPr>
        <w:t>pa</w:t>
      </w:r>
      <w:r w:rsidRPr="002F658C">
        <w:rPr>
          <w:rFonts w:cs="Times New Roman"/>
          <w:bCs/>
          <w:sz w:val="24"/>
          <w:szCs w:val="24"/>
        </w:rPr>
        <w:t xml:space="preserve"> dzelzceļ</w:t>
      </w:r>
      <w:r w:rsidR="000E29DF">
        <w:rPr>
          <w:rFonts w:cs="Times New Roman"/>
          <w:bCs/>
          <w:sz w:val="24"/>
          <w:szCs w:val="24"/>
        </w:rPr>
        <w:t>u</w:t>
      </w:r>
      <w:r w:rsidRPr="002F658C">
        <w:rPr>
          <w:rFonts w:cs="Times New Roman"/>
          <w:bCs/>
          <w:sz w:val="24"/>
          <w:szCs w:val="24"/>
        </w:rPr>
        <w:t xml:space="preserve">  pārvadā gan piekrautus, gan tukšus.</w:t>
      </w:r>
    </w:p>
    <w:p w14:paraId="27E7DB03" w14:textId="77777777" w:rsidR="0064278B" w:rsidRPr="002F658C" w:rsidRDefault="0064278B" w:rsidP="00B73F96">
      <w:pPr>
        <w:ind w:firstLine="720"/>
        <w:jc w:val="both"/>
        <w:rPr>
          <w:rFonts w:cs="Times New Roman"/>
          <w:bCs/>
          <w:sz w:val="24"/>
          <w:szCs w:val="24"/>
        </w:rPr>
      </w:pPr>
    </w:p>
    <w:p w14:paraId="4A497714" w14:textId="4AA03DD4" w:rsidR="00085EBE" w:rsidRDefault="00085EBE" w:rsidP="00B73F96">
      <w:pPr>
        <w:ind w:firstLine="720"/>
        <w:jc w:val="both"/>
        <w:rPr>
          <w:rFonts w:cs="Times New Roman"/>
          <w:sz w:val="24"/>
          <w:szCs w:val="24"/>
        </w:rPr>
      </w:pPr>
      <w:r w:rsidRPr="002F658C">
        <w:rPr>
          <w:rFonts w:cs="Times New Roman"/>
          <w:sz w:val="24"/>
          <w:szCs w:val="24"/>
        </w:rPr>
        <w:t>121. Konteineru pārvadājumus uz galastacijām, kas nav atklātas kravas operācijām ar konteineriem, var veikt pēc saskaņošanas ar pārvadātāju.</w:t>
      </w:r>
    </w:p>
    <w:p w14:paraId="0070CB9B" w14:textId="77777777" w:rsidR="0064278B" w:rsidRPr="002F658C" w:rsidRDefault="0064278B" w:rsidP="00B73F96">
      <w:pPr>
        <w:ind w:firstLine="720"/>
        <w:jc w:val="both"/>
        <w:rPr>
          <w:rFonts w:cs="Times New Roman"/>
          <w:sz w:val="24"/>
          <w:szCs w:val="24"/>
        </w:rPr>
      </w:pPr>
    </w:p>
    <w:p w14:paraId="7F6A05F1" w14:textId="023FA7C5" w:rsidR="00085EBE" w:rsidRDefault="00085EBE" w:rsidP="00B73F96">
      <w:pPr>
        <w:ind w:firstLine="720"/>
        <w:jc w:val="both"/>
        <w:rPr>
          <w:rFonts w:cs="Times New Roman"/>
          <w:sz w:val="24"/>
          <w:szCs w:val="24"/>
        </w:rPr>
      </w:pPr>
      <w:r w:rsidRPr="002F658C">
        <w:rPr>
          <w:rFonts w:cs="Times New Roman"/>
          <w:sz w:val="24"/>
          <w:szCs w:val="24"/>
        </w:rPr>
        <w:t>122. Pārvadātājs iekrauj konteinerus vagonos un automašīnās un izkrauj tos no vagoniem un automašīnām staciju koplietošanas vietās, bet nosūtītājs vai saņēmējs – koplietošanai neparedzētās vietās.</w:t>
      </w:r>
    </w:p>
    <w:p w14:paraId="5F13D55B" w14:textId="77777777" w:rsidR="0064278B" w:rsidRPr="002F658C" w:rsidRDefault="0064278B" w:rsidP="00B73F96">
      <w:pPr>
        <w:ind w:firstLine="720"/>
        <w:jc w:val="both"/>
        <w:rPr>
          <w:rFonts w:cs="Times New Roman"/>
          <w:sz w:val="24"/>
          <w:szCs w:val="24"/>
        </w:rPr>
      </w:pPr>
    </w:p>
    <w:p w14:paraId="2172D9ED" w14:textId="462C2578" w:rsidR="00085EBE" w:rsidRDefault="00085EBE" w:rsidP="00B73F96">
      <w:pPr>
        <w:ind w:firstLine="720"/>
        <w:jc w:val="both"/>
        <w:rPr>
          <w:rFonts w:cs="Times New Roman"/>
          <w:sz w:val="24"/>
          <w:szCs w:val="24"/>
        </w:rPr>
      </w:pPr>
      <w:r w:rsidRPr="002F658C">
        <w:rPr>
          <w:rFonts w:cs="Times New Roman"/>
          <w:sz w:val="24"/>
          <w:szCs w:val="24"/>
        </w:rPr>
        <w:t>123. Konteinerus nosūtītājs vai saņēmējs ieved un izved no koplietošanas vietām.</w:t>
      </w:r>
    </w:p>
    <w:p w14:paraId="26A65306" w14:textId="55CBD7BB" w:rsidR="001E0120" w:rsidRDefault="001E0120" w:rsidP="00B73F96">
      <w:pPr>
        <w:ind w:firstLine="720"/>
        <w:jc w:val="both"/>
        <w:rPr>
          <w:rFonts w:cs="Times New Roman"/>
          <w:sz w:val="24"/>
          <w:szCs w:val="24"/>
        </w:rPr>
      </w:pPr>
    </w:p>
    <w:p w14:paraId="082016E0" w14:textId="77777777" w:rsidR="001E0120" w:rsidRPr="002F658C" w:rsidRDefault="001E0120" w:rsidP="00B73F96">
      <w:pPr>
        <w:ind w:firstLine="720"/>
        <w:jc w:val="both"/>
        <w:rPr>
          <w:rFonts w:cs="Times New Roman"/>
          <w:sz w:val="24"/>
          <w:szCs w:val="24"/>
        </w:rPr>
      </w:pPr>
    </w:p>
    <w:p w14:paraId="58B0B4C5" w14:textId="77777777" w:rsidR="007A4A5D" w:rsidRDefault="007A4A5D" w:rsidP="00B73F96">
      <w:pPr>
        <w:ind w:firstLine="720"/>
        <w:jc w:val="center"/>
        <w:rPr>
          <w:rFonts w:cs="Times New Roman"/>
          <w:b/>
          <w:sz w:val="24"/>
          <w:szCs w:val="24"/>
        </w:rPr>
      </w:pPr>
    </w:p>
    <w:p w14:paraId="4E1F17D0" w14:textId="0E13DA56" w:rsidR="00085EBE" w:rsidRDefault="00085EBE" w:rsidP="00B73F96">
      <w:pPr>
        <w:ind w:firstLine="720"/>
        <w:jc w:val="center"/>
        <w:rPr>
          <w:rFonts w:cs="Times New Roman"/>
          <w:b/>
          <w:sz w:val="24"/>
          <w:szCs w:val="24"/>
        </w:rPr>
      </w:pPr>
      <w:r w:rsidRPr="002F658C">
        <w:rPr>
          <w:rFonts w:cs="Times New Roman"/>
          <w:b/>
          <w:sz w:val="24"/>
          <w:szCs w:val="24"/>
        </w:rPr>
        <w:t>6.2. Kravas iekraušana konteinerā</w:t>
      </w:r>
    </w:p>
    <w:p w14:paraId="2AABD6E2" w14:textId="77777777" w:rsidR="007A4A5D" w:rsidRPr="002F658C" w:rsidRDefault="007A4A5D" w:rsidP="00B73F96">
      <w:pPr>
        <w:ind w:firstLine="720"/>
        <w:jc w:val="center"/>
        <w:rPr>
          <w:rFonts w:cs="Times New Roman"/>
          <w:b/>
          <w:sz w:val="24"/>
          <w:szCs w:val="24"/>
        </w:rPr>
      </w:pPr>
    </w:p>
    <w:p w14:paraId="19E161AE" w14:textId="16ECF085" w:rsidR="00085EBE" w:rsidRDefault="00085EBE" w:rsidP="00B73F96">
      <w:pPr>
        <w:ind w:firstLine="720"/>
        <w:jc w:val="both"/>
        <w:rPr>
          <w:rFonts w:cs="Times New Roman"/>
          <w:sz w:val="24"/>
          <w:szCs w:val="24"/>
        </w:rPr>
      </w:pPr>
      <w:r w:rsidRPr="002F658C">
        <w:rPr>
          <w:rFonts w:cs="Times New Roman"/>
          <w:sz w:val="24"/>
          <w:szCs w:val="24"/>
        </w:rPr>
        <w:t>124. Nosūtītājs nosaka konteinera piemērotību kravas pārvadāšanai neatkarīgi no tā, kas to piešķīris – nosūtītājs vai pārvadātājs. Ja konteineram, kuru pārvadājumam piešķīris nosūtītājs, ir bojājumi, kas neietekmē kravas saglabātību un pārvadājuma drošību, tad tāds konteiners var būt pieņemts pārvadāšanai, turklāt nosūtītājam pavadzīmes ailē “Nosūtītāja paziņojumi” jānorāda bojājumu veids un apmērs.</w:t>
      </w:r>
    </w:p>
    <w:p w14:paraId="1AD3CB20" w14:textId="77777777" w:rsidR="0064278B" w:rsidRPr="002F658C" w:rsidRDefault="0064278B" w:rsidP="00B73F96">
      <w:pPr>
        <w:ind w:firstLine="720"/>
        <w:jc w:val="both"/>
        <w:rPr>
          <w:rFonts w:cs="Times New Roman"/>
          <w:sz w:val="24"/>
          <w:szCs w:val="24"/>
        </w:rPr>
      </w:pPr>
    </w:p>
    <w:p w14:paraId="56A90421" w14:textId="77777777" w:rsidR="007128A4" w:rsidRDefault="00085EBE" w:rsidP="00B73F96">
      <w:pPr>
        <w:ind w:firstLine="720"/>
        <w:jc w:val="both"/>
        <w:rPr>
          <w:rFonts w:ascii="Arial" w:hAnsi="Arial" w:cs="Arial"/>
          <w:sz w:val="24"/>
          <w:szCs w:val="24"/>
        </w:rPr>
      </w:pPr>
      <w:r w:rsidRPr="002F658C">
        <w:rPr>
          <w:rFonts w:cs="Times New Roman"/>
          <w:sz w:val="24"/>
          <w:szCs w:val="24"/>
        </w:rPr>
        <w:t>125. Konteineros, kurus pārvadājumam piešķīris pārvadātājs, nav pieļaujams pārvadāt smakojošas kravas un kravas, pēc kurām nepieciešama konteinera mazgāšana vai dezinfekcija.</w:t>
      </w:r>
    </w:p>
    <w:p w14:paraId="0A5C979A" w14:textId="40D8C276" w:rsidR="00A853B0" w:rsidRPr="002F658C" w:rsidRDefault="00A853B0" w:rsidP="00B73F96">
      <w:pPr>
        <w:ind w:firstLine="720"/>
        <w:jc w:val="both"/>
        <w:rPr>
          <w:rFonts w:cs="Times New Roman"/>
          <w:sz w:val="24"/>
          <w:szCs w:val="24"/>
        </w:rPr>
      </w:pPr>
    </w:p>
    <w:p w14:paraId="4E7B50E3" w14:textId="21000A85" w:rsidR="00085EBE" w:rsidRDefault="00085EBE" w:rsidP="00B73F96">
      <w:pPr>
        <w:ind w:firstLine="720"/>
        <w:jc w:val="both"/>
        <w:rPr>
          <w:rFonts w:cs="Times New Roman"/>
          <w:sz w:val="24"/>
          <w:szCs w:val="24"/>
        </w:rPr>
      </w:pPr>
      <w:r w:rsidRPr="002F658C">
        <w:rPr>
          <w:rFonts w:cs="Times New Roman"/>
          <w:sz w:val="24"/>
          <w:szCs w:val="24"/>
        </w:rPr>
        <w:t>126. Konteinerā iekrautās kravas masu un vietu skaitu nosaka nosūtītājs. Konteinerā iekrautās kravas masa un konteinera taras masa summā nedrīkst pārsniegt konteinera bruto masu, kas norādīta uz konteinera durvīm. Ja konteinera bruto masa, kas norādīta uz konteinera durvīm, atšķiras no CSC Drošības atbilstības plāksnītē norādītās, ir jāizmanto CSC Drošības atbilstības plāksnītē norādītais lielums.</w:t>
      </w:r>
    </w:p>
    <w:p w14:paraId="19A062AA" w14:textId="77777777" w:rsidR="0064278B" w:rsidRPr="002F658C" w:rsidRDefault="0064278B" w:rsidP="00B73F96">
      <w:pPr>
        <w:ind w:firstLine="720"/>
        <w:jc w:val="both"/>
        <w:rPr>
          <w:rFonts w:cs="Times New Roman"/>
          <w:sz w:val="24"/>
          <w:szCs w:val="24"/>
        </w:rPr>
      </w:pPr>
    </w:p>
    <w:p w14:paraId="6BDAE935" w14:textId="774E120F" w:rsidR="00085EBE" w:rsidRPr="00BB2323" w:rsidRDefault="00085EBE" w:rsidP="00B73F96">
      <w:pPr>
        <w:ind w:firstLine="720"/>
        <w:jc w:val="both"/>
        <w:rPr>
          <w:rFonts w:cs="Times New Roman"/>
          <w:dstrike/>
          <w:sz w:val="24"/>
          <w:szCs w:val="24"/>
        </w:rPr>
      </w:pPr>
      <w:r w:rsidRPr="002F658C">
        <w:rPr>
          <w:rFonts w:cs="Times New Roman"/>
          <w:sz w:val="24"/>
          <w:szCs w:val="24"/>
        </w:rPr>
        <w:t xml:space="preserve">127. Krava konteinerā jāizvieto un jānostiprina tā, lai nodrošinātu kravas saglabātību un pārvadājuma drošību, izslēgtu konteinera bojājumu iekraušanas, pārvadāšanas un izkraušanas laikā, konteinera durvīm brīvi jāatveras un jāaizveras. </w:t>
      </w:r>
    </w:p>
    <w:p w14:paraId="4B7E1137" w14:textId="77777777" w:rsidR="0064278B" w:rsidRPr="00BB2323" w:rsidRDefault="0064278B" w:rsidP="00B73F96">
      <w:pPr>
        <w:ind w:firstLine="720"/>
        <w:jc w:val="both"/>
        <w:rPr>
          <w:rFonts w:cs="Times New Roman"/>
          <w:dstrike/>
          <w:sz w:val="24"/>
          <w:szCs w:val="24"/>
        </w:rPr>
      </w:pPr>
    </w:p>
    <w:p w14:paraId="483180CD" w14:textId="77777777" w:rsidR="00085EBE" w:rsidRPr="002F658C" w:rsidRDefault="00085EBE" w:rsidP="00B73F96">
      <w:pPr>
        <w:ind w:firstLine="720"/>
        <w:jc w:val="both"/>
        <w:rPr>
          <w:rFonts w:cs="Times New Roman"/>
          <w:sz w:val="24"/>
          <w:szCs w:val="24"/>
        </w:rPr>
      </w:pPr>
      <w:r w:rsidRPr="002F658C">
        <w:rPr>
          <w:rFonts w:cs="Times New Roman"/>
          <w:sz w:val="24"/>
          <w:szCs w:val="24"/>
        </w:rPr>
        <w:t xml:space="preserve">128. Krautos konteinerus, izņemot konteinerus ar </w:t>
      </w:r>
      <w:r w:rsidRPr="00B0664D">
        <w:rPr>
          <w:rFonts w:cs="Times New Roman"/>
          <w:sz w:val="24"/>
          <w:szCs w:val="24"/>
        </w:rPr>
        <w:t>mājas iedzīves lietām</w:t>
      </w:r>
      <w:r w:rsidRPr="002F658C">
        <w:rPr>
          <w:rFonts w:cs="Times New Roman"/>
          <w:sz w:val="24"/>
          <w:szCs w:val="24"/>
        </w:rPr>
        <w:t xml:space="preserve">, kā arī bez pavadoņa pavadības pārvadājamos tukšos </w:t>
      </w:r>
      <w:proofErr w:type="spellStart"/>
      <w:r w:rsidRPr="002F658C">
        <w:rPr>
          <w:rFonts w:cs="Times New Roman"/>
          <w:sz w:val="24"/>
          <w:szCs w:val="24"/>
        </w:rPr>
        <w:t>refrižeratorkonteinerus</w:t>
      </w:r>
      <w:proofErr w:type="spellEnd"/>
      <w:r w:rsidRPr="002F658C">
        <w:rPr>
          <w:rFonts w:cs="Times New Roman"/>
          <w:sz w:val="24"/>
          <w:szCs w:val="24"/>
        </w:rPr>
        <w:t xml:space="preserve"> plombē nosūtītājs. Uz katras konteinera konstruktīvās atveres, kurai ir ierīce plombēšanai, uzliek vienu plombu, turklāt uz konteinera durvju ailes plombu uzliek uz durvju vērtnes, kuru aizver pēdējo, </w:t>
      </w:r>
      <w:proofErr w:type="spellStart"/>
      <w:r w:rsidRPr="002F658C">
        <w:rPr>
          <w:rFonts w:cs="Times New Roman"/>
          <w:sz w:val="24"/>
          <w:szCs w:val="24"/>
        </w:rPr>
        <w:t>slēgierīces</w:t>
      </w:r>
      <w:proofErr w:type="spellEnd"/>
      <w:r w:rsidRPr="002F658C">
        <w:rPr>
          <w:rFonts w:cs="Times New Roman"/>
          <w:sz w:val="24"/>
          <w:szCs w:val="24"/>
        </w:rPr>
        <w:t xml:space="preserve"> kreisā roktura.</w:t>
      </w:r>
    </w:p>
    <w:p w14:paraId="2E271DB4" w14:textId="7D3F4BE6" w:rsidR="00085EBE" w:rsidRPr="002F658C" w:rsidRDefault="00085EBE" w:rsidP="00B73F96">
      <w:pPr>
        <w:ind w:firstLine="720"/>
        <w:jc w:val="both"/>
        <w:rPr>
          <w:rFonts w:cs="Times New Roman"/>
          <w:sz w:val="24"/>
          <w:szCs w:val="24"/>
        </w:rPr>
      </w:pPr>
      <w:r w:rsidRPr="002F658C">
        <w:rPr>
          <w:rFonts w:cs="Times New Roman"/>
          <w:sz w:val="24"/>
          <w:szCs w:val="24"/>
        </w:rPr>
        <w:t xml:space="preserve">129. Nosūtītājs ir atbildīgs par kravas un konteinera bojājumu, kas radies nekvalitatīva iepakojuma, nepareizas kravas izvietošanas un nostiprināšanas konteinerā, kā arī citu </w:t>
      </w:r>
      <w:r w:rsidRPr="00BD63EE">
        <w:rPr>
          <w:rFonts w:cs="Times New Roman"/>
          <w:sz w:val="24"/>
          <w:szCs w:val="24"/>
        </w:rPr>
        <w:t>no</w:t>
      </w:r>
      <w:r w:rsidR="00CC0E2F" w:rsidRPr="00BD63EE">
        <w:rPr>
          <w:rFonts w:cs="Times New Roman"/>
          <w:sz w:val="24"/>
          <w:szCs w:val="24"/>
        </w:rPr>
        <w:t xml:space="preserve"> nosūtītāja</w:t>
      </w:r>
      <w:r w:rsidRPr="00BD63EE">
        <w:rPr>
          <w:rFonts w:cs="Times New Roman"/>
          <w:sz w:val="24"/>
          <w:szCs w:val="24"/>
        </w:rPr>
        <w:t xml:space="preserve"> </w:t>
      </w:r>
      <w:r w:rsidRPr="002F658C">
        <w:rPr>
          <w:rFonts w:cs="Times New Roman"/>
          <w:sz w:val="24"/>
          <w:szCs w:val="24"/>
        </w:rPr>
        <w:t>atkarīgu iemeslu dēļ.</w:t>
      </w:r>
    </w:p>
    <w:p w14:paraId="2DAB4514" w14:textId="77777777" w:rsidR="00085EBE" w:rsidRPr="002F658C" w:rsidRDefault="00085EBE" w:rsidP="00B73F96">
      <w:pPr>
        <w:ind w:firstLine="720"/>
        <w:jc w:val="both"/>
        <w:rPr>
          <w:rFonts w:cs="Times New Roman"/>
          <w:sz w:val="24"/>
          <w:szCs w:val="24"/>
        </w:rPr>
      </w:pPr>
    </w:p>
    <w:p w14:paraId="1E85DD12" w14:textId="2A341CEB" w:rsidR="00085EBE" w:rsidRDefault="00085EBE" w:rsidP="00B73F96">
      <w:pPr>
        <w:ind w:firstLine="720"/>
        <w:jc w:val="center"/>
        <w:rPr>
          <w:rFonts w:cs="Times New Roman"/>
          <w:b/>
          <w:sz w:val="24"/>
          <w:szCs w:val="24"/>
        </w:rPr>
      </w:pPr>
      <w:r w:rsidRPr="002F658C">
        <w:rPr>
          <w:rFonts w:cs="Times New Roman"/>
          <w:b/>
          <w:sz w:val="24"/>
          <w:szCs w:val="24"/>
        </w:rPr>
        <w:t>6.3. Konteineru pārvadāšana</w:t>
      </w:r>
    </w:p>
    <w:p w14:paraId="2C462AE4" w14:textId="77777777" w:rsidR="009323B6" w:rsidRPr="002F658C" w:rsidRDefault="009323B6" w:rsidP="00B73F96">
      <w:pPr>
        <w:ind w:firstLine="720"/>
        <w:jc w:val="center"/>
        <w:rPr>
          <w:rFonts w:cs="Times New Roman"/>
          <w:b/>
          <w:sz w:val="24"/>
          <w:szCs w:val="24"/>
        </w:rPr>
      </w:pPr>
    </w:p>
    <w:p w14:paraId="107EB5FD" w14:textId="6D7F3CB8" w:rsidR="00085EBE" w:rsidRDefault="00085EBE" w:rsidP="00B73F96">
      <w:pPr>
        <w:ind w:firstLine="720"/>
        <w:jc w:val="both"/>
        <w:rPr>
          <w:rFonts w:cs="Times New Roman"/>
          <w:sz w:val="24"/>
          <w:szCs w:val="24"/>
        </w:rPr>
      </w:pPr>
      <w:r w:rsidRPr="004A4380">
        <w:rPr>
          <w:rFonts w:cs="Times New Roman"/>
          <w:sz w:val="24"/>
          <w:szCs w:val="24"/>
        </w:rPr>
        <w:t xml:space="preserve">130. </w:t>
      </w:r>
      <w:r w:rsidR="005E1004" w:rsidRPr="004A4380">
        <w:rPr>
          <w:sz w:val="24"/>
          <w:szCs w:val="24"/>
        </w:rPr>
        <w:t>Ja nosūtītājs veic konteineru iekraušanu vagonā, pārvadātājam tiek iesniegts pārvadāšanai vagonā pilns konteineru komplekts, ku</w:t>
      </w:r>
      <w:r w:rsidR="003A16F8" w:rsidRPr="004A4380">
        <w:rPr>
          <w:sz w:val="24"/>
          <w:szCs w:val="24"/>
        </w:rPr>
        <w:t>r</w:t>
      </w:r>
      <w:r w:rsidR="005E1004" w:rsidRPr="004A4380">
        <w:rPr>
          <w:sz w:val="24"/>
          <w:szCs w:val="24"/>
        </w:rPr>
        <w:t>ā ietilpst vairāki konteineri</w:t>
      </w:r>
      <w:r w:rsidR="000C0445">
        <w:rPr>
          <w:sz w:val="24"/>
          <w:szCs w:val="24"/>
        </w:rPr>
        <w:t>,</w:t>
      </w:r>
      <w:r w:rsidRPr="004F2E2B">
        <w:rPr>
          <w:rFonts w:cs="Times New Roman"/>
          <w:sz w:val="24"/>
          <w:szCs w:val="24"/>
        </w:rPr>
        <w:t xml:space="preserve"> kas adresēti vienam saņēmējam uz vienu galastaciju, vai vien</w:t>
      </w:r>
      <w:r w:rsidR="004D41CD">
        <w:rPr>
          <w:rFonts w:cs="Times New Roman"/>
          <w:sz w:val="24"/>
          <w:szCs w:val="24"/>
        </w:rPr>
        <w:t>s</w:t>
      </w:r>
      <w:r w:rsidRPr="000C0445">
        <w:rPr>
          <w:rFonts w:cs="Times New Roman"/>
          <w:sz w:val="24"/>
          <w:szCs w:val="24"/>
        </w:rPr>
        <w:t xml:space="preserve"> konteiner</w:t>
      </w:r>
      <w:r w:rsidR="005E1004">
        <w:rPr>
          <w:rFonts w:cs="Times New Roman"/>
          <w:sz w:val="24"/>
          <w:szCs w:val="24"/>
        </w:rPr>
        <w:t>s</w:t>
      </w:r>
      <w:r w:rsidRPr="000C0445">
        <w:rPr>
          <w:rFonts w:cs="Times New Roman"/>
          <w:sz w:val="24"/>
          <w:szCs w:val="24"/>
        </w:rPr>
        <w:t>, ar nosacījumu, ka to izvietošanai pilnīgi izmantotas vagona tehniskās iespējas (pieļaujamā summārā konteineru bruto masa vai pieļaujamā atsevišķu konteineru bruto masu kombinācija vai vagona kravnesība vai vagona ietilpība).</w:t>
      </w:r>
      <w:r w:rsidRPr="002F658C">
        <w:rPr>
          <w:rFonts w:cs="Times New Roman"/>
          <w:sz w:val="24"/>
          <w:szCs w:val="24"/>
        </w:rPr>
        <w:t xml:space="preserve"> </w:t>
      </w:r>
    </w:p>
    <w:p w14:paraId="192CF075" w14:textId="77777777" w:rsidR="0064278B" w:rsidRPr="002F658C" w:rsidRDefault="0064278B" w:rsidP="00B73F96">
      <w:pPr>
        <w:ind w:firstLine="720"/>
        <w:jc w:val="both"/>
        <w:rPr>
          <w:rFonts w:cs="Times New Roman"/>
          <w:sz w:val="24"/>
          <w:szCs w:val="24"/>
        </w:rPr>
      </w:pPr>
    </w:p>
    <w:p w14:paraId="68185218" w14:textId="02331765" w:rsidR="00085EBE" w:rsidRDefault="00085EBE" w:rsidP="00B73F96">
      <w:pPr>
        <w:ind w:firstLine="720"/>
        <w:jc w:val="both"/>
        <w:rPr>
          <w:rFonts w:cs="Times New Roman"/>
          <w:sz w:val="24"/>
          <w:szCs w:val="24"/>
        </w:rPr>
      </w:pPr>
      <w:r w:rsidRPr="002F658C">
        <w:rPr>
          <w:rFonts w:cs="Times New Roman"/>
          <w:sz w:val="24"/>
          <w:szCs w:val="24"/>
        </w:rPr>
        <w:t xml:space="preserve">131. Nosūtītājs  noformē </w:t>
      </w:r>
      <w:r w:rsidR="006C2C3D">
        <w:rPr>
          <w:rFonts w:cs="Times New Roman"/>
          <w:sz w:val="24"/>
          <w:szCs w:val="24"/>
        </w:rPr>
        <w:t xml:space="preserve">pavadzīmi </w:t>
      </w:r>
      <w:r w:rsidRPr="002F658C">
        <w:rPr>
          <w:rFonts w:cs="Times New Roman"/>
          <w:sz w:val="24"/>
          <w:szCs w:val="24"/>
        </w:rPr>
        <w:t>katr</w:t>
      </w:r>
      <w:r w:rsidR="006C2C3D">
        <w:rPr>
          <w:rFonts w:cs="Times New Roman"/>
          <w:sz w:val="24"/>
          <w:szCs w:val="24"/>
        </w:rPr>
        <w:t>am</w:t>
      </w:r>
      <w:r w:rsidRPr="002F658C">
        <w:rPr>
          <w:rFonts w:cs="Times New Roman"/>
          <w:sz w:val="24"/>
          <w:szCs w:val="24"/>
        </w:rPr>
        <w:t xml:space="preserve"> tukš</w:t>
      </w:r>
      <w:r w:rsidR="006C2C3D">
        <w:rPr>
          <w:rFonts w:cs="Times New Roman"/>
          <w:sz w:val="24"/>
          <w:szCs w:val="24"/>
        </w:rPr>
        <w:t>am</w:t>
      </w:r>
      <w:r w:rsidRPr="002F658C">
        <w:rPr>
          <w:rFonts w:cs="Times New Roman"/>
          <w:sz w:val="24"/>
          <w:szCs w:val="24"/>
        </w:rPr>
        <w:t xml:space="preserve"> vai kraut</w:t>
      </w:r>
      <w:r w:rsidR="00CC1BC8">
        <w:rPr>
          <w:rFonts w:cs="Times New Roman"/>
          <w:sz w:val="24"/>
          <w:szCs w:val="24"/>
        </w:rPr>
        <w:t>am</w:t>
      </w:r>
      <w:r w:rsidRPr="002F658C">
        <w:rPr>
          <w:rFonts w:cs="Times New Roman"/>
          <w:sz w:val="24"/>
          <w:szCs w:val="24"/>
        </w:rPr>
        <w:t xml:space="preserve"> konteiner</w:t>
      </w:r>
      <w:r w:rsidR="00CC1BC8">
        <w:rPr>
          <w:rFonts w:cs="Times New Roman"/>
          <w:sz w:val="24"/>
          <w:szCs w:val="24"/>
        </w:rPr>
        <w:t>am</w:t>
      </w:r>
      <w:r w:rsidRPr="002F658C">
        <w:rPr>
          <w:rFonts w:cs="Times New Roman"/>
          <w:sz w:val="24"/>
          <w:szCs w:val="24"/>
        </w:rPr>
        <w:t xml:space="preserve">, kuru tas iesniedz pārvadāšanai. </w:t>
      </w:r>
    </w:p>
    <w:p w14:paraId="756AD6B4" w14:textId="77777777" w:rsidR="0064278B" w:rsidRPr="002F658C" w:rsidRDefault="0064278B" w:rsidP="00B73F96">
      <w:pPr>
        <w:ind w:firstLine="720"/>
        <w:jc w:val="both"/>
        <w:rPr>
          <w:rFonts w:cs="Times New Roman"/>
          <w:sz w:val="24"/>
          <w:szCs w:val="24"/>
        </w:rPr>
      </w:pPr>
    </w:p>
    <w:p w14:paraId="081262DA" w14:textId="380DA7F6" w:rsidR="00085EBE" w:rsidRPr="002F658C" w:rsidRDefault="00085EBE" w:rsidP="00B73F96">
      <w:pPr>
        <w:ind w:firstLine="720"/>
        <w:jc w:val="both"/>
        <w:rPr>
          <w:rFonts w:cs="Times New Roman"/>
          <w:sz w:val="24"/>
          <w:szCs w:val="24"/>
        </w:rPr>
      </w:pPr>
      <w:r w:rsidRPr="00BB68BD">
        <w:rPr>
          <w:rFonts w:cs="Times New Roman"/>
          <w:sz w:val="24"/>
          <w:szCs w:val="24"/>
        </w:rPr>
        <w:t>132.</w:t>
      </w:r>
      <w:r w:rsidRPr="002F658C">
        <w:rPr>
          <w:rFonts w:cs="Times New Roman"/>
          <w:sz w:val="24"/>
          <w:szCs w:val="24"/>
        </w:rPr>
        <w:t xml:space="preserve"> Ar vienu pavadzīmi var noformēt:</w:t>
      </w:r>
    </w:p>
    <w:p w14:paraId="4466E989" w14:textId="77777777" w:rsidR="00085EBE" w:rsidRPr="002F658C" w:rsidRDefault="00085EBE" w:rsidP="00B73F96">
      <w:pPr>
        <w:ind w:firstLine="720"/>
        <w:jc w:val="both"/>
        <w:rPr>
          <w:rFonts w:cs="Times New Roman"/>
          <w:sz w:val="24"/>
          <w:szCs w:val="24"/>
        </w:rPr>
      </w:pPr>
      <w:r w:rsidRPr="002F658C">
        <w:rPr>
          <w:rFonts w:cs="Times New Roman"/>
          <w:sz w:val="24"/>
          <w:szCs w:val="24"/>
        </w:rPr>
        <w:t>132.1. kravas pārvadājumu vairākos konteineros vai tukšo konteineru pārvadājumu, kurus iekrāvis viens nosūtītājs vienā vagonā, un kurus pārvadā no vienas nosūtīšanas stacijas uz vienu galastaciju viena saņēmēja adresē, nepārkraujot un nepārliekot pārvadāšanas ceļā;</w:t>
      </w:r>
    </w:p>
    <w:p w14:paraId="3B1A0A48" w14:textId="1EBBAE74" w:rsidR="00085EBE" w:rsidRDefault="00085EBE" w:rsidP="00B73F96">
      <w:pPr>
        <w:ind w:firstLine="720"/>
        <w:jc w:val="both"/>
        <w:rPr>
          <w:rFonts w:cs="Times New Roman"/>
          <w:sz w:val="24"/>
          <w:szCs w:val="24"/>
        </w:rPr>
      </w:pPr>
      <w:r w:rsidRPr="002F658C">
        <w:rPr>
          <w:rFonts w:cs="Times New Roman"/>
          <w:sz w:val="24"/>
          <w:szCs w:val="24"/>
        </w:rPr>
        <w:lastRenderedPageBreak/>
        <w:t>132.2. kravas pārvadājumu vairākos konteineros vai tukšo konteineru pārvadājumu, neatkarīgi no nepieciešamā vagonu skaita, kurus pārvadā no viena nosūtītāja no vienas nosūtīšanas stacijas uz vienu galastaciju viena saņēmēja adresē, ja to saskaņojuši nosūtītājs un pārvadātājs.</w:t>
      </w:r>
    </w:p>
    <w:p w14:paraId="212063BF" w14:textId="77777777" w:rsidR="0064278B" w:rsidRPr="002F658C" w:rsidRDefault="0064278B" w:rsidP="00B73F96">
      <w:pPr>
        <w:ind w:firstLine="720"/>
        <w:jc w:val="both"/>
        <w:rPr>
          <w:rFonts w:cs="Times New Roman"/>
          <w:sz w:val="24"/>
          <w:szCs w:val="24"/>
        </w:rPr>
      </w:pPr>
    </w:p>
    <w:p w14:paraId="71093A01" w14:textId="729F546D" w:rsidR="00085EBE" w:rsidRDefault="00085EBE" w:rsidP="00B73F96">
      <w:pPr>
        <w:ind w:firstLine="720"/>
        <w:jc w:val="both"/>
        <w:rPr>
          <w:rFonts w:cs="Times New Roman"/>
          <w:sz w:val="24"/>
          <w:szCs w:val="24"/>
        </w:rPr>
      </w:pPr>
      <w:r w:rsidRPr="002F658C">
        <w:rPr>
          <w:rFonts w:cs="Times New Roman"/>
          <w:sz w:val="24"/>
          <w:szCs w:val="24"/>
        </w:rPr>
        <w:t xml:space="preserve">133. Pārvadājot </w:t>
      </w:r>
      <w:proofErr w:type="spellStart"/>
      <w:r w:rsidRPr="002F658C">
        <w:rPr>
          <w:rFonts w:cs="Times New Roman"/>
          <w:sz w:val="24"/>
          <w:szCs w:val="24"/>
        </w:rPr>
        <w:t>refrižeratorkonteinerus</w:t>
      </w:r>
      <w:proofErr w:type="spellEnd"/>
      <w:r w:rsidRPr="002F658C">
        <w:rPr>
          <w:rFonts w:cs="Times New Roman"/>
          <w:sz w:val="24"/>
          <w:szCs w:val="24"/>
        </w:rPr>
        <w:t xml:space="preserve"> platformu sakabē pavadzīmes ailē “Vagons” izdara atzīmi “Sakabe” tajās pavadzīmēs, kurās norādīts vagona numurs, bet pavadzīmes ailē “Kravas nosaukums” (laukā zem punktētās līnijas) izdara atzīmi “No uzkalna nenolaist”.</w:t>
      </w:r>
    </w:p>
    <w:p w14:paraId="6576C2B8" w14:textId="77777777" w:rsidR="0064278B" w:rsidRPr="002F658C" w:rsidRDefault="0064278B" w:rsidP="00B73F96">
      <w:pPr>
        <w:ind w:firstLine="720"/>
        <w:jc w:val="both"/>
        <w:rPr>
          <w:rFonts w:cs="Times New Roman"/>
          <w:sz w:val="24"/>
          <w:szCs w:val="24"/>
        </w:rPr>
      </w:pPr>
    </w:p>
    <w:p w14:paraId="0A032E01" w14:textId="1819070E" w:rsidR="00085EBE" w:rsidRDefault="00085EBE" w:rsidP="00B73F96">
      <w:pPr>
        <w:ind w:firstLine="720"/>
        <w:jc w:val="both"/>
        <w:rPr>
          <w:rFonts w:cs="Times New Roman"/>
          <w:sz w:val="24"/>
          <w:szCs w:val="24"/>
        </w:rPr>
      </w:pPr>
      <w:r w:rsidRPr="002F658C">
        <w:rPr>
          <w:rFonts w:cs="Times New Roman"/>
          <w:sz w:val="24"/>
          <w:szCs w:val="24"/>
        </w:rPr>
        <w:t xml:space="preserve">134. Pārvadājot </w:t>
      </w:r>
      <w:proofErr w:type="spellStart"/>
      <w:r w:rsidRPr="002F658C">
        <w:rPr>
          <w:rFonts w:cs="Times New Roman"/>
          <w:sz w:val="24"/>
          <w:szCs w:val="24"/>
        </w:rPr>
        <w:t>refrižeratorkonteinerus</w:t>
      </w:r>
      <w:proofErr w:type="spellEnd"/>
      <w:r w:rsidRPr="002F658C">
        <w:rPr>
          <w:rFonts w:cs="Times New Roman"/>
          <w:sz w:val="24"/>
          <w:szCs w:val="24"/>
        </w:rPr>
        <w:t xml:space="preserve"> uz atsevišķa vagona pavadzīmes ailē “Kravas nosaukums” (laukā zem punktētās līnijas) izdara atzīmi “No uzkalna nolaist uzmanīgi”.</w:t>
      </w:r>
    </w:p>
    <w:p w14:paraId="13306161" w14:textId="77777777" w:rsidR="0064278B" w:rsidRPr="002F658C" w:rsidRDefault="0064278B" w:rsidP="00B73F96">
      <w:pPr>
        <w:ind w:firstLine="720"/>
        <w:jc w:val="both"/>
        <w:rPr>
          <w:rFonts w:cs="Times New Roman"/>
          <w:sz w:val="24"/>
          <w:szCs w:val="24"/>
        </w:rPr>
      </w:pPr>
    </w:p>
    <w:p w14:paraId="370896BC" w14:textId="3BE697E1" w:rsidR="00085EBE" w:rsidRDefault="00085EBE" w:rsidP="00B73F96">
      <w:pPr>
        <w:ind w:firstLine="720"/>
        <w:jc w:val="both"/>
        <w:rPr>
          <w:rFonts w:cs="Times New Roman"/>
          <w:sz w:val="24"/>
          <w:szCs w:val="24"/>
        </w:rPr>
      </w:pPr>
      <w:r w:rsidRPr="002F658C">
        <w:rPr>
          <w:rFonts w:cs="Times New Roman"/>
          <w:sz w:val="24"/>
          <w:szCs w:val="24"/>
        </w:rPr>
        <w:t xml:space="preserve">135. Kravu, kuru nosūtītājs iekrāvis segtā tipa konteinerā, pārvadātājs pieņem pārvadāšanai no ārpuses apskatot konteinera stāvokli, pārbaudot lūku un durvju stāvokli, plombu esamību </w:t>
      </w:r>
      <w:r w:rsidRPr="0016644D">
        <w:rPr>
          <w:rFonts w:cs="Times New Roman"/>
          <w:sz w:val="24"/>
          <w:szCs w:val="24"/>
        </w:rPr>
        <w:t>un nebojātību,</w:t>
      </w:r>
      <w:r w:rsidRPr="002F658C">
        <w:rPr>
          <w:rFonts w:cs="Times New Roman"/>
          <w:sz w:val="24"/>
          <w:szCs w:val="24"/>
        </w:rPr>
        <w:t xml:space="preserve"> kā arī zīmju uz plombām atbilstību ziņām, kas norādītas pavadzīmē. Pārvadātājs pārbauda plombas uz konteineriem, kurus nosūtītājs iekrāvis vagonos, ja konteineru izvietojums vagonā nodrošina piekļuvi tām. Pārvadātājs nepārbauda kravas vietu skaitu, masu un stāvokli konteinerā.</w:t>
      </w:r>
    </w:p>
    <w:p w14:paraId="18F24926" w14:textId="77777777" w:rsidR="0064278B" w:rsidRPr="002F658C" w:rsidRDefault="0064278B" w:rsidP="00B73F96">
      <w:pPr>
        <w:ind w:firstLine="720"/>
        <w:jc w:val="both"/>
        <w:rPr>
          <w:rFonts w:cs="Times New Roman"/>
          <w:sz w:val="24"/>
          <w:szCs w:val="24"/>
        </w:rPr>
      </w:pPr>
    </w:p>
    <w:p w14:paraId="5F8B70E1" w14:textId="21ECED81" w:rsidR="00085EBE" w:rsidRPr="00E37358" w:rsidRDefault="00085EBE" w:rsidP="00B73F96">
      <w:pPr>
        <w:ind w:firstLine="720"/>
        <w:jc w:val="both"/>
        <w:rPr>
          <w:rFonts w:cs="Times New Roman"/>
          <w:sz w:val="24"/>
          <w:szCs w:val="24"/>
          <w:highlight w:val="yellow"/>
        </w:rPr>
      </w:pPr>
      <w:r w:rsidRPr="002F658C">
        <w:rPr>
          <w:rFonts w:cs="Times New Roman"/>
          <w:sz w:val="24"/>
          <w:szCs w:val="24"/>
        </w:rPr>
        <w:t>136</w:t>
      </w:r>
      <w:r w:rsidRPr="00A21099">
        <w:rPr>
          <w:rFonts w:cs="Times New Roman"/>
          <w:sz w:val="24"/>
          <w:szCs w:val="24"/>
        </w:rPr>
        <w:t xml:space="preserve">. Kravu, kuru nosūtītājs iekrāvis vaļējā tipa konteinerā pavadzīmē norādot vietu skaitu, pārvadātājs pieņem, nepārbaudot kravas masu, no ārpuses apskatot tikai redzamo kravas vietu (to daļu) stāvokli un pārbaudot </w:t>
      </w:r>
      <w:proofErr w:type="spellStart"/>
      <w:r w:rsidRPr="00A21099">
        <w:rPr>
          <w:rFonts w:cs="Times New Roman"/>
          <w:sz w:val="24"/>
          <w:szCs w:val="24"/>
        </w:rPr>
        <w:t>aizsargmarķējumu</w:t>
      </w:r>
      <w:proofErr w:type="spellEnd"/>
      <w:r w:rsidRPr="00A21099">
        <w:rPr>
          <w:rFonts w:cs="Times New Roman"/>
          <w:sz w:val="24"/>
          <w:szCs w:val="24"/>
        </w:rPr>
        <w:t>, kā arī vietu skaitu, ja tās var vizuāli saskaitīt.</w:t>
      </w:r>
    </w:p>
    <w:p w14:paraId="19603845" w14:textId="77777777" w:rsidR="0064278B" w:rsidRPr="00E37358" w:rsidRDefault="0064278B" w:rsidP="00B73F96">
      <w:pPr>
        <w:ind w:firstLine="720"/>
        <w:jc w:val="both"/>
        <w:rPr>
          <w:rFonts w:cs="Times New Roman"/>
          <w:sz w:val="24"/>
          <w:szCs w:val="24"/>
          <w:highlight w:val="yellow"/>
        </w:rPr>
      </w:pPr>
    </w:p>
    <w:p w14:paraId="037645A1" w14:textId="1B5B70B5" w:rsidR="00085EBE" w:rsidRDefault="00085EBE" w:rsidP="00B73F96">
      <w:pPr>
        <w:ind w:firstLine="720"/>
        <w:jc w:val="both"/>
        <w:rPr>
          <w:rFonts w:cs="Times New Roman"/>
          <w:sz w:val="24"/>
          <w:szCs w:val="24"/>
        </w:rPr>
      </w:pPr>
      <w:r w:rsidRPr="00C50E1D">
        <w:rPr>
          <w:rFonts w:cs="Times New Roman"/>
          <w:sz w:val="24"/>
          <w:szCs w:val="24"/>
        </w:rPr>
        <w:t xml:space="preserve">137. Kravu, kuru nosūtītājs iekrāvis vaļējā tipa konteinerā pavadzīmē nenorādot vietu skaitu, pārvadātājs pieņem pārvadāšanai, nepārbaudot kravas masu, no ārpuses apskatot tikai redzamo kravas vietu (to daļu) stāvokli un pārbaudot uzlikto </w:t>
      </w:r>
      <w:proofErr w:type="spellStart"/>
      <w:r w:rsidRPr="00C50E1D">
        <w:rPr>
          <w:rFonts w:cs="Times New Roman"/>
          <w:sz w:val="24"/>
          <w:szCs w:val="24"/>
        </w:rPr>
        <w:t>aizsargmarķējumu</w:t>
      </w:r>
      <w:proofErr w:type="spellEnd"/>
      <w:r w:rsidRPr="00C50E1D">
        <w:rPr>
          <w:rFonts w:cs="Times New Roman"/>
          <w:sz w:val="24"/>
          <w:szCs w:val="24"/>
        </w:rPr>
        <w:t>.</w:t>
      </w:r>
    </w:p>
    <w:p w14:paraId="1DFF87BA" w14:textId="77777777" w:rsidR="0064278B" w:rsidRPr="002F658C" w:rsidRDefault="0064278B" w:rsidP="00B73F96">
      <w:pPr>
        <w:ind w:firstLine="720"/>
        <w:jc w:val="both"/>
        <w:rPr>
          <w:rFonts w:cs="Times New Roman"/>
          <w:sz w:val="24"/>
          <w:szCs w:val="24"/>
        </w:rPr>
      </w:pPr>
    </w:p>
    <w:p w14:paraId="2B7B4993" w14:textId="30919D81" w:rsidR="003562AA" w:rsidRPr="002F658C" w:rsidRDefault="00085EBE" w:rsidP="00B73F96">
      <w:pPr>
        <w:ind w:firstLine="720"/>
        <w:jc w:val="both"/>
        <w:rPr>
          <w:rFonts w:cs="Times New Roman"/>
          <w:sz w:val="24"/>
          <w:szCs w:val="24"/>
        </w:rPr>
      </w:pPr>
      <w:r w:rsidRPr="002F658C">
        <w:rPr>
          <w:rFonts w:cs="Times New Roman"/>
          <w:sz w:val="24"/>
          <w:szCs w:val="24"/>
        </w:rPr>
        <w:t>138. Kravu, kuru nosūtītājs iekrāvis konteinerā, pārvadātājs izsniedz, bet saņēmējs pieņem nepārbaudot kravas masu, stāvokli un vietu skaitu:</w:t>
      </w:r>
    </w:p>
    <w:p w14:paraId="705EA42C" w14:textId="77777777" w:rsidR="00085EBE" w:rsidRPr="002F658C" w:rsidRDefault="00085EBE" w:rsidP="00B73F96">
      <w:pPr>
        <w:ind w:firstLine="720"/>
        <w:jc w:val="both"/>
        <w:rPr>
          <w:rFonts w:cs="Times New Roman"/>
          <w:sz w:val="24"/>
          <w:szCs w:val="24"/>
        </w:rPr>
      </w:pPr>
      <w:r w:rsidRPr="002F658C">
        <w:rPr>
          <w:rFonts w:cs="Times New Roman"/>
          <w:sz w:val="24"/>
          <w:szCs w:val="24"/>
        </w:rPr>
        <w:t>138.1. no ārpuses apskatot konteinera, lūku un durvju stāvokli, pārbaudot plombu esamību, nebojātību, plombu zīmju atbilstību ziņām, kas norādītas pavadzīmē, ja:</w:t>
      </w:r>
    </w:p>
    <w:p w14:paraId="79CD0E83" w14:textId="77777777" w:rsidR="00085EBE" w:rsidRPr="002F658C" w:rsidRDefault="00085EBE" w:rsidP="00B73F96">
      <w:pPr>
        <w:ind w:firstLine="720"/>
        <w:jc w:val="both"/>
        <w:rPr>
          <w:rFonts w:cs="Times New Roman"/>
          <w:sz w:val="24"/>
          <w:szCs w:val="24"/>
        </w:rPr>
      </w:pPr>
      <w:r w:rsidRPr="002F658C">
        <w:rPr>
          <w:rFonts w:cs="Times New Roman"/>
          <w:sz w:val="24"/>
          <w:szCs w:val="24"/>
        </w:rPr>
        <w:t>138.1.1. konteinerus pārvadātājs pieņēmis no nosūtītāja iekrautus platformā ar durvīm uz ārpusi;</w:t>
      </w:r>
    </w:p>
    <w:p w14:paraId="4AB2B266" w14:textId="77777777" w:rsidR="00085EBE" w:rsidRPr="002F658C" w:rsidRDefault="00085EBE" w:rsidP="00B73F96">
      <w:pPr>
        <w:ind w:firstLine="720"/>
        <w:jc w:val="both"/>
        <w:rPr>
          <w:rFonts w:cs="Times New Roman"/>
          <w:sz w:val="24"/>
          <w:szCs w:val="24"/>
        </w:rPr>
      </w:pPr>
      <w:r w:rsidRPr="002F658C">
        <w:rPr>
          <w:rFonts w:cs="Times New Roman"/>
          <w:sz w:val="24"/>
          <w:szCs w:val="24"/>
        </w:rPr>
        <w:t>138.1.2. konteinerus nosūtīšanas stacijā vagonā iekrāvis pārvadātājs;</w:t>
      </w:r>
    </w:p>
    <w:p w14:paraId="4472C1CE" w14:textId="77777777" w:rsidR="00085EBE" w:rsidRPr="002F658C" w:rsidRDefault="00085EBE" w:rsidP="00B73F96">
      <w:pPr>
        <w:ind w:firstLine="720"/>
        <w:jc w:val="both"/>
        <w:rPr>
          <w:rFonts w:cs="Times New Roman"/>
          <w:sz w:val="24"/>
          <w:szCs w:val="24"/>
        </w:rPr>
      </w:pPr>
      <w:r w:rsidRPr="002F658C">
        <w:rPr>
          <w:rFonts w:cs="Times New Roman"/>
          <w:sz w:val="24"/>
          <w:szCs w:val="24"/>
          <w:lang w:val="en-US"/>
        </w:rPr>
        <w:t xml:space="preserve">138.1.3. </w:t>
      </w:r>
      <w:r w:rsidRPr="002F658C">
        <w:rPr>
          <w:rFonts w:cs="Times New Roman"/>
          <w:sz w:val="24"/>
          <w:szCs w:val="24"/>
        </w:rPr>
        <w:t>konteinerus galastacijā no vagona izkrāvis pārvadātājs;</w:t>
      </w:r>
    </w:p>
    <w:p w14:paraId="0181D202" w14:textId="77777777" w:rsidR="00085EBE" w:rsidRPr="002F658C" w:rsidRDefault="00085EBE" w:rsidP="00B73F96">
      <w:pPr>
        <w:ind w:firstLine="720"/>
        <w:jc w:val="both"/>
        <w:rPr>
          <w:rFonts w:cs="Times New Roman"/>
          <w:sz w:val="24"/>
          <w:szCs w:val="24"/>
        </w:rPr>
      </w:pPr>
      <w:r w:rsidRPr="002F658C">
        <w:rPr>
          <w:rFonts w:cs="Times New Roman"/>
          <w:sz w:val="24"/>
          <w:szCs w:val="24"/>
        </w:rPr>
        <w:t>138.1.4. konteinerus pārvadātājs pārvadājis ar pārkraušanu citā vagonā vai ar pārlikšanu pārvadāšanas ceļā;</w:t>
      </w:r>
    </w:p>
    <w:p w14:paraId="6C6245DB" w14:textId="6F06B858" w:rsidR="00085EBE" w:rsidRDefault="00085EBE" w:rsidP="00B73F96">
      <w:pPr>
        <w:ind w:firstLine="720"/>
        <w:jc w:val="both"/>
        <w:rPr>
          <w:rFonts w:cs="Times New Roman"/>
          <w:sz w:val="24"/>
          <w:szCs w:val="24"/>
        </w:rPr>
      </w:pPr>
      <w:r w:rsidRPr="002F658C">
        <w:rPr>
          <w:rFonts w:cs="Times New Roman"/>
          <w:sz w:val="24"/>
          <w:szCs w:val="24"/>
        </w:rPr>
        <w:t>138.2. no ārpuses apskatot konteineru redzamo daļu stāvokli, ja konteinerus pārvadātājs pieņēmis no nosūtītāja iekrautus platformā ar durvīm uz iekšpusi vai pusvagonā, pārvadājis bez pārkraušanas vai pārlikšanas un saņēmējam tie jāizkrauj no vagona.</w:t>
      </w:r>
    </w:p>
    <w:p w14:paraId="6FDAF6A3" w14:textId="77777777" w:rsidR="0064278B" w:rsidRPr="002F658C" w:rsidRDefault="0064278B" w:rsidP="00B73F96">
      <w:pPr>
        <w:ind w:firstLine="720"/>
        <w:jc w:val="both"/>
        <w:rPr>
          <w:rFonts w:cs="Times New Roman"/>
          <w:sz w:val="24"/>
          <w:szCs w:val="24"/>
        </w:rPr>
      </w:pPr>
    </w:p>
    <w:p w14:paraId="111EC611" w14:textId="77777777" w:rsidR="00085EBE" w:rsidRPr="002F658C" w:rsidRDefault="00085EBE" w:rsidP="00B73F96">
      <w:pPr>
        <w:ind w:firstLine="720"/>
        <w:jc w:val="both"/>
        <w:rPr>
          <w:rFonts w:cs="Times New Roman"/>
          <w:sz w:val="24"/>
          <w:szCs w:val="24"/>
        </w:rPr>
      </w:pPr>
      <w:r w:rsidRPr="002F658C">
        <w:rPr>
          <w:rFonts w:cs="Times New Roman"/>
          <w:sz w:val="24"/>
          <w:szCs w:val="24"/>
        </w:rPr>
        <w:t xml:space="preserve">139. Nosūtītāja iekrauto vaļējā tipa konteinerā kravu, </w:t>
      </w:r>
      <w:r w:rsidRPr="008A20E4">
        <w:rPr>
          <w:rFonts w:cs="Times New Roman"/>
          <w:sz w:val="24"/>
          <w:szCs w:val="24"/>
        </w:rPr>
        <w:t>kuru pārvadā pavadzīmē norādot vietu skaitu</w:t>
      </w:r>
      <w:r w:rsidRPr="00E2226A">
        <w:rPr>
          <w:rFonts w:cs="Times New Roman"/>
          <w:sz w:val="24"/>
          <w:szCs w:val="24"/>
        </w:rPr>
        <w:t>,</w:t>
      </w:r>
      <w:r w:rsidRPr="002F658C">
        <w:rPr>
          <w:rFonts w:cs="Times New Roman"/>
          <w:sz w:val="24"/>
          <w:szCs w:val="24"/>
        </w:rPr>
        <w:t xml:space="preserve"> pārvadātājs izsniedz, bet saņēmējs pieņem, nepārbaudot kravas masu, no ārpuses apskatot tikai redzamo kravas vietu (to daļu) stāvokli un pārbaudot </w:t>
      </w:r>
      <w:proofErr w:type="spellStart"/>
      <w:r w:rsidRPr="002F658C">
        <w:rPr>
          <w:rFonts w:cs="Times New Roman"/>
          <w:sz w:val="24"/>
          <w:szCs w:val="24"/>
        </w:rPr>
        <w:t>aizsargmarķējumu</w:t>
      </w:r>
      <w:proofErr w:type="spellEnd"/>
      <w:r w:rsidRPr="002F658C">
        <w:rPr>
          <w:rFonts w:cs="Times New Roman"/>
          <w:sz w:val="24"/>
          <w:szCs w:val="24"/>
        </w:rPr>
        <w:t>, kā arī vietu skaitu, ja tās var vizuāli saskaitīt.</w:t>
      </w:r>
    </w:p>
    <w:p w14:paraId="64A14195" w14:textId="1C13A923" w:rsidR="00085EBE" w:rsidRDefault="00085EBE" w:rsidP="00B73F96">
      <w:pPr>
        <w:ind w:firstLine="720"/>
        <w:jc w:val="both"/>
        <w:rPr>
          <w:rFonts w:cs="Times New Roman"/>
          <w:sz w:val="24"/>
          <w:szCs w:val="24"/>
        </w:rPr>
      </w:pPr>
      <w:r w:rsidRPr="002F658C">
        <w:rPr>
          <w:rFonts w:cs="Times New Roman"/>
          <w:sz w:val="24"/>
          <w:szCs w:val="24"/>
        </w:rPr>
        <w:lastRenderedPageBreak/>
        <w:t xml:space="preserve">140. </w:t>
      </w:r>
      <w:r w:rsidRPr="00AF595A">
        <w:rPr>
          <w:rFonts w:cs="Times New Roman"/>
          <w:sz w:val="24"/>
          <w:szCs w:val="24"/>
        </w:rPr>
        <w:t xml:space="preserve">Nosūtītāja iekrauto vaļējā tipa konteinerā kravu, kuru pārvadā pavadzīmē nenorādot vietu skaitu, pārvadātājs izsniedz, bet saņēmējs pieņem, nepārbaudot kravas masu, no ārpuses apskatot tikai redzamo kravas vietu (to daļu) stāvokli un pārbaudot esošo </w:t>
      </w:r>
      <w:proofErr w:type="spellStart"/>
      <w:r w:rsidRPr="00AF595A">
        <w:rPr>
          <w:rFonts w:cs="Times New Roman"/>
          <w:sz w:val="24"/>
          <w:szCs w:val="24"/>
        </w:rPr>
        <w:t>aizsargmarķējumu</w:t>
      </w:r>
      <w:proofErr w:type="spellEnd"/>
      <w:r w:rsidRPr="00AF595A">
        <w:rPr>
          <w:rFonts w:cs="Times New Roman"/>
          <w:sz w:val="24"/>
          <w:szCs w:val="24"/>
        </w:rPr>
        <w:t>.</w:t>
      </w:r>
    </w:p>
    <w:p w14:paraId="065088F4" w14:textId="77777777" w:rsidR="0064278B" w:rsidRPr="002F658C" w:rsidRDefault="0064278B" w:rsidP="00B73F96">
      <w:pPr>
        <w:ind w:firstLine="720"/>
        <w:jc w:val="both"/>
        <w:rPr>
          <w:rFonts w:cs="Times New Roman"/>
          <w:sz w:val="24"/>
          <w:szCs w:val="24"/>
        </w:rPr>
      </w:pPr>
    </w:p>
    <w:p w14:paraId="195DCEF1" w14:textId="5AA2BEC6" w:rsidR="00085EBE" w:rsidRDefault="00085EBE" w:rsidP="00B73F96">
      <w:pPr>
        <w:ind w:firstLine="720"/>
        <w:jc w:val="both"/>
        <w:rPr>
          <w:rFonts w:cs="Times New Roman"/>
          <w:sz w:val="24"/>
          <w:szCs w:val="24"/>
        </w:rPr>
      </w:pPr>
      <w:r w:rsidRPr="002F658C">
        <w:rPr>
          <w:rFonts w:cs="Times New Roman"/>
          <w:sz w:val="24"/>
          <w:szCs w:val="24"/>
        </w:rPr>
        <w:t>141. Konteinera izsniegšanu un pieņemšanu apliecina attiecīgi ar pārvadātāja un nosūtītāja vai saņēmēja pilnvaroto personu parakstiem dokumentā, kuru noteicis pārvadātājs.</w:t>
      </w:r>
    </w:p>
    <w:p w14:paraId="307D8C5F" w14:textId="77777777" w:rsidR="0064278B" w:rsidRPr="002F658C" w:rsidRDefault="0064278B" w:rsidP="00B73F96">
      <w:pPr>
        <w:ind w:firstLine="720"/>
        <w:jc w:val="both"/>
        <w:rPr>
          <w:rFonts w:cs="Times New Roman"/>
          <w:sz w:val="24"/>
          <w:szCs w:val="24"/>
        </w:rPr>
      </w:pPr>
    </w:p>
    <w:p w14:paraId="3ED8B6E9" w14:textId="5B7ED534" w:rsidR="00085EBE" w:rsidRDefault="00085EBE" w:rsidP="00B73F96">
      <w:pPr>
        <w:ind w:firstLine="720"/>
        <w:jc w:val="both"/>
        <w:rPr>
          <w:rFonts w:cs="Times New Roman"/>
          <w:sz w:val="24"/>
          <w:szCs w:val="24"/>
        </w:rPr>
      </w:pPr>
      <w:r w:rsidRPr="002F658C">
        <w:rPr>
          <w:rFonts w:cs="Times New Roman"/>
          <w:sz w:val="24"/>
          <w:szCs w:val="24"/>
        </w:rPr>
        <w:t>142. Kravu no bojātā konteinera, kuru pārvadātājs piešķīris pārvadājumam, pārvadātājs pārkrauj citā konteinerā. Ja pārvadātājam nav konteinera, kas piemērots kravas pārkraušanai, vai, ja pārvadātājs nevar pārkraut kravu tās īpašību dēļ, vai, ja bojāto konteineru pārvadājumam piešķīris nosūtītājs, pārvadātājs pieprasa nosūtītāja norādījumus.</w:t>
      </w:r>
    </w:p>
    <w:p w14:paraId="2BC60AAD" w14:textId="77777777" w:rsidR="0064278B" w:rsidRPr="002F658C" w:rsidRDefault="0064278B" w:rsidP="00B73F96">
      <w:pPr>
        <w:ind w:firstLine="720"/>
        <w:jc w:val="both"/>
        <w:rPr>
          <w:rFonts w:cs="Times New Roman"/>
          <w:sz w:val="24"/>
          <w:szCs w:val="24"/>
        </w:rPr>
      </w:pPr>
    </w:p>
    <w:p w14:paraId="1AEDEDCD" w14:textId="7546E600" w:rsidR="00085EBE" w:rsidRDefault="00085EBE" w:rsidP="00B73F96">
      <w:pPr>
        <w:ind w:firstLine="720"/>
        <w:jc w:val="both"/>
        <w:rPr>
          <w:rFonts w:cs="Times New Roman"/>
          <w:sz w:val="24"/>
          <w:szCs w:val="24"/>
        </w:rPr>
      </w:pPr>
      <w:r w:rsidRPr="002F658C">
        <w:rPr>
          <w:rFonts w:cs="Times New Roman"/>
          <w:sz w:val="24"/>
          <w:szCs w:val="24"/>
        </w:rPr>
        <w:t>143. Ja, izsniedzot pieostas stacijā konteinerus, kurus tālāk paredzēts pārvadāt ar jūras transportu, pārvadātājam ir pienākums piedalīties konteinerā iekrautās kravas pārbaudē vai</w:t>
      </w:r>
      <w:r w:rsidR="00E37358">
        <w:rPr>
          <w:rFonts w:cs="Times New Roman"/>
          <w:sz w:val="24"/>
          <w:szCs w:val="24"/>
        </w:rPr>
        <w:t xml:space="preserve"> ja</w:t>
      </w:r>
      <w:r w:rsidRPr="002F658C">
        <w:rPr>
          <w:rFonts w:cs="Times New Roman"/>
          <w:sz w:val="24"/>
          <w:szCs w:val="24"/>
        </w:rPr>
        <w:t xml:space="preserve"> pārvadātāja vainas dēļ kravu nepieciešams pārkraut citā konteinerā, kravu no konteinera izkrauj un konteinerā iekrauj saņēmējs pārvadātāja klātbūtnē ostas teritorijā. Ar kravas izkraušanu un iekraušanu saistītos izdevumus sedz pārvadātājs. Pēc pārbaudes vai pārkraušanas konteineru plombē ar pārvadātāja plombām vai </w:t>
      </w:r>
      <w:proofErr w:type="spellStart"/>
      <w:r w:rsidRPr="002F658C">
        <w:rPr>
          <w:rFonts w:cs="Times New Roman"/>
          <w:sz w:val="24"/>
          <w:szCs w:val="24"/>
        </w:rPr>
        <w:t>slēgplombām</w:t>
      </w:r>
      <w:proofErr w:type="spellEnd"/>
      <w:r w:rsidRPr="002F658C">
        <w:rPr>
          <w:rFonts w:cs="Times New Roman"/>
          <w:sz w:val="24"/>
          <w:szCs w:val="24"/>
        </w:rPr>
        <w:t>.</w:t>
      </w:r>
    </w:p>
    <w:p w14:paraId="4236687B" w14:textId="77777777" w:rsidR="0064278B" w:rsidRPr="002F658C" w:rsidRDefault="0064278B" w:rsidP="00B73F96">
      <w:pPr>
        <w:ind w:firstLine="720"/>
        <w:jc w:val="both"/>
        <w:rPr>
          <w:rFonts w:cs="Times New Roman"/>
          <w:sz w:val="24"/>
          <w:szCs w:val="24"/>
        </w:rPr>
      </w:pPr>
    </w:p>
    <w:p w14:paraId="34C88D31" w14:textId="7F97AE72" w:rsidR="00085EBE" w:rsidRDefault="00085EBE" w:rsidP="00B73F96">
      <w:pPr>
        <w:ind w:firstLine="720"/>
        <w:jc w:val="both"/>
        <w:rPr>
          <w:rFonts w:cs="Times New Roman"/>
          <w:sz w:val="24"/>
          <w:szCs w:val="24"/>
        </w:rPr>
      </w:pPr>
      <w:r w:rsidRPr="002F658C">
        <w:rPr>
          <w:rFonts w:cs="Times New Roman"/>
          <w:sz w:val="24"/>
          <w:szCs w:val="24"/>
        </w:rPr>
        <w:t>144. Izsniedzot mājas iedzīves lietas pārvadātājs pēc saņēmēja pieprasījuma pārbauda tās atbilstoši</w:t>
      </w:r>
      <w:r w:rsidR="0064050E">
        <w:rPr>
          <w:rFonts w:cs="Times New Roman"/>
          <w:sz w:val="24"/>
          <w:szCs w:val="24"/>
        </w:rPr>
        <w:t xml:space="preserve"> </w:t>
      </w:r>
      <w:r w:rsidR="00EE1B23">
        <w:rPr>
          <w:rFonts w:cs="Times New Roman"/>
          <w:sz w:val="24"/>
          <w:szCs w:val="24"/>
        </w:rPr>
        <w:t>dokumentam, kuru noteicis pārvadātājs</w:t>
      </w:r>
      <w:r w:rsidRPr="002F658C">
        <w:rPr>
          <w:rFonts w:cs="Times New Roman"/>
          <w:sz w:val="24"/>
          <w:szCs w:val="24"/>
        </w:rPr>
        <w:t>.</w:t>
      </w:r>
    </w:p>
    <w:p w14:paraId="0E29E05D" w14:textId="77777777" w:rsidR="0064278B" w:rsidRPr="002F658C" w:rsidRDefault="0064278B" w:rsidP="00B73F96">
      <w:pPr>
        <w:ind w:firstLine="720"/>
        <w:jc w:val="both"/>
        <w:rPr>
          <w:rFonts w:cs="Times New Roman"/>
          <w:sz w:val="24"/>
          <w:szCs w:val="24"/>
        </w:rPr>
      </w:pPr>
    </w:p>
    <w:p w14:paraId="0CDD61BA" w14:textId="4D2708F2" w:rsidR="00085EBE" w:rsidRDefault="00085EBE" w:rsidP="00B73F96">
      <w:pPr>
        <w:ind w:firstLine="720"/>
        <w:jc w:val="both"/>
        <w:rPr>
          <w:rFonts w:cs="Times New Roman"/>
          <w:sz w:val="24"/>
          <w:szCs w:val="24"/>
        </w:rPr>
      </w:pPr>
      <w:r w:rsidRPr="002F658C">
        <w:rPr>
          <w:rFonts w:cs="Times New Roman"/>
          <w:sz w:val="24"/>
          <w:szCs w:val="24"/>
        </w:rPr>
        <w:t xml:space="preserve">145. Saņēmējs pēc kravas izkraušanas nodrošina konteinera tīrīšanu no iekšpuses un ārpuses, ja nepieciešams, arī mazgāšanu un dezinfekciju, kā arī sedz ar to saistītos izdevumus. </w:t>
      </w:r>
    </w:p>
    <w:p w14:paraId="14504F52" w14:textId="77777777" w:rsidR="0064278B" w:rsidRPr="002F658C" w:rsidRDefault="0064278B" w:rsidP="00B73F96">
      <w:pPr>
        <w:ind w:firstLine="720"/>
        <w:jc w:val="both"/>
        <w:rPr>
          <w:rFonts w:cs="Times New Roman"/>
          <w:sz w:val="24"/>
          <w:szCs w:val="24"/>
        </w:rPr>
      </w:pPr>
    </w:p>
    <w:p w14:paraId="23FAD6A4" w14:textId="1EE3661A" w:rsidR="00085EBE" w:rsidRDefault="00085EBE" w:rsidP="00B73F96">
      <w:pPr>
        <w:ind w:firstLine="720"/>
        <w:jc w:val="both"/>
        <w:rPr>
          <w:rFonts w:cs="Times New Roman"/>
          <w:sz w:val="24"/>
          <w:szCs w:val="24"/>
        </w:rPr>
      </w:pPr>
      <w:r w:rsidRPr="002F658C">
        <w:rPr>
          <w:rFonts w:cs="Times New Roman"/>
          <w:sz w:val="24"/>
          <w:szCs w:val="24"/>
        </w:rPr>
        <w:t>146. Saņēmējs pēc kravas izkraušanas atgriež pārvadātājam konteinerus, kas pieder pārvadātājam .</w:t>
      </w:r>
    </w:p>
    <w:p w14:paraId="5913DB9D" w14:textId="77777777" w:rsidR="0064278B" w:rsidRPr="002F658C" w:rsidRDefault="0064278B" w:rsidP="00B73F96">
      <w:pPr>
        <w:ind w:firstLine="720"/>
        <w:jc w:val="both"/>
        <w:rPr>
          <w:rFonts w:cs="Times New Roman"/>
          <w:sz w:val="24"/>
          <w:szCs w:val="24"/>
        </w:rPr>
      </w:pPr>
    </w:p>
    <w:p w14:paraId="690922A6" w14:textId="77777777" w:rsidR="00085EBE" w:rsidRPr="002F658C" w:rsidRDefault="00085EBE" w:rsidP="00B73F96">
      <w:pPr>
        <w:ind w:firstLine="720"/>
        <w:jc w:val="both"/>
        <w:rPr>
          <w:rFonts w:cs="Times New Roman"/>
          <w:sz w:val="24"/>
          <w:szCs w:val="24"/>
        </w:rPr>
      </w:pPr>
      <w:r w:rsidRPr="002F658C">
        <w:rPr>
          <w:rFonts w:cs="Times New Roman"/>
          <w:sz w:val="24"/>
          <w:szCs w:val="24"/>
        </w:rPr>
        <w:t xml:space="preserve">147. </w:t>
      </w:r>
      <w:proofErr w:type="spellStart"/>
      <w:r w:rsidRPr="002F658C">
        <w:rPr>
          <w:rFonts w:cs="Times New Roman"/>
          <w:sz w:val="24"/>
          <w:szCs w:val="24"/>
        </w:rPr>
        <w:t>Privātkonteineru</w:t>
      </w:r>
      <w:proofErr w:type="spellEnd"/>
      <w:r w:rsidRPr="002F658C">
        <w:rPr>
          <w:rFonts w:cs="Times New Roman"/>
          <w:sz w:val="24"/>
          <w:szCs w:val="24"/>
        </w:rPr>
        <w:t xml:space="preserve"> pārvadātājs izsniedz saņēmējam kopā ar kravu. Saņēmējs rīkojas ar konteineru, kuru viņam izsniedz pārvadātājs saskaņā ar pārvadājuma līgumu, atbilstoši konteinera īpašnieka norādījumam.”</w:t>
      </w:r>
    </w:p>
    <w:p w14:paraId="1E8328AD" w14:textId="77777777" w:rsidR="00085EBE" w:rsidRPr="002F658C" w:rsidRDefault="00085EBE" w:rsidP="00085EBE">
      <w:pPr>
        <w:ind w:firstLine="709"/>
        <w:jc w:val="both"/>
        <w:rPr>
          <w:rFonts w:cs="Times New Roman"/>
          <w:sz w:val="24"/>
          <w:szCs w:val="24"/>
        </w:rPr>
      </w:pPr>
    </w:p>
    <w:p w14:paraId="479A3D59" w14:textId="7BE50DF1" w:rsidR="007D1D50" w:rsidRPr="002F658C" w:rsidRDefault="0098580E" w:rsidP="00085EBE">
      <w:pPr>
        <w:ind w:firstLine="426"/>
        <w:jc w:val="both"/>
        <w:rPr>
          <w:rFonts w:cs="Times New Roman"/>
          <w:sz w:val="24"/>
          <w:szCs w:val="24"/>
        </w:rPr>
      </w:pPr>
      <w:r>
        <w:rPr>
          <w:rFonts w:cs="Times New Roman"/>
          <w:sz w:val="24"/>
          <w:szCs w:val="24"/>
        </w:rPr>
        <w:t>8. Svītrot 148.līdz 191.punktus.</w:t>
      </w:r>
    </w:p>
    <w:p w14:paraId="566CBA2E" w14:textId="4FE28D86" w:rsidR="00085EBE" w:rsidRPr="002F658C" w:rsidRDefault="0098580E" w:rsidP="00085EBE">
      <w:pPr>
        <w:ind w:firstLine="426"/>
        <w:jc w:val="both"/>
        <w:rPr>
          <w:rFonts w:cs="Times New Roman"/>
          <w:sz w:val="24"/>
          <w:szCs w:val="24"/>
        </w:rPr>
      </w:pPr>
      <w:r>
        <w:rPr>
          <w:rFonts w:cs="Times New Roman"/>
          <w:sz w:val="24"/>
          <w:szCs w:val="24"/>
        </w:rPr>
        <w:t>9</w:t>
      </w:r>
      <w:r w:rsidR="00085EBE" w:rsidRPr="002F658C">
        <w:rPr>
          <w:rFonts w:cs="Times New Roman"/>
          <w:sz w:val="24"/>
          <w:szCs w:val="24"/>
        </w:rPr>
        <w:t>.</w:t>
      </w:r>
      <w:r w:rsidR="007D1D50" w:rsidRPr="002F658C">
        <w:rPr>
          <w:rFonts w:cs="Times New Roman"/>
          <w:sz w:val="24"/>
          <w:szCs w:val="24"/>
        </w:rPr>
        <w:t xml:space="preserve"> </w:t>
      </w:r>
      <w:r w:rsidR="00B64E68" w:rsidRPr="002F658C">
        <w:rPr>
          <w:rFonts w:cs="Times New Roman"/>
          <w:sz w:val="24"/>
          <w:szCs w:val="24"/>
        </w:rPr>
        <w:t xml:space="preserve"> Svītrot</w:t>
      </w:r>
      <w:r w:rsidR="00085EBE" w:rsidRPr="002F658C">
        <w:rPr>
          <w:rFonts w:cs="Times New Roman"/>
          <w:sz w:val="24"/>
          <w:szCs w:val="24"/>
        </w:rPr>
        <w:t xml:space="preserve"> 225.</w:t>
      </w:r>
      <w:r w:rsidR="00BC3BA0">
        <w:rPr>
          <w:rFonts w:cs="Times New Roman"/>
          <w:sz w:val="24"/>
          <w:szCs w:val="24"/>
        </w:rPr>
        <w:t xml:space="preserve"> un </w:t>
      </w:r>
      <w:r w:rsidR="00085EBE" w:rsidRPr="002F658C">
        <w:rPr>
          <w:rFonts w:cs="Times New Roman"/>
          <w:sz w:val="24"/>
          <w:szCs w:val="24"/>
        </w:rPr>
        <w:t xml:space="preserve"> 249.punktu</w:t>
      </w:r>
      <w:r w:rsidR="00BC3BA0">
        <w:rPr>
          <w:rFonts w:cs="Times New Roman"/>
          <w:sz w:val="24"/>
          <w:szCs w:val="24"/>
        </w:rPr>
        <w:t>.</w:t>
      </w:r>
    </w:p>
    <w:p w14:paraId="242F5473" w14:textId="415C32AF" w:rsidR="00085EBE" w:rsidRPr="002F658C" w:rsidRDefault="0098580E" w:rsidP="00085EBE">
      <w:pPr>
        <w:ind w:firstLine="426"/>
        <w:jc w:val="both"/>
        <w:rPr>
          <w:rFonts w:cs="Times New Roman"/>
          <w:sz w:val="24"/>
          <w:szCs w:val="24"/>
        </w:rPr>
      </w:pPr>
      <w:r>
        <w:rPr>
          <w:rFonts w:cs="Times New Roman"/>
          <w:sz w:val="24"/>
          <w:szCs w:val="24"/>
        </w:rPr>
        <w:t>1</w:t>
      </w:r>
      <w:r w:rsidR="003B5CB0">
        <w:rPr>
          <w:rFonts w:cs="Times New Roman"/>
          <w:sz w:val="24"/>
          <w:szCs w:val="24"/>
        </w:rPr>
        <w:t>0</w:t>
      </w:r>
      <w:r w:rsidR="00B64E68" w:rsidRPr="002F658C">
        <w:rPr>
          <w:rFonts w:cs="Times New Roman"/>
          <w:sz w:val="24"/>
          <w:szCs w:val="24"/>
        </w:rPr>
        <w:t>.Svītro</w:t>
      </w:r>
      <w:r w:rsidR="00085EBE" w:rsidRPr="002F658C">
        <w:rPr>
          <w:rFonts w:cs="Times New Roman"/>
          <w:sz w:val="24"/>
          <w:szCs w:val="24"/>
        </w:rPr>
        <w:t>t 9.3.nodaļu</w:t>
      </w:r>
      <w:r w:rsidR="00BC3BA0">
        <w:rPr>
          <w:rFonts w:cs="Times New Roman"/>
          <w:sz w:val="24"/>
          <w:szCs w:val="24"/>
        </w:rPr>
        <w:t>.</w:t>
      </w:r>
    </w:p>
    <w:p w14:paraId="64953CEB" w14:textId="091137B9" w:rsidR="00B64E68" w:rsidRPr="002F658C" w:rsidRDefault="005E6776" w:rsidP="00085EBE">
      <w:pPr>
        <w:ind w:firstLine="426"/>
        <w:jc w:val="both"/>
        <w:rPr>
          <w:rFonts w:cs="Times New Roman"/>
          <w:sz w:val="24"/>
          <w:szCs w:val="24"/>
        </w:rPr>
      </w:pPr>
      <w:r>
        <w:rPr>
          <w:rFonts w:cs="Times New Roman"/>
          <w:sz w:val="24"/>
          <w:szCs w:val="24"/>
        </w:rPr>
        <w:t>1</w:t>
      </w:r>
      <w:r w:rsidR="003B5CB0">
        <w:rPr>
          <w:rFonts w:cs="Times New Roman"/>
          <w:sz w:val="24"/>
          <w:szCs w:val="24"/>
        </w:rPr>
        <w:t>1</w:t>
      </w:r>
      <w:r w:rsidR="00B64E68" w:rsidRPr="002F658C">
        <w:rPr>
          <w:rFonts w:cs="Times New Roman"/>
          <w:sz w:val="24"/>
          <w:szCs w:val="24"/>
        </w:rPr>
        <w:t>.Svītrot 1.pielikuma 3. un 4.punktu</w:t>
      </w:r>
      <w:r w:rsidR="00BC3BA0">
        <w:rPr>
          <w:rFonts w:cs="Times New Roman"/>
          <w:sz w:val="24"/>
          <w:szCs w:val="24"/>
        </w:rPr>
        <w:t>.</w:t>
      </w:r>
    </w:p>
    <w:p w14:paraId="077388A8" w14:textId="74936701" w:rsidR="00B64E68" w:rsidRPr="002F658C" w:rsidRDefault="005E6776" w:rsidP="00085EBE">
      <w:pPr>
        <w:ind w:firstLine="426"/>
        <w:jc w:val="both"/>
        <w:rPr>
          <w:rFonts w:cs="Times New Roman"/>
          <w:sz w:val="24"/>
          <w:szCs w:val="24"/>
        </w:rPr>
      </w:pPr>
      <w:r w:rsidRPr="002F658C">
        <w:rPr>
          <w:rFonts w:cs="Times New Roman"/>
          <w:sz w:val="24"/>
          <w:szCs w:val="24"/>
        </w:rPr>
        <w:t>1</w:t>
      </w:r>
      <w:r w:rsidR="003B5CB0">
        <w:rPr>
          <w:rFonts w:cs="Times New Roman"/>
          <w:sz w:val="24"/>
          <w:szCs w:val="24"/>
        </w:rPr>
        <w:t>2</w:t>
      </w:r>
      <w:r w:rsidR="00B64E68" w:rsidRPr="002F658C">
        <w:rPr>
          <w:rFonts w:cs="Times New Roman"/>
          <w:sz w:val="24"/>
          <w:szCs w:val="24"/>
        </w:rPr>
        <w:t>.Svītrot 2.pielikumu.</w:t>
      </w:r>
    </w:p>
    <w:p w14:paraId="169975E4" w14:textId="77777777" w:rsidR="00B64E68" w:rsidRPr="002F658C" w:rsidRDefault="00B64E68" w:rsidP="00085EBE">
      <w:pPr>
        <w:ind w:firstLine="426"/>
        <w:jc w:val="both"/>
        <w:rPr>
          <w:rFonts w:cs="Times New Roman"/>
          <w:sz w:val="24"/>
          <w:szCs w:val="24"/>
        </w:rPr>
      </w:pPr>
    </w:p>
    <w:p w14:paraId="058F73F8" w14:textId="77777777" w:rsidR="00595E8A" w:rsidRPr="00595E8A" w:rsidRDefault="00595E8A" w:rsidP="00595E8A">
      <w:pPr>
        <w:ind w:firstLine="426"/>
        <w:jc w:val="both"/>
        <w:rPr>
          <w:rFonts w:cs="Times New Roman"/>
          <w:sz w:val="24"/>
          <w:szCs w:val="24"/>
        </w:rPr>
      </w:pPr>
    </w:p>
    <w:p w14:paraId="6B609D86" w14:textId="6A8814C6" w:rsidR="00595E8A" w:rsidRPr="00595E8A" w:rsidRDefault="00595E8A" w:rsidP="00595E8A">
      <w:pPr>
        <w:ind w:firstLine="426"/>
        <w:jc w:val="both"/>
        <w:rPr>
          <w:rFonts w:cs="Times New Roman"/>
          <w:sz w:val="24"/>
          <w:szCs w:val="24"/>
        </w:rPr>
      </w:pPr>
      <w:r w:rsidRPr="00595E8A">
        <w:rPr>
          <w:rFonts w:cs="Times New Roman"/>
          <w:sz w:val="24"/>
          <w:szCs w:val="24"/>
        </w:rPr>
        <w:t>Ministru prezidents</w:t>
      </w:r>
      <w:r w:rsidRPr="00595E8A">
        <w:rPr>
          <w:rFonts w:cs="Times New Roman"/>
          <w:sz w:val="24"/>
          <w:szCs w:val="24"/>
        </w:rPr>
        <w:tab/>
        <w:t xml:space="preserve">         </w:t>
      </w:r>
      <w:r>
        <w:rPr>
          <w:rFonts w:cs="Times New Roman"/>
          <w:sz w:val="24"/>
          <w:szCs w:val="24"/>
        </w:rPr>
        <w:t xml:space="preserve">                                       </w:t>
      </w:r>
      <w:r w:rsidRPr="00595E8A">
        <w:rPr>
          <w:rFonts w:cs="Times New Roman"/>
          <w:sz w:val="24"/>
          <w:szCs w:val="24"/>
        </w:rPr>
        <w:t xml:space="preserve">A. K. Kariņš         </w:t>
      </w:r>
    </w:p>
    <w:p w14:paraId="748812DD" w14:textId="77777777" w:rsidR="00595E8A" w:rsidRPr="00595E8A" w:rsidRDefault="00595E8A" w:rsidP="00595E8A">
      <w:pPr>
        <w:ind w:firstLine="426"/>
        <w:jc w:val="both"/>
        <w:rPr>
          <w:rFonts w:cs="Times New Roman"/>
          <w:sz w:val="24"/>
          <w:szCs w:val="24"/>
        </w:rPr>
      </w:pPr>
    </w:p>
    <w:p w14:paraId="2348ABC9" w14:textId="0D21F386" w:rsidR="00595E8A" w:rsidRPr="00595E8A" w:rsidRDefault="00595E8A" w:rsidP="00595E8A">
      <w:pPr>
        <w:ind w:firstLine="426"/>
        <w:jc w:val="both"/>
        <w:rPr>
          <w:rFonts w:cs="Times New Roman"/>
          <w:sz w:val="24"/>
          <w:szCs w:val="24"/>
        </w:rPr>
      </w:pPr>
      <w:r w:rsidRPr="00595E8A">
        <w:rPr>
          <w:rFonts w:cs="Times New Roman"/>
          <w:sz w:val="24"/>
          <w:szCs w:val="24"/>
        </w:rPr>
        <w:t xml:space="preserve">Satiksmes ministrs </w:t>
      </w:r>
      <w:r w:rsidRPr="00595E8A">
        <w:rPr>
          <w:rFonts w:cs="Times New Roman"/>
          <w:sz w:val="24"/>
          <w:szCs w:val="24"/>
        </w:rPr>
        <w:tab/>
      </w:r>
      <w:r w:rsidRPr="00595E8A">
        <w:rPr>
          <w:rFonts w:cs="Times New Roman"/>
          <w:sz w:val="24"/>
          <w:szCs w:val="24"/>
        </w:rPr>
        <w:tab/>
      </w:r>
      <w:r w:rsidRPr="00595E8A">
        <w:rPr>
          <w:rFonts w:cs="Times New Roman"/>
          <w:sz w:val="24"/>
          <w:szCs w:val="24"/>
        </w:rPr>
        <w:tab/>
      </w:r>
      <w:r w:rsidRPr="00595E8A">
        <w:rPr>
          <w:rFonts w:cs="Times New Roman"/>
          <w:sz w:val="24"/>
          <w:szCs w:val="24"/>
        </w:rPr>
        <w:tab/>
      </w:r>
      <w:r w:rsidRPr="00595E8A">
        <w:rPr>
          <w:rFonts w:cs="Times New Roman"/>
          <w:sz w:val="24"/>
          <w:szCs w:val="24"/>
        </w:rPr>
        <w:tab/>
        <w:t xml:space="preserve">T. </w:t>
      </w:r>
      <w:proofErr w:type="spellStart"/>
      <w:r w:rsidRPr="00595E8A">
        <w:rPr>
          <w:rFonts w:cs="Times New Roman"/>
          <w:sz w:val="24"/>
          <w:szCs w:val="24"/>
        </w:rPr>
        <w:t>Linkaits</w:t>
      </w:r>
      <w:proofErr w:type="spellEnd"/>
    </w:p>
    <w:p w14:paraId="35F30F78" w14:textId="77777777" w:rsidR="00595E8A" w:rsidRPr="00595E8A" w:rsidRDefault="00595E8A" w:rsidP="00595E8A">
      <w:pPr>
        <w:ind w:firstLine="426"/>
        <w:jc w:val="both"/>
        <w:rPr>
          <w:rFonts w:cs="Times New Roman"/>
          <w:sz w:val="24"/>
          <w:szCs w:val="24"/>
        </w:rPr>
      </w:pPr>
    </w:p>
    <w:p w14:paraId="48A53314" w14:textId="276FF54B" w:rsidR="00595E8A" w:rsidRPr="00595E8A" w:rsidRDefault="00595E8A" w:rsidP="00595E8A">
      <w:pPr>
        <w:ind w:firstLine="426"/>
        <w:jc w:val="both"/>
        <w:rPr>
          <w:rFonts w:cs="Times New Roman"/>
          <w:sz w:val="24"/>
          <w:szCs w:val="24"/>
        </w:rPr>
      </w:pPr>
      <w:r w:rsidRPr="00595E8A">
        <w:rPr>
          <w:rFonts w:cs="Times New Roman"/>
          <w:sz w:val="24"/>
          <w:szCs w:val="24"/>
        </w:rPr>
        <w:t>Iesniedzējs: satiksmes ministrs</w:t>
      </w:r>
      <w:r w:rsidRPr="00595E8A">
        <w:rPr>
          <w:rFonts w:cs="Times New Roman"/>
          <w:sz w:val="24"/>
          <w:szCs w:val="24"/>
        </w:rPr>
        <w:tab/>
      </w:r>
      <w:r w:rsidRPr="00595E8A">
        <w:rPr>
          <w:rFonts w:cs="Times New Roman"/>
          <w:sz w:val="24"/>
          <w:szCs w:val="24"/>
        </w:rPr>
        <w:tab/>
      </w:r>
      <w:r w:rsidRPr="00595E8A">
        <w:rPr>
          <w:rFonts w:cs="Times New Roman"/>
          <w:sz w:val="24"/>
          <w:szCs w:val="24"/>
        </w:rPr>
        <w:tab/>
      </w:r>
      <w:r w:rsidRPr="00595E8A">
        <w:rPr>
          <w:rFonts w:cs="Times New Roman"/>
          <w:sz w:val="24"/>
          <w:szCs w:val="24"/>
        </w:rPr>
        <w:tab/>
        <w:t xml:space="preserve">T. </w:t>
      </w:r>
      <w:proofErr w:type="spellStart"/>
      <w:r w:rsidRPr="00595E8A">
        <w:rPr>
          <w:rFonts w:cs="Times New Roman"/>
          <w:sz w:val="24"/>
          <w:szCs w:val="24"/>
        </w:rPr>
        <w:t>Linkaits</w:t>
      </w:r>
      <w:proofErr w:type="spellEnd"/>
    </w:p>
    <w:p w14:paraId="04A560DC" w14:textId="77777777" w:rsidR="00595E8A" w:rsidRPr="00595E8A" w:rsidRDefault="00595E8A" w:rsidP="00595E8A">
      <w:pPr>
        <w:ind w:firstLine="426"/>
        <w:jc w:val="both"/>
        <w:rPr>
          <w:rFonts w:cs="Times New Roman"/>
          <w:sz w:val="24"/>
          <w:szCs w:val="24"/>
        </w:rPr>
      </w:pPr>
    </w:p>
    <w:p w14:paraId="3D8FE69C" w14:textId="53520114" w:rsidR="007D1D50" w:rsidRPr="002F658C" w:rsidRDefault="00595E8A" w:rsidP="00595E8A">
      <w:pPr>
        <w:ind w:firstLine="426"/>
        <w:jc w:val="both"/>
        <w:rPr>
          <w:rFonts w:cs="Times New Roman"/>
          <w:sz w:val="24"/>
          <w:szCs w:val="24"/>
        </w:rPr>
      </w:pPr>
      <w:r w:rsidRPr="00595E8A">
        <w:rPr>
          <w:rFonts w:cs="Times New Roman"/>
          <w:sz w:val="24"/>
          <w:szCs w:val="24"/>
        </w:rPr>
        <w:t>Vīza: valsts sekretāre</w:t>
      </w:r>
      <w:r w:rsidRPr="00595E8A">
        <w:rPr>
          <w:rFonts w:cs="Times New Roman"/>
          <w:sz w:val="24"/>
          <w:szCs w:val="24"/>
        </w:rPr>
        <w:tab/>
      </w:r>
      <w:r w:rsidRPr="00595E8A">
        <w:rPr>
          <w:rFonts w:cs="Times New Roman"/>
          <w:sz w:val="24"/>
          <w:szCs w:val="24"/>
        </w:rPr>
        <w:tab/>
      </w:r>
      <w:r w:rsidRPr="00595E8A">
        <w:rPr>
          <w:rFonts w:cs="Times New Roman"/>
          <w:sz w:val="24"/>
          <w:szCs w:val="24"/>
        </w:rPr>
        <w:tab/>
      </w:r>
      <w:r w:rsidRPr="00595E8A">
        <w:rPr>
          <w:rFonts w:cs="Times New Roman"/>
          <w:sz w:val="24"/>
          <w:szCs w:val="24"/>
        </w:rPr>
        <w:tab/>
      </w:r>
      <w:r>
        <w:rPr>
          <w:rFonts w:cs="Times New Roman"/>
          <w:sz w:val="24"/>
          <w:szCs w:val="24"/>
        </w:rPr>
        <w:t xml:space="preserve">           </w:t>
      </w:r>
      <w:r w:rsidRPr="00595E8A">
        <w:rPr>
          <w:rFonts w:cs="Times New Roman"/>
          <w:sz w:val="24"/>
          <w:szCs w:val="24"/>
        </w:rPr>
        <w:t xml:space="preserve"> I. Stepanova</w:t>
      </w:r>
    </w:p>
    <w:sectPr w:rsidR="007D1D50" w:rsidRPr="002F658C" w:rsidSect="00B73F96">
      <w:headerReference w:type="default" r:id="rId9"/>
      <w:footerReference w:type="default" r:id="rId1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2EC0" w14:textId="77777777" w:rsidR="0009343F" w:rsidRDefault="0009343F" w:rsidP="002F658C">
      <w:r>
        <w:separator/>
      </w:r>
    </w:p>
  </w:endnote>
  <w:endnote w:type="continuationSeparator" w:id="0">
    <w:p w14:paraId="7730EDE8" w14:textId="77777777" w:rsidR="0009343F" w:rsidRDefault="0009343F" w:rsidP="002F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A5AD" w14:textId="56C259C5" w:rsidR="002F658C" w:rsidRPr="002F658C" w:rsidRDefault="002F658C">
    <w:pPr>
      <w:pStyle w:val="a8"/>
      <w:rPr>
        <w:sz w:val="20"/>
        <w:szCs w:val="20"/>
      </w:rPr>
    </w:pPr>
    <w:r w:rsidRPr="002F658C">
      <w:rPr>
        <w:sz w:val="20"/>
        <w:szCs w:val="20"/>
      </w:rPr>
      <w:t>SAMNot_</w:t>
    </w:r>
    <w:r w:rsidR="00E17A91">
      <w:rPr>
        <w:sz w:val="20"/>
        <w:szCs w:val="20"/>
      </w:rPr>
      <w:t>160</w:t>
    </w:r>
    <w:r w:rsidR="003B5CB0">
      <w:rPr>
        <w:sz w:val="20"/>
        <w:szCs w:val="20"/>
      </w:rPr>
      <w:t>4</w:t>
    </w:r>
    <w:r w:rsidR="00E17A91">
      <w:rPr>
        <w:sz w:val="20"/>
        <w:szCs w:val="20"/>
      </w:rPr>
      <w:t>2021</w:t>
    </w:r>
    <w:r w:rsidRPr="002F658C">
      <w:rPr>
        <w:sz w:val="20"/>
        <w:szCs w:val="20"/>
      </w:rPr>
      <w:t>_groz70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D284" w14:textId="77777777" w:rsidR="0009343F" w:rsidRDefault="0009343F" w:rsidP="002F658C">
      <w:r>
        <w:separator/>
      </w:r>
    </w:p>
  </w:footnote>
  <w:footnote w:type="continuationSeparator" w:id="0">
    <w:p w14:paraId="3A00EF3E" w14:textId="77777777" w:rsidR="0009343F" w:rsidRDefault="0009343F" w:rsidP="002F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569221"/>
      <w:docPartObj>
        <w:docPartGallery w:val="Page Numbers (Top of Page)"/>
        <w:docPartUnique/>
      </w:docPartObj>
    </w:sdtPr>
    <w:sdtEndPr>
      <w:rPr>
        <w:noProof/>
      </w:rPr>
    </w:sdtEndPr>
    <w:sdtContent>
      <w:p w14:paraId="25309252" w14:textId="2A263984" w:rsidR="00B73F96" w:rsidRDefault="00B73F96">
        <w:pPr>
          <w:pStyle w:val="a6"/>
          <w:jc w:val="center"/>
        </w:pPr>
        <w:r w:rsidRPr="00B73F96">
          <w:rPr>
            <w:sz w:val="24"/>
            <w:szCs w:val="24"/>
          </w:rPr>
          <w:fldChar w:fldCharType="begin"/>
        </w:r>
        <w:r w:rsidRPr="00B73F96">
          <w:rPr>
            <w:sz w:val="24"/>
            <w:szCs w:val="24"/>
          </w:rPr>
          <w:instrText xml:space="preserve"> PAGE   \* MERGEFORMAT </w:instrText>
        </w:r>
        <w:r w:rsidRPr="00B73F96">
          <w:rPr>
            <w:sz w:val="24"/>
            <w:szCs w:val="24"/>
          </w:rPr>
          <w:fldChar w:fldCharType="separate"/>
        </w:r>
        <w:r w:rsidR="003745DC">
          <w:rPr>
            <w:noProof/>
            <w:sz w:val="24"/>
            <w:szCs w:val="24"/>
          </w:rPr>
          <w:t>2</w:t>
        </w:r>
        <w:r w:rsidRPr="00B73F96">
          <w:rPr>
            <w:noProof/>
            <w:sz w:val="24"/>
            <w:szCs w:val="24"/>
          </w:rPr>
          <w:fldChar w:fldCharType="end"/>
        </w:r>
      </w:p>
    </w:sdtContent>
  </w:sdt>
  <w:p w14:paraId="52B6B61F" w14:textId="77777777" w:rsidR="00B73F96" w:rsidRDefault="00B73F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A3661"/>
    <w:multiLevelType w:val="hybridMultilevel"/>
    <w:tmpl w:val="BAD0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BE"/>
    <w:rsid w:val="00026BC4"/>
    <w:rsid w:val="00073365"/>
    <w:rsid w:val="000813C3"/>
    <w:rsid w:val="00085EBE"/>
    <w:rsid w:val="0009343F"/>
    <w:rsid w:val="000A0A66"/>
    <w:rsid w:val="000B6A17"/>
    <w:rsid w:val="000C0445"/>
    <w:rsid w:val="000E29DF"/>
    <w:rsid w:val="000F2CF4"/>
    <w:rsid w:val="00123882"/>
    <w:rsid w:val="0015320E"/>
    <w:rsid w:val="00163693"/>
    <w:rsid w:val="0016644D"/>
    <w:rsid w:val="00173632"/>
    <w:rsid w:val="001802B5"/>
    <w:rsid w:val="0019451E"/>
    <w:rsid w:val="001E0120"/>
    <w:rsid w:val="001E68C8"/>
    <w:rsid w:val="002125F6"/>
    <w:rsid w:val="002323FE"/>
    <w:rsid w:val="00235C62"/>
    <w:rsid w:val="002873E4"/>
    <w:rsid w:val="002B6C88"/>
    <w:rsid w:val="002F658C"/>
    <w:rsid w:val="0030096E"/>
    <w:rsid w:val="00342181"/>
    <w:rsid w:val="00354BAE"/>
    <w:rsid w:val="003562AA"/>
    <w:rsid w:val="003745DC"/>
    <w:rsid w:val="003A16F8"/>
    <w:rsid w:val="003B5CB0"/>
    <w:rsid w:val="003B5F80"/>
    <w:rsid w:val="003D2E51"/>
    <w:rsid w:val="00423E9F"/>
    <w:rsid w:val="0044274A"/>
    <w:rsid w:val="00455FEA"/>
    <w:rsid w:val="00474DA0"/>
    <w:rsid w:val="00477FAF"/>
    <w:rsid w:val="004A40AA"/>
    <w:rsid w:val="004A4380"/>
    <w:rsid w:val="004B2A9F"/>
    <w:rsid w:val="004D1CB1"/>
    <w:rsid w:val="004D41CD"/>
    <w:rsid w:val="004F2BF3"/>
    <w:rsid w:val="004F2E2B"/>
    <w:rsid w:val="00511ABA"/>
    <w:rsid w:val="00544B4C"/>
    <w:rsid w:val="0056603E"/>
    <w:rsid w:val="00571A96"/>
    <w:rsid w:val="00580249"/>
    <w:rsid w:val="00582922"/>
    <w:rsid w:val="00595E8A"/>
    <w:rsid w:val="005D5544"/>
    <w:rsid w:val="005D557D"/>
    <w:rsid w:val="005E1004"/>
    <w:rsid w:val="005E6776"/>
    <w:rsid w:val="005F04DD"/>
    <w:rsid w:val="0064050E"/>
    <w:rsid w:val="0064278B"/>
    <w:rsid w:val="00663209"/>
    <w:rsid w:val="006C27CC"/>
    <w:rsid w:val="006C2C3D"/>
    <w:rsid w:val="007031BC"/>
    <w:rsid w:val="00705B1A"/>
    <w:rsid w:val="007105E6"/>
    <w:rsid w:val="007128A4"/>
    <w:rsid w:val="00725413"/>
    <w:rsid w:val="00751E28"/>
    <w:rsid w:val="00796B72"/>
    <w:rsid w:val="007A4A5D"/>
    <w:rsid w:val="007B1D7C"/>
    <w:rsid w:val="007C0CF8"/>
    <w:rsid w:val="007D1D50"/>
    <w:rsid w:val="007E388F"/>
    <w:rsid w:val="008020F7"/>
    <w:rsid w:val="00840B07"/>
    <w:rsid w:val="00854792"/>
    <w:rsid w:val="00875A2B"/>
    <w:rsid w:val="008A20E4"/>
    <w:rsid w:val="008A6072"/>
    <w:rsid w:val="008D18E8"/>
    <w:rsid w:val="008F7B14"/>
    <w:rsid w:val="009230D7"/>
    <w:rsid w:val="009323B6"/>
    <w:rsid w:val="00945565"/>
    <w:rsid w:val="00980A82"/>
    <w:rsid w:val="00985101"/>
    <w:rsid w:val="0098580E"/>
    <w:rsid w:val="009D5995"/>
    <w:rsid w:val="00A01B72"/>
    <w:rsid w:val="00A21099"/>
    <w:rsid w:val="00A60645"/>
    <w:rsid w:val="00A853B0"/>
    <w:rsid w:val="00A951C9"/>
    <w:rsid w:val="00AA2D4F"/>
    <w:rsid w:val="00AA61FD"/>
    <w:rsid w:val="00AC1B2C"/>
    <w:rsid w:val="00AC2C95"/>
    <w:rsid w:val="00AC41DC"/>
    <w:rsid w:val="00AF4847"/>
    <w:rsid w:val="00AF595A"/>
    <w:rsid w:val="00B0664D"/>
    <w:rsid w:val="00B221B0"/>
    <w:rsid w:val="00B64E68"/>
    <w:rsid w:val="00B73F96"/>
    <w:rsid w:val="00B93DF4"/>
    <w:rsid w:val="00BB2323"/>
    <w:rsid w:val="00BB68BD"/>
    <w:rsid w:val="00BC3BA0"/>
    <w:rsid w:val="00BD63EE"/>
    <w:rsid w:val="00BE545D"/>
    <w:rsid w:val="00BF228A"/>
    <w:rsid w:val="00C2025C"/>
    <w:rsid w:val="00C50E1D"/>
    <w:rsid w:val="00C52FC6"/>
    <w:rsid w:val="00C87EC3"/>
    <w:rsid w:val="00C91409"/>
    <w:rsid w:val="00CC0E2F"/>
    <w:rsid w:val="00CC1BC8"/>
    <w:rsid w:val="00CE0877"/>
    <w:rsid w:val="00D05F51"/>
    <w:rsid w:val="00D15BB1"/>
    <w:rsid w:val="00D56FC2"/>
    <w:rsid w:val="00DC21EF"/>
    <w:rsid w:val="00DD1B5B"/>
    <w:rsid w:val="00E17A91"/>
    <w:rsid w:val="00E2226A"/>
    <w:rsid w:val="00E37358"/>
    <w:rsid w:val="00E518FE"/>
    <w:rsid w:val="00E825AD"/>
    <w:rsid w:val="00EC782C"/>
    <w:rsid w:val="00EE1B23"/>
    <w:rsid w:val="00EE4CD9"/>
    <w:rsid w:val="00EF78E9"/>
    <w:rsid w:val="00F11575"/>
    <w:rsid w:val="00F136A1"/>
    <w:rsid w:val="00F3178B"/>
    <w:rsid w:val="00F61F4C"/>
    <w:rsid w:val="00F73783"/>
    <w:rsid w:val="00F773F5"/>
    <w:rsid w:val="00FA7846"/>
    <w:rsid w:val="00FC09E2"/>
    <w:rsid w:val="00FC5EDD"/>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6BD5"/>
  <w15:docId w15:val="{CFD25E47-5A53-4A7D-B280-84244B8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EBE"/>
    <w:pPr>
      <w:spacing w:after="0" w:line="240" w:lineRule="auto"/>
    </w:pPr>
    <w:rPr>
      <w:rFonts w:ascii="Times New Roman" w:hAnsi="Times New Roman"/>
      <w:sz w:val="28"/>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EBE"/>
    <w:rPr>
      <w:rFonts w:ascii="Segoe UI" w:hAnsi="Segoe UI" w:cs="Segoe UI"/>
      <w:sz w:val="18"/>
      <w:szCs w:val="18"/>
    </w:rPr>
  </w:style>
  <w:style w:type="character" w:customStyle="1" w:styleId="a4">
    <w:name w:val="Текст выноски Знак"/>
    <w:basedOn w:val="a0"/>
    <w:link w:val="a3"/>
    <w:uiPriority w:val="99"/>
    <w:semiHidden/>
    <w:rsid w:val="00085EBE"/>
    <w:rPr>
      <w:rFonts w:ascii="Segoe UI" w:hAnsi="Segoe UI" w:cs="Segoe UI"/>
      <w:sz w:val="18"/>
      <w:szCs w:val="18"/>
      <w:lang w:val="lv-LV"/>
    </w:rPr>
  </w:style>
  <w:style w:type="paragraph" w:styleId="a5">
    <w:name w:val="List Paragraph"/>
    <w:basedOn w:val="a"/>
    <w:uiPriority w:val="34"/>
    <w:qFormat/>
    <w:rsid w:val="00474DA0"/>
    <w:pPr>
      <w:ind w:left="720"/>
      <w:contextualSpacing/>
    </w:pPr>
  </w:style>
  <w:style w:type="paragraph" w:styleId="a6">
    <w:name w:val="header"/>
    <w:basedOn w:val="a"/>
    <w:link w:val="a7"/>
    <w:uiPriority w:val="99"/>
    <w:unhideWhenUsed/>
    <w:rsid w:val="002F658C"/>
    <w:pPr>
      <w:tabs>
        <w:tab w:val="center" w:pos="4680"/>
        <w:tab w:val="right" w:pos="9360"/>
      </w:tabs>
    </w:pPr>
  </w:style>
  <w:style w:type="character" w:customStyle="1" w:styleId="a7">
    <w:name w:val="Верхний колонтитул Знак"/>
    <w:basedOn w:val="a0"/>
    <w:link w:val="a6"/>
    <w:uiPriority w:val="99"/>
    <w:rsid w:val="002F658C"/>
    <w:rPr>
      <w:rFonts w:ascii="Times New Roman" w:hAnsi="Times New Roman"/>
      <w:sz w:val="28"/>
      <w:lang w:val="lv-LV"/>
    </w:rPr>
  </w:style>
  <w:style w:type="paragraph" w:styleId="a8">
    <w:name w:val="footer"/>
    <w:basedOn w:val="a"/>
    <w:link w:val="a9"/>
    <w:uiPriority w:val="99"/>
    <w:unhideWhenUsed/>
    <w:rsid w:val="002F658C"/>
    <w:pPr>
      <w:tabs>
        <w:tab w:val="center" w:pos="4680"/>
        <w:tab w:val="right" w:pos="9360"/>
      </w:tabs>
    </w:pPr>
  </w:style>
  <w:style w:type="character" w:customStyle="1" w:styleId="a9">
    <w:name w:val="Нижний колонтитул Знак"/>
    <w:basedOn w:val="a0"/>
    <w:link w:val="a8"/>
    <w:uiPriority w:val="99"/>
    <w:rsid w:val="002F658C"/>
    <w:rPr>
      <w:rFonts w:ascii="Times New Roman" w:hAnsi="Times New Roman"/>
      <w:sz w:val="28"/>
      <w:lang w:val="lv-LV"/>
    </w:rPr>
  </w:style>
  <w:style w:type="character" w:styleId="aa">
    <w:name w:val="annotation reference"/>
    <w:basedOn w:val="a0"/>
    <w:uiPriority w:val="99"/>
    <w:semiHidden/>
    <w:unhideWhenUsed/>
    <w:rsid w:val="002323FE"/>
    <w:rPr>
      <w:sz w:val="16"/>
      <w:szCs w:val="16"/>
    </w:rPr>
  </w:style>
  <w:style w:type="paragraph" w:styleId="ab">
    <w:name w:val="annotation text"/>
    <w:basedOn w:val="a"/>
    <w:link w:val="ac"/>
    <w:uiPriority w:val="99"/>
    <w:semiHidden/>
    <w:unhideWhenUsed/>
    <w:rsid w:val="002323FE"/>
    <w:rPr>
      <w:sz w:val="20"/>
      <w:szCs w:val="20"/>
    </w:rPr>
  </w:style>
  <w:style w:type="character" w:customStyle="1" w:styleId="ac">
    <w:name w:val="Текст примечания Знак"/>
    <w:basedOn w:val="a0"/>
    <w:link w:val="ab"/>
    <w:uiPriority w:val="99"/>
    <w:semiHidden/>
    <w:rsid w:val="002323FE"/>
    <w:rPr>
      <w:rFonts w:ascii="Times New Roman" w:hAnsi="Times New Roman"/>
      <w:sz w:val="20"/>
      <w:szCs w:val="20"/>
      <w:lang w:val="lv-LV"/>
    </w:rPr>
  </w:style>
  <w:style w:type="paragraph" w:styleId="ad">
    <w:name w:val="annotation subject"/>
    <w:basedOn w:val="ab"/>
    <w:next w:val="ab"/>
    <w:link w:val="ae"/>
    <w:uiPriority w:val="99"/>
    <w:semiHidden/>
    <w:unhideWhenUsed/>
    <w:rsid w:val="002323FE"/>
    <w:rPr>
      <w:b/>
      <w:bCs/>
    </w:rPr>
  </w:style>
  <w:style w:type="character" w:customStyle="1" w:styleId="ae">
    <w:name w:val="Тема примечания Знак"/>
    <w:basedOn w:val="ac"/>
    <w:link w:val="ad"/>
    <w:uiPriority w:val="99"/>
    <w:semiHidden/>
    <w:rsid w:val="002323FE"/>
    <w:rPr>
      <w:rFonts w:ascii="Times New Roman" w:hAnsi="Times New Roman"/>
      <w:b/>
      <w:bCs/>
      <w:sz w:val="20"/>
      <w:szCs w:val="20"/>
      <w:lang w:val="lv-LV"/>
    </w:rPr>
  </w:style>
  <w:style w:type="paragraph" w:styleId="af">
    <w:name w:val="Revision"/>
    <w:hidden/>
    <w:uiPriority w:val="99"/>
    <w:semiHidden/>
    <w:rsid w:val="00E37358"/>
    <w:pPr>
      <w:spacing w:after="0" w:line="240" w:lineRule="auto"/>
    </w:pPr>
    <w:rPr>
      <w:rFonts w:ascii="Times New Roman" w:hAnsi="Times New Roman"/>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5096">
      <w:bodyDiv w:val="1"/>
      <w:marLeft w:val="0"/>
      <w:marRight w:val="0"/>
      <w:marTop w:val="0"/>
      <w:marBottom w:val="0"/>
      <w:divBdr>
        <w:top w:val="none" w:sz="0" w:space="0" w:color="auto"/>
        <w:left w:val="none" w:sz="0" w:space="0" w:color="auto"/>
        <w:bottom w:val="none" w:sz="0" w:space="0" w:color="auto"/>
        <w:right w:val="none" w:sz="0" w:space="0" w:color="auto"/>
      </w:divBdr>
      <w:divsChild>
        <w:div w:id="143746663">
          <w:marLeft w:val="0"/>
          <w:marRight w:val="0"/>
          <w:marTop w:val="0"/>
          <w:marBottom w:val="0"/>
          <w:divBdr>
            <w:top w:val="none" w:sz="0" w:space="0" w:color="auto"/>
            <w:left w:val="none" w:sz="0" w:space="0" w:color="auto"/>
            <w:bottom w:val="none" w:sz="0" w:space="0" w:color="auto"/>
            <w:right w:val="none" w:sz="0" w:space="0" w:color="auto"/>
          </w:divBdr>
          <w:divsChild>
            <w:div w:id="1227453895">
              <w:marLeft w:val="0"/>
              <w:marRight w:val="0"/>
              <w:marTop w:val="0"/>
              <w:marBottom w:val="0"/>
              <w:divBdr>
                <w:top w:val="none" w:sz="0" w:space="0" w:color="auto"/>
                <w:left w:val="none" w:sz="0" w:space="0" w:color="auto"/>
                <w:bottom w:val="none" w:sz="0" w:space="0" w:color="auto"/>
                <w:right w:val="none" w:sz="0" w:space="0" w:color="auto"/>
              </w:divBdr>
              <w:divsChild>
                <w:div w:id="805241157">
                  <w:marLeft w:val="0"/>
                  <w:marRight w:val="0"/>
                  <w:marTop w:val="0"/>
                  <w:marBottom w:val="0"/>
                  <w:divBdr>
                    <w:top w:val="none" w:sz="0" w:space="0" w:color="auto"/>
                    <w:left w:val="none" w:sz="0" w:space="0" w:color="auto"/>
                    <w:bottom w:val="none" w:sz="0" w:space="0" w:color="auto"/>
                    <w:right w:val="none" w:sz="0" w:space="0" w:color="auto"/>
                  </w:divBdr>
                  <w:divsChild>
                    <w:div w:id="11325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40052">
      <w:bodyDiv w:val="1"/>
      <w:marLeft w:val="0"/>
      <w:marRight w:val="0"/>
      <w:marTop w:val="0"/>
      <w:marBottom w:val="0"/>
      <w:divBdr>
        <w:top w:val="none" w:sz="0" w:space="0" w:color="auto"/>
        <w:left w:val="none" w:sz="0" w:space="0" w:color="auto"/>
        <w:bottom w:val="none" w:sz="0" w:space="0" w:color="auto"/>
        <w:right w:val="none" w:sz="0" w:space="0" w:color="auto"/>
      </w:divBdr>
      <w:divsChild>
        <w:div w:id="1281690125">
          <w:marLeft w:val="0"/>
          <w:marRight w:val="0"/>
          <w:marTop w:val="0"/>
          <w:marBottom w:val="0"/>
          <w:divBdr>
            <w:top w:val="none" w:sz="0" w:space="0" w:color="auto"/>
            <w:left w:val="none" w:sz="0" w:space="0" w:color="auto"/>
            <w:bottom w:val="none" w:sz="0" w:space="0" w:color="auto"/>
            <w:right w:val="none" w:sz="0" w:space="0" w:color="auto"/>
          </w:divBdr>
          <w:divsChild>
            <w:div w:id="305739441">
              <w:marLeft w:val="0"/>
              <w:marRight w:val="0"/>
              <w:marTop w:val="0"/>
              <w:marBottom w:val="0"/>
              <w:divBdr>
                <w:top w:val="none" w:sz="0" w:space="0" w:color="auto"/>
                <w:left w:val="none" w:sz="0" w:space="0" w:color="auto"/>
                <w:bottom w:val="none" w:sz="0" w:space="0" w:color="auto"/>
                <w:right w:val="none" w:sz="0" w:space="0" w:color="auto"/>
              </w:divBdr>
              <w:divsChild>
                <w:div w:id="436750875">
                  <w:marLeft w:val="0"/>
                  <w:marRight w:val="0"/>
                  <w:marTop w:val="0"/>
                  <w:marBottom w:val="0"/>
                  <w:divBdr>
                    <w:top w:val="none" w:sz="0" w:space="0" w:color="auto"/>
                    <w:left w:val="none" w:sz="0" w:space="0" w:color="auto"/>
                    <w:bottom w:val="none" w:sz="0" w:space="0" w:color="auto"/>
                    <w:right w:val="none" w:sz="0" w:space="0" w:color="auto"/>
                  </w:divBdr>
                  <w:divsChild>
                    <w:div w:id="12848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22996">
      <w:bodyDiv w:val="1"/>
      <w:marLeft w:val="0"/>
      <w:marRight w:val="0"/>
      <w:marTop w:val="0"/>
      <w:marBottom w:val="0"/>
      <w:divBdr>
        <w:top w:val="none" w:sz="0" w:space="0" w:color="auto"/>
        <w:left w:val="none" w:sz="0" w:space="0" w:color="auto"/>
        <w:bottom w:val="none" w:sz="0" w:space="0" w:color="auto"/>
        <w:right w:val="none" w:sz="0" w:space="0" w:color="auto"/>
      </w:divBdr>
      <w:divsChild>
        <w:div w:id="664166352">
          <w:marLeft w:val="0"/>
          <w:marRight w:val="0"/>
          <w:marTop w:val="0"/>
          <w:marBottom w:val="0"/>
          <w:divBdr>
            <w:top w:val="none" w:sz="0" w:space="0" w:color="auto"/>
            <w:left w:val="none" w:sz="0" w:space="0" w:color="auto"/>
            <w:bottom w:val="none" w:sz="0" w:space="0" w:color="auto"/>
            <w:right w:val="none" w:sz="0" w:space="0" w:color="auto"/>
          </w:divBdr>
          <w:divsChild>
            <w:div w:id="397869227">
              <w:marLeft w:val="0"/>
              <w:marRight w:val="0"/>
              <w:marTop w:val="0"/>
              <w:marBottom w:val="0"/>
              <w:divBdr>
                <w:top w:val="none" w:sz="0" w:space="0" w:color="auto"/>
                <w:left w:val="none" w:sz="0" w:space="0" w:color="auto"/>
                <w:bottom w:val="none" w:sz="0" w:space="0" w:color="auto"/>
                <w:right w:val="none" w:sz="0" w:space="0" w:color="auto"/>
              </w:divBdr>
              <w:divsChild>
                <w:div w:id="1607616444">
                  <w:marLeft w:val="0"/>
                  <w:marRight w:val="0"/>
                  <w:marTop w:val="0"/>
                  <w:marBottom w:val="0"/>
                  <w:divBdr>
                    <w:top w:val="none" w:sz="0" w:space="0" w:color="auto"/>
                    <w:left w:val="none" w:sz="0" w:space="0" w:color="auto"/>
                    <w:bottom w:val="none" w:sz="0" w:space="0" w:color="auto"/>
                    <w:right w:val="none" w:sz="0" w:space="0" w:color="auto"/>
                  </w:divBdr>
                  <w:divsChild>
                    <w:div w:id="18310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6873">
      <w:bodyDiv w:val="1"/>
      <w:marLeft w:val="0"/>
      <w:marRight w:val="0"/>
      <w:marTop w:val="0"/>
      <w:marBottom w:val="0"/>
      <w:divBdr>
        <w:top w:val="none" w:sz="0" w:space="0" w:color="auto"/>
        <w:left w:val="none" w:sz="0" w:space="0" w:color="auto"/>
        <w:bottom w:val="none" w:sz="0" w:space="0" w:color="auto"/>
        <w:right w:val="none" w:sz="0" w:space="0" w:color="auto"/>
      </w:divBdr>
      <w:divsChild>
        <w:div w:id="218714316">
          <w:marLeft w:val="0"/>
          <w:marRight w:val="0"/>
          <w:marTop w:val="0"/>
          <w:marBottom w:val="0"/>
          <w:divBdr>
            <w:top w:val="none" w:sz="0" w:space="0" w:color="auto"/>
            <w:left w:val="none" w:sz="0" w:space="0" w:color="auto"/>
            <w:bottom w:val="none" w:sz="0" w:space="0" w:color="auto"/>
            <w:right w:val="none" w:sz="0" w:space="0" w:color="auto"/>
          </w:divBdr>
          <w:divsChild>
            <w:div w:id="716274764">
              <w:marLeft w:val="0"/>
              <w:marRight w:val="0"/>
              <w:marTop w:val="0"/>
              <w:marBottom w:val="0"/>
              <w:divBdr>
                <w:top w:val="none" w:sz="0" w:space="0" w:color="auto"/>
                <w:left w:val="none" w:sz="0" w:space="0" w:color="auto"/>
                <w:bottom w:val="none" w:sz="0" w:space="0" w:color="auto"/>
                <w:right w:val="none" w:sz="0" w:space="0" w:color="auto"/>
              </w:divBdr>
              <w:divsChild>
                <w:div w:id="407922936">
                  <w:marLeft w:val="0"/>
                  <w:marRight w:val="0"/>
                  <w:marTop w:val="0"/>
                  <w:marBottom w:val="0"/>
                  <w:divBdr>
                    <w:top w:val="none" w:sz="0" w:space="0" w:color="auto"/>
                    <w:left w:val="none" w:sz="0" w:space="0" w:color="auto"/>
                    <w:bottom w:val="none" w:sz="0" w:space="0" w:color="auto"/>
                    <w:right w:val="none" w:sz="0" w:space="0" w:color="auto"/>
                  </w:divBdr>
                  <w:divsChild>
                    <w:div w:id="20069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84648">
      <w:bodyDiv w:val="1"/>
      <w:marLeft w:val="0"/>
      <w:marRight w:val="0"/>
      <w:marTop w:val="0"/>
      <w:marBottom w:val="0"/>
      <w:divBdr>
        <w:top w:val="none" w:sz="0" w:space="0" w:color="auto"/>
        <w:left w:val="none" w:sz="0" w:space="0" w:color="auto"/>
        <w:bottom w:val="none" w:sz="0" w:space="0" w:color="auto"/>
        <w:right w:val="none" w:sz="0" w:space="0" w:color="auto"/>
      </w:divBdr>
      <w:divsChild>
        <w:div w:id="1277755984">
          <w:marLeft w:val="0"/>
          <w:marRight w:val="0"/>
          <w:marTop w:val="0"/>
          <w:marBottom w:val="0"/>
          <w:divBdr>
            <w:top w:val="none" w:sz="0" w:space="0" w:color="auto"/>
            <w:left w:val="none" w:sz="0" w:space="0" w:color="auto"/>
            <w:bottom w:val="none" w:sz="0" w:space="0" w:color="auto"/>
            <w:right w:val="none" w:sz="0" w:space="0" w:color="auto"/>
          </w:divBdr>
          <w:divsChild>
            <w:div w:id="310447787">
              <w:marLeft w:val="0"/>
              <w:marRight w:val="0"/>
              <w:marTop w:val="0"/>
              <w:marBottom w:val="0"/>
              <w:divBdr>
                <w:top w:val="none" w:sz="0" w:space="0" w:color="auto"/>
                <w:left w:val="none" w:sz="0" w:space="0" w:color="auto"/>
                <w:bottom w:val="none" w:sz="0" w:space="0" w:color="auto"/>
                <w:right w:val="none" w:sz="0" w:space="0" w:color="auto"/>
              </w:divBdr>
              <w:divsChild>
                <w:div w:id="1022441713">
                  <w:marLeft w:val="0"/>
                  <w:marRight w:val="0"/>
                  <w:marTop w:val="0"/>
                  <w:marBottom w:val="0"/>
                  <w:divBdr>
                    <w:top w:val="none" w:sz="0" w:space="0" w:color="auto"/>
                    <w:left w:val="none" w:sz="0" w:space="0" w:color="auto"/>
                    <w:bottom w:val="none" w:sz="0" w:space="0" w:color="auto"/>
                    <w:right w:val="none" w:sz="0" w:space="0" w:color="auto"/>
                  </w:divBdr>
                  <w:divsChild>
                    <w:div w:id="1898853318">
                      <w:marLeft w:val="0"/>
                      <w:marRight w:val="0"/>
                      <w:marTop w:val="0"/>
                      <w:marBottom w:val="0"/>
                      <w:divBdr>
                        <w:top w:val="none" w:sz="0" w:space="0" w:color="auto"/>
                        <w:left w:val="none" w:sz="0" w:space="0" w:color="auto"/>
                        <w:bottom w:val="none" w:sz="0" w:space="0" w:color="auto"/>
                        <w:right w:val="none" w:sz="0" w:space="0" w:color="auto"/>
                      </w:divBdr>
                      <w:divsChild>
                        <w:div w:id="274335618">
                          <w:marLeft w:val="0"/>
                          <w:marRight w:val="0"/>
                          <w:marTop w:val="0"/>
                          <w:marBottom w:val="0"/>
                          <w:divBdr>
                            <w:top w:val="none" w:sz="0" w:space="0" w:color="auto"/>
                            <w:left w:val="none" w:sz="0" w:space="0" w:color="auto"/>
                            <w:bottom w:val="none" w:sz="0" w:space="0" w:color="auto"/>
                            <w:right w:val="none" w:sz="0" w:space="0" w:color="auto"/>
                          </w:divBdr>
                          <w:divsChild>
                            <w:div w:id="228737490">
                              <w:marLeft w:val="0"/>
                              <w:marRight w:val="0"/>
                              <w:marTop w:val="480"/>
                              <w:marBottom w:val="240"/>
                              <w:divBdr>
                                <w:top w:val="none" w:sz="0" w:space="0" w:color="auto"/>
                                <w:left w:val="none" w:sz="0" w:space="0" w:color="auto"/>
                                <w:bottom w:val="none" w:sz="0" w:space="0" w:color="auto"/>
                                <w:right w:val="none" w:sz="0" w:space="0" w:color="auto"/>
                              </w:divBdr>
                            </w:div>
                            <w:div w:id="705562267">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44624">
      <w:bodyDiv w:val="1"/>
      <w:marLeft w:val="0"/>
      <w:marRight w:val="0"/>
      <w:marTop w:val="0"/>
      <w:marBottom w:val="0"/>
      <w:divBdr>
        <w:top w:val="none" w:sz="0" w:space="0" w:color="auto"/>
        <w:left w:val="none" w:sz="0" w:space="0" w:color="auto"/>
        <w:bottom w:val="none" w:sz="0" w:space="0" w:color="auto"/>
        <w:right w:val="none" w:sz="0" w:space="0" w:color="auto"/>
      </w:divBdr>
      <w:divsChild>
        <w:div w:id="127821687">
          <w:marLeft w:val="0"/>
          <w:marRight w:val="0"/>
          <w:marTop w:val="0"/>
          <w:marBottom w:val="0"/>
          <w:divBdr>
            <w:top w:val="none" w:sz="0" w:space="0" w:color="auto"/>
            <w:left w:val="none" w:sz="0" w:space="0" w:color="auto"/>
            <w:bottom w:val="none" w:sz="0" w:space="0" w:color="auto"/>
            <w:right w:val="none" w:sz="0" w:space="0" w:color="auto"/>
          </w:divBdr>
          <w:divsChild>
            <w:div w:id="204410341">
              <w:marLeft w:val="0"/>
              <w:marRight w:val="0"/>
              <w:marTop w:val="0"/>
              <w:marBottom w:val="0"/>
              <w:divBdr>
                <w:top w:val="none" w:sz="0" w:space="0" w:color="auto"/>
                <w:left w:val="none" w:sz="0" w:space="0" w:color="auto"/>
                <w:bottom w:val="none" w:sz="0" w:space="0" w:color="auto"/>
                <w:right w:val="none" w:sz="0" w:space="0" w:color="auto"/>
              </w:divBdr>
              <w:divsChild>
                <w:div w:id="1195734765">
                  <w:marLeft w:val="0"/>
                  <w:marRight w:val="0"/>
                  <w:marTop w:val="0"/>
                  <w:marBottom w:val="0"/>
                  <w:divBdr>
                    <w:top w:val="none" w:sz="0" w:space="0" w:color="auto"/>
                    <w:left w:val="none" w:sz="0" w:space="0" w:color="auto"/>
                    <w:bottom w:val="none" w:sz="0" w:space="0" w:color="auto"/>
                    <w:right w:val="none" w:sz="0" w:space="0" w:color="auto"/>
                  </w:divBdr>
                  <w:divsChild>
                    <w:div w:id="4433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477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CF15-DC4E-4DE0-BD02-92FD9EF8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Grīnvalde</dc:creator>
  <cp:keywords/>
  <dc:description/>
  <cp:lastModifiedBy>Margarita Pļečistaja</cp:lastModifiedBy>
  <cp:revision>12</cp:revision>
  <cp:lastPrinted>2020-10-01T08:39:00Z</cp:lastPrinted>
  <dcterms:created xsi:type="dcterms:W3CDTF">2021-04-16T11:52:00Z</dcterms:created>
  <dcterms:modified xsi:type="dcterms:W3CDTF">2021-04-23T12:33:00Z</dcterms:modified>
</cp:coreProperties>
</file>