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3ED8" w14:textId="6AA0A245" w:rsidR="00EC5043" w:rsidRPr="00EC5043" w:rsidRDefault="00EC5043" w:rsidP="00EC5043">
      <w:pPr>
        <w:ind w:right="0"/>
        <w:jc w:val="right"/>
        <w:rPr>
          <w:rFonts w:eastAsia="Times New Roman" w:cs="Times New Roman"/>
          <w:bCs/>
          <w:noProof/>
          <w:sz w:val="20"/>
          <w:szCs w:val="20"/>
        </w:rPr>
      </w:pPr>
      <w:r w:rsidRPr="00EC5043">
        <w:rPr>
          <w:rFonts w:eastAsia="Times New Roman" w:cs="Times New Roman"/>
          <w:bCs/>
          <w:noProof/>
          <w:sz w:val="20"/>
          <w:szCs w:val="20"/>
        </w:rPr>
        <w:t>APSTIPRINĀT</w:t>
      </w:r>
      <w:r w:rsidR="00C51A44">
        <w:rPr>
          <w:rFonts w:eastAsia="Times New Roman" w:cs="Times New Roman"/>
          <w:bCs/>
          <w:noProof/>
          <w:sz w:val="20"/>
          <w:szCs w:val="20"/>
        </w:rPr>
        <w:t>I</w:t>
      </w:r>
    </w:p>
    <w:p w14:paraId="699901E8" w14:textId="12D89E98" w:rsidR="00EC5043" w:rsidRPr="00EC5043" w:rsidRDefault="00EC5043" w:rsidP="00EC5043">
      <w:pPr>
        <w:ind w:right="0"/>
        <w:jc w:val="right"/>
        <w:rPr>
          <w:rFonts w:eastAsia="Times New Roman" w:cs="Times New Roman"/>
          <w:bCs/>
          <w:noProof/>
          <w:sz w:val="20"/>
          <w:szCs w:val="20"/>
        </w:rPr>
      </w:pPr>
      <w:r w:rsidRPr="00EC5043">
        <w:rPr>
          <w:rFonts w:eastAsia="Times New Roman" w:cs="Times New Roman"/>
          <w:bCs/>
          <w:noProof/>
          <w:sz w:val="20"/>
          <w:szCs w:val="20"/>
        </w:rPr>
        <w:t>ar Satiksmes ministrijas 202</w:t>
      </w:r>
      <w:r w:rsidR="00BB397F">
        <w:rPr>
          <w:rFonts w:eastAsia="Times New Roman" w:cs="Times New Roman"/>
          <w:bCs/>
          <w:noProof/>
          <w:sz w:val="20"/>
          <w:szCs w:val="20"/>
        </w:rPr>
        <w:t>1</w:t>
      </w:r>
      <w:r w:rsidRPr="00EC5043">
        <w:rPr>
          <w:rFonts w:eastAsia="Times New Roman" w:cs="Times New Roman"/>
          <w:bCs/>
          <w:noProof/>
          <w:sz w:val="20"/>
          <w:szCs w:val="20"/>
        </w:rPr>
        <w:t xml:space="preserve">.gada </w:t>
      </w:r>
      <w:r w:rsidR="00E64565">
        <w:rPr>
          <w:rFonts w:eastAsia="Times New Roman" w:cs="Times New Roman"/>
          <w:bCs/>
          <w:noProof/>
          <w:sz w:val="20"/>
          <w:szCs w:val="20"/>
        </w:rPr>
        <w:t>5</w:t>
      </w:r>
      <w:r w:rsidR="004158DC">
        <w:rPr>
          <w:rFonts w:eastAsia="Times New Roman" w:cs="Times New Roman"/>
          <w:bCs/>
          <w:noProof/>
          <w:sz w:val="20"/>
          <w:szCs w:val="20"/>
        </w:rPr>
        <w:t>.</w:t>
      </w:r>
      <w:r w:rsidR="00381525">
        <w:rPr>
          <w:rFonts w:eastAsia="Times New Roman" w:cs="Times New Roman"/>
          <w:bCs/>
          <w:noProof/>
          <w:sz w:val="20"/>
          <w:szCs w:val="20"/>
        </w:rPr>
        <w:t>marta</w:t>
      </w:r>
    </w:p>
    <w:p w14:paraId="2E71ECEF" w14:textId="00418854" w:rsidR="00EC5043" w:rsidRDefault="00C11B2A" w:rsidP="00EC5043">
      <w:pPr>
        <w:ind w:right="0"/>
        <w:jc w:val="right"/>
        <w:rPr>
          <w:rFonts w:eastAsia="Times New Roman" w:cs="Times New Roman"/>
          <w:bCs/>
          <w:noProof/>
          <w:sz w:val="20"/>
          <w:szCs w:val="20"/>
        </w:rPr>
      </w:pPr>
      <w:r>
        <w:rPr>
          <w:rFonts w:eastAsia="Times New Roman" w:cs="Times New Roman"/>
          <w:bCs/>
          <w:noProof/>
          <w:sz w:val="20"/>
          <w:szCs w:val="20"/>
        </w:rPr>
        <w:t>rīkojumu</w:t>
      </w:r>
      <w:r w:rsidR="00EC5043" w:rsidRPr="00EC5043">
        <w:rPr>
          <w:rFonts w:eastAsia="Times New Roman" w:cs="Times New Roman"/>
          <w:bCs/>
          <w:noProof/>
          <w:sz w:val="20"/>
          <w:szCs w:val="20"/>
        </w:rPr>
        <w:t xml:space="preserve"> Nr.</w:t>
      </w:r>
      <w:r w:rsidR="00B03C93">
        <w:rPr>
          <w:rFonts w:eastAsia="Times New Roman" w:cs="Times New Roman"/>
          <w:bCs/>
          <w:noProof/>
          <w:sz w:val="20"/>
          <w:szCs w:val="20"/>
        </w:rPr>
        <w:t>01-03/57</w:t>
      </w:r>
    </w:p>
    <w:p w14:paraId="29B505A8" w14:textId="77777777" w:rsidR="00EC5043" w:rsidRPr="00EC5043" w:rsidRDefault="00EC5043" w:rsidP="00EC5043">
      <w:pPr>
        <w:ind w:right="0"/>
        <w:jc w:val="right"/>
        <w:rPr>
          <w:rFonts w:eastAsia="Times New Roman" w:cs="Times New Roman"/>
          <w:bCs/>
          <w:noProof/>
          <w:sz w:val="20"/>
          <w:szCs w:val="20"/>
        </w:rPr>
      </w:pPr>
    </w:p>
    <w:p w14:paraId="5B1D3863" w14:textId="77777777" w:rsidR="00EC5043" w:rsidRDefault="00EC5043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</w:p>
    <w:p w14:paraId="332DC956" w14:textId="77777777" w:rsidR="00BB397F" w:rsidRDefault="00EC5043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  <w:r>
        <w:rPr>
          <w:rFonts w:eastAsia="Times New Roman" w:cs="Times New Roman"/>
          <w:b/>
          <w:noProof/>
          <w:szCs w:val="24"/>
        </w:rPr>
        <w:t xml:space="preserve">Valsts kustamās mantas – </w:t>
      </w:r>
      <w:r w:rsidR="00BB397F">
        <w:rPr>
          <w:rFonts w:eastAsia="Times New Roman" w:cs="Times New Roman"/>
          <w:b/>
          <w:noProof/>
          <w:szCs w:val="24"/>
        </w:rPr>
        <w:t xml:space="preserve">Rail Baltica projekta ietvaros nocirsto </w:t>
      </w:r>
      <w:r>
        <w:rPr>
          <w:rFonts w:eastAsia="Times New Roman" w:cs="Times New Roman"/>
          <w:b/>
          <w:noProof/>
          <w:szCs w:val="24"/>
        </w:rPr>
        <w:t>koku</w:t>
      </w:r>
      <w:r w:rsidR="00BB397F">
        <w:rPr>
          <w:rFonts w:eastAsia="Times New Roman" w:cs="Times New Roman"/>
          <w:b/>
          <w:noProof/>
          <w:szCs w:val="24"/>
        </w:rPr>
        <w:t>,</w:t>
      </w:r>
    </w:p>
    <w:p w14:paraId="76AB083C" w14:textId="67BF993F" w:rsidR="00EC5043" w:rsidRDefault="00BB397F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  <w:r>
        <w:rPr>
          <w:rFonts w:eastAsia="Times New Roman" w:cs="Times New Roman"/>
          <w:b/>
          <w:noProof/>
          <w:szCs w:val="24"/>
        </w:rPr>
        <w:t>tostarp š</w:t>
      </w:r>
      <w:r w:rsidR="00D239C9">
        <w:rPr>
          <w:rFonts w:eastAsia="Times New Roman" w:cs="Times New Roman"/>
          <w:b/>
          <w:noProof/>
          <w:szCs w:val="24"/>
        </w:rPr>
        <w:t>ķeldas</w:t>
      </w:r>
      <w:r>
        <w:rPr>
          <w:rFonts w:eastAsia="Times New Roman" w:cs="Times New Roman"/>
          <w:b/>
          <w:noProof/>
          <w:szCs w:val="24"/>
        </w:rPr>
        <w:t xml:space="preserve"> </w:t>
      </w:r>
      <w:r w:rsidR="00193A9B">
        <w:rPr>
          <w:rFonts w:eastAsia="Times New Roman" w:cs="Times New Roman"/>
          <w:b/>
          <w:noProof/>
          <w:szCs w:val="24"/>
        </w:rPr>
        <w:t>–</w:t>
      </w:r>
      <w:r w:rsidR="00EC5043">
        <w:rPr>
          <w:rFonts w:eastAsia="Times New Roman" w:cs="Times New Roman"/>
          <w:b/>
          <w:noProof/>
          <w:szCs w:val="24"/>
        </w:rPr>
        <w:t xml:space="preserve"> izsoles noteikumi</w:t>
      </w:r>
    </w:p>
    <w:p w14:paraId="1FB2D6F4" w14:textId="77777777" w:rsidR="00EC5043" w:rsidRDefault="00EC5043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</w:p>
    <w:p w14:paraId="66707147" w14:textId="77777777" w:rsidR="00EC5043" w:rsidRDefault="00EC5043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</w:p>
    <w:p w14:paraId="2F0FB28D" w14:textId="2AED2350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  <w:r w:rsidRPr="005F1616">
        <w:rPr>
          <w:rFonts w:eastAsia="Times New Roman" w:cs="Times New Roman"/>
          <w:b/>
          <w:noProof/>
          <w:szCs w:val="24"/>
        </w:rPr>
        <w:t>I Vispārīgie jautājumi</w:t>
      </w:r>
    </w:p>
    <w:p w14:paraId="0841993A" w14:textId="5875B6D6" w:rsidR="000D275C" w:rsidRPr="00DB0780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DB0780">
        <w:rPr>
          <w:rFonts w:eastAsia="Times New Roman" w:cs="Times New Roman"/>
          <w:noProof/>
          <w:szCs w:val="24"/>
        </w:rPr>
        <w:t>Izsoles pamatojums – Satiksmes ministrija</w:t>
      </w:r>
      <w:r w:rsidR="00A978F2">
        <w:rPr>
          <w:rFonts w:eastAsia="Times New Roman" w:cs="Times New Roman"/>
          <w:noProof/>
          <w:szCs w:val="24"/>
        </w:rPr>
        <w:t>s</w:t>
      </w:r>
      <w:r w:rsidRPr="00DB0780">
        <w:rPr>
          <w:rFonts w:eastAsia="Times New Roman" w:cs="Times New Roman"/>
          <w:noProof/>
          <w:szCs w:val="24"/>
        </w:rPr>
        <w:t xml:space="preserve"> (turpmāk – Ministrija) 202</w:t>
      </w:r>
      <w:r w:rsidR="00C11B2A">
        <w:rPr>
          <w:rFonts w:eastAsia="Times New Roman" w:cs="Times New Roman"/>
          <w:noProof/>
          <w:szCs w:val="24"/>
        </w:rPr>
        <w:t>1</w:t>
      </w:r>
      <w:r w:rsidRPr="00DB0780">
        <w:rPr>
          <w:rFonts w:eastAsia="Times New Roman" w:cs="Times New Roman"/>
          <w:noProof/>
          <w:szCs w:val="24"/>
        </w:rPr>
        <w:t xml:space="preserve">.gada </w:t>
      </w:r>
      <w:r w:rsidR="004D5398">
        <w:rPr>
          <w:rFonts w:eastAsia="Times New Roman" w:cs="Times New Roman"/>
          <w:noProof/>
          <w:szCs w:val="24"/>
        </w:rPr>
        <w:t>22.janvāra</w:t>
      </w:r>
      <w:r w:rsidRPr="00DB0780">
        <w:rPr>
          <w:rFonts w:eastAsia="Times New Roman" w:cs="Times New Roman"/>
          <w:noProof/>
          <w:szCs w:val="24"/>
        </w:rPr>
        <w:t xml:space="preserve"> lēmums</w:t>
      </w:r>
      <w:r w:rsidR="00E6337B">
        <w:rPr>
          <w:rFonts w:eastAsia="Times New Roman" w:cs="Times New Roman"/>
          <w:noProof/>
          <w:szCs w:val="24"/>
        </w:rPr>
        <w:t xml:space="preserve"> Nr. </w:t>
      </w:r>
      <w:r w:rsidR="00756CB3">
        <w:rPr>
          <w:rFonts w:eastAsia="Times New Roman" w:cs="Times New Roman"/>
          <w:noProof/>
          <w:szCs w:val="24"/>
        </w:rPr>
        <w:t>01-24</w:t>
      </w:r>
      <w:r w:rsidR="00F12CA9">
        <w:rPr>
          <w:rFonts w:eastAsia="Times New Roman" w:cs="Times New Roman"/>
          <w:noProof/>
          <w:szCs w:val="24"/>
        </w:rPr>
        <w:t>/3</w:t>
      </w:r>
      <w:r w:rsidRPr="00DB0780">
        <w:rPr>
          <w:rFonts w:eastAsia="Times New Roman" w:cs="Times New Roman"/>
          <w:noProof/>
          <w:szCs w:val="24"/>
        </w:rPr>
        <w:t xml:space="preserve"> „</w:t>
      </w:r>
      <w:r w:rsidRPr="00DB0780">
        <w:rPr>
          <w:rFonts w:eastAsia="Times New Roman" w:cs="Times New Roman"/>
          <w:szCs w:val="24"/>
        </w:rPr>
        <w:t>Par kustamās mantas apstiprināšanu”</w:t>
      </w:r>
      <w:r w:rsidRPr="00DB0780">
        <w:rPr>
          <w:rFonts w:eastAsia="Times New Roman" w:cs="Times New Roman"/>
          <w:noProof/>
          <w:szCs w:val="24"/>
        </w:rPr>
        <w:t xml:space="preserve">. </w:t>
      </w:r>
    </w:p>
    <w:p w14:paraId="579FFCEB" w14:textId="1F00526F" w:rsidR="000D275C" w:rsidRPr="005F1616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5F1616">
        <w:rPr>
          <w:rFonts w:eastAsia="Times New Roman" w:cs="Times New Roman"/>
          <w:noProof/>
          <w:szCs w:val="24"/>
        </w:rPr>
        <w:t>Izsoles rīkotājs –</w:t>
      </w:r>
      <w:r>
        <w:rPr>
          <w:rFonts w:eastAsia="Times New Roman" w:cs="Times New Roman"/>
          <w:noProof/>
          <w:szCs w:val="24"/>
        </w:rPr>
        <w:t xml:space="preserve"> Izsoles </w:t>
      </w:r>
      <w:r w:rsidRPr="005F1616">
        <w:rPr>
          <w:rFonts w:eastAsia="Times New Roman" w:cs="Times New Roman"/>
          <w:noProof/>
          <w:szCs w:val="24"/>
        </w:rPr>
        <w:t>komisija.</w:t>
      </w:r>
    </w:p>
    <w:p w14:paraId="2FB69BB6" w14:textId="5BD940C0" w:rsidR="000D275C" w:rsidRPr="005F1616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color w:val="FF0000"/>
          <w:szCs w:val="24"/>
        </w:rPr>
      </w:pPr>
      <w:r w:rsidRPr="005F1616">
        <w:rPr>
          <w:rFonts w:eastAsia="Times New Roman" w:cs="Times New Roman"/>
          <w:noProof/>
          <w:szCs w:val="24"/>
        </w:rPr>
        <w:t xml:space="preserve">Izsoles mērķis – atsavināt </w:t>
      </w:r>
      <w:r>
        <w:rPr>
          <w:rFonts w:eastAsia="Times New Roman" w:cs="Times New Roman"/>
          <w:noProof/>
          <w:szCs w:val="24"/>
        </w:rPr>
        <w:t>valsts</w:t>
      </w:r>
      <w:r w:rsidRPr="005F1616">
        <w:rPr>
          <w:rFonts w:eastAsia="Times New Roman" w:cs="Times New Roman"/>
          <w:noProof/>
          <w:szCs w:val="24"/>
        </w:rPr>
        <w:t xml:space="preserve"> kustamo mantu par visaugstāko </w:t>
      </w:r>
      <w:r>
        <w:rPr>
          <w:rFonts w:eastAsia="Times New Roman" w:cs="Times New Roman"/>
          <w:noProof/>
          <w:szCs w:val="24"/>
        </w:rPr>
        <w:t xml:space="preserve">nosolīto </w:t>
      </w:r>
      <w:r w:rsidRPr="005F1616">
        <w:rPr>
          <w:rFonts w:eastAsia="Times New Roman" w:cs="Times New Roman"/>
          <w:noProof/>
          <w:szCs w:val="24"/>
        </w:rPr>
        <w:t>cenu un nodot to pircēja īpašumā</w:t>
      </w:r>
      <w:r>
        <w:rPr>
          <w:rFonts w:eastAsia="Times New Roman" w:cs="Times New Roman"/>
          <w:noProof/>
          <w:szCs w:val="24"/>
        </w:rPr>
        <w:t>.</w:t>
      </w:r>
      <w:r w:rsidRPr="005F1616">
        <w:rPr>
          <w:rFonts w:eastAsia="Times New Roman" w:cs="Times New Roman"/>
          <w:noProof/>
          <w:color w:val="FF0000"/>
          <w:szCs w:val="24"/>
        </w:rPr>
        <w:t xml:space="preserve"> </w:t>
      </w:r>
    </w:p>
    <w:p w14:paraId="5A109475" w14:textId="55BA694B" w:rsidR="000D275C" w:rsidRPr="00BB397F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bookmarkStart w:id="0" w:name="_Hlk65505358"/>
      <w:r w:rsidRPr="00BB397F">
        <w:rPr>
          <w:rFonts w:eastAsia="Times New Roman" w:cs="Times New Roman"/>
          <w:noProof/>
          <w:szCs w:val="24"/>
        </w:rPr>
        <w:t>Nodrošinājums – 10% apmērā no izsolām</w:t>
      </w:r>
      <w:r w:rsidR="001D63AA">
        <w:rPr>
          <w:rFonts w:eastAsia="Times New Roman" w:cs="Times New Roman"/>
          <w:noProof/>
          <w:szCs w:val="24"/>
        </w:rPr>
        <w:t>ās</w:t>
      </w:r>
      <w:r w:rsidRPr="00BB397F">
        <w:rPr>
          <w:rFonts w:eastAsia="Times New Roman" w:cs="Times New Roman"/>
          <w:noProof/>
          <w:szCs w:val="24"/>
        </w:rPr>
        <w:t xml:space="preserve"> </w:t>
      </w:r>
      <w:r w:rsidR="001D63AA">
        <w:rPr>
          <w:rFonts w:eastAsia="Times New Roman" w:cs="Times New Roman"/>
          <w:noProof/>
          <w:szCs w:val="24"/>
        </w:rPr>
        <w:t xml:space="preserve">mantas </w:t>
      </w:r>
      <w:r w:rsidRPr="00BB397F">
        <w:rPr>
          <w:rFonts w:eastAsia="Times New Roman" w:cs="Times New Roman"/>
          <w:noProof/>
          <w:szCs w:val="24"/>
        </w:rPr>
        <w:t xml:space="preserve">novērtējuma cenas, t.i., </w:t>
      </w:r>
      <w:r w:rsidR="00AD65C3">
        <w:rPr>
          <w:rFonts w:eastAsia="Times New Roman" w:cs="Times New Roman"/>
          <w:noProof/>
          <w:szCs w:val="24"/>
        </w:rPr>
        <w:t>119</w:t>
      </w:r>
      <w:r w:rsidRPr="00BB397F">
        <w:rPr>
          <w:rFonts w:eastAsia="Times New Roman" w:cs="Times New Roman"/>
          <w:noProof/>
          <w:szCs w:val="24"/>
        </w:rPr>
        <w:t xml:space="preserve"> EUR (</w:t>
      </w:r>
      <w:r w:rsidR="00AD65C3">
        <w:rPr>
          <w:rFonts w:eastAsia="Times New Roman" w:cs="Times New Roman"/>
          <w:noProof/>
          <w:szCs w:val="24"/>
        </w:rPr>
        <w:t>viens simts deviņpadsmit</w:t>
      </w:r>
      <w:r w:rsidRPr="00BB397F">
        <w:rPr>
          <w:rFonts w:eastAsia="Times New Roman" w:cs="Times New Roman"/>
          <w:noProof/>
          <w:szCs w:val="24"/>
        </w:rPr>
        <w:t xml:space="preserve"> </w:t>
      </w:r>
      <w:r w:rsidRPr="00BB397F">
        <w:rPr>
          <w:rFonts w:eastAsia="Times New Roman" w:cs="Times New Roman"/>
          <w:i/>
          <w:iCs/>
          <w:noProof/>
          <w:szCs w:val="24"/>
        </w:rPr>
        <w:t>euro</w:t>
      </w:r>
      <w:r w:rsidRPr="00BB397F">
        <w:rPr>
          <w:rFonts w:eastAsia="Times New Roman" w:cs="Times New Roman"/>
          <w:noProof/>
          <w:szCs w:val="24"/>
        </w:rPr>
        <w:t>)</w:t>
      </w:r>
      <w:r w:rsidR="00DB357F">
        <w:rPr>
          <w:rFonts w:eastAsia="Times New Roman" w:cs="Times New Roman"/>
          <w:noProof/>
          <w:szCs w:val="24"/>
        </w:rPr>
        <w:t>, kas jāiemaksā līdz 13.punktā minētā pieteikuma iesniegšanas dienai, maksājumu mērķī norādot “</w:t>
      </w:r>
      <w:r w:rsidR="00DB357F" w:rsidRPr="00DB357F">
        <w:rPr>
          <w:rFonts w:cs="Times New Roman"/>
          <w:szCs w:val="24"/>
          <w:shd w:val="clear" w:color="auto" w:fill="FFFFFF"/>
        </w:rPr>
        <w:t xml:space="preserve">Rail </w:t>
      </w:r>
      <w:proofErr w:type="spellStart"/>
      <w:r w:rsidR="00DB357F" w:rsidRPr="00DB357F">
        <w:rPr>
          <w:rFonts w:cs="Times New Roman"/>
          <w:szCs w:val="24"/>
          <w:shd w:val="clear" w:color="auto" w:fill="FFFFFF"/>
        </w:rPr>
        <w:t>Baltica</w:t>
      </w:r>
      <w:proofErr w:type="spellEnd"/>
      <w:r w:rsidR="00DB357F" w:rsidRPr="00DB357F">
        <w:rPr>
          <w:rFonts w:cs="Times New Roman"/>
          <w:szCs w:val="24"/>
          <w:shd w:val="clear" w:color="auto" w:fill="FFFFFF"/>
        </w:rPr>
        <w:t xml:space="preserve"> projekta ietvaros nocirsto koku izsoles nodrošinājums”</w:t>
      </w:r>
      <w:r w:rsidRPr="00BB397F">
        <w:rPr>
          <w:rFonts w:eastAsia="Times New Roman" w:cs="Times New Roman"/>
          <w:noProof/>
          <w:szCs w:val="24"/>
        </w:rPr>
        <w:t>.</w:t>
      </w:r>
    </w:p>
    <w:p w14:paraId="491C3999" w14:textId="74AB5772" w:rsidR="000D275C" w:rsidRPr="005F1616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 w:rsidRPr="005F1616">
        <w:rPr>
          <w:rFonts w:eastAsia="Times New Roman" w:cs="Times New Roman"/>
          <w:noProof/>
          <w:szCs w:val="24"/>
          <w:lang w:val="en-US"/>
        </w:rPr>
        <w:t xml:space="preserve">Visi maksājumi veicami </w:t>
      </w:r>
      <w:r w:rsidR="00112419" w:rsidRPr="00112419">
        <w:rPr>
          <w:rFonts w:eastAsia="Times New Roman" w:cs="Times New Roman"/>
          <w:i/>
          <w:iCs/>
          <w:noProof/>
          <w:szCs w:val="24"/>
          <w:lang w:val="en-US"/>
        </w:rPr>
        <w:t>euro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. </w:t>
      </w:r>
    </w:p>
    <w:p w14:paraId="5ADA8E67" w14:textId="74FF63CA" w:rsidR="000D275C" w:rsidRPr="00647FC8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 w:rsidRPr="00647FC8">
        <w:rPr>
          <w:rFonts w:eastAsia="Times New Roman" w:cs="Times New Roman"/>
          <w:noProof/>
          <w:szCs w:val="24"/>
          <w:lang w:val="en-US"/>
        </w:rPr>
        <w:t xml:space="preserve">Maksājumi veicami </w:t>
      </w:r>
      <w:r w:rsidR="00112419" w:rsidRPr="00647FC8">
        <w:rPr>
          <w:rFonts w:eastAsia="Times New Roman" w:cs="Times New Roman"/>
          <w:noProof/>
          <w:szCs w:val="24"/>
          <w:lang w:val="en-US"/>
        </w:rPr>
        <w:t>Ministrijas</w:t>
      </w:r>
      <w:r w:rsidRPr="00647FC8">
        <w:rPr>
          <w:rFonts w:eastAsia="Times New Roman" w:cs="Times New Roman"/>
          <w:noProof/>
          <w:szCs w:val="24"/>
          <w:lang w:val="en-US"/>
        </w:rPr>
        <w:t>, reģistrācijas</w:t>
      </w:r>
      <w:r w:rsidR="00DA041F" w:rsidRPr="00647FC8">
        <w:rPr>
          <w:rFonts w:eastAsia="Times New Roman" w:cs="Times New Roman"/>
          <w:noProof/>
          <w:szCs w:val="24"/>
          <w:lang w:val="en-US"/>
        </w:rPr>
        <w:t xml:space="preserve"> </w:t>
      </w:r>
      <w:r w:rsidRPr="00647FC8">
        <w:rPr>
          <w:rFonts w:eastAsia="Times New Roman" w:cs="Times New Roman"/>
          <w:noProof/>
          <w:szCs w:val="24"/>
          <w:lang w:val="en-US"/>
        </w:rPr>
        <w:t>Nr.</w:t>
      </w:r>
      <w:r w:rsidR="009C41B7" w:rsidRPr="00647FC8">
        <w:rPr>
          <w:rFonts w:eastAsia="Times New Roman" w:cs="Times New Roman"/>
          <w:noProof/>
          <w:szCs w:val="24"/>
          <w:lang w:val="en-US"/>
        </w:rPr>
        <w:t>90000088687</w:t>
      </w:r>
      <w:r w:rsidRPr="00647FC8">
        <w:rPr>
          <w:rFonts w:eastAsia="Times New Roman" w:cs="Times New Roman"/>
          <w:noProof/>
          <w:szCs w:val="24"/>
          <w:lang w:val="en-US"/>
        </w:rPr>
        <w:t xml:space="preserve">, kontā: </w:t>
      </w:r>
      <w:r w:rsidR="00647FC8" w:rsidRPr="00647FC8">
        <w:rPr>
          <w:szCs w:val="24"/>
        </w:rPr>
        <w:t>LV14TREL817038921800B</w:t>
      </w:r>
      <w:r w:rsidRPr="00647FC8">
        <w:rPr>
          <w:rFonts w:eastAsia="Times New Roman" w:cs="Times New Roman"/>
          <w:noProof/>
          <w:szCs w:val="24"/>
          <w:lang w:val="en-US"/>
        </w:rPr>
        <w:t xml:space="preserve">, kods: </w:t>
      </w:r>
      <w:r w:rsidR="00DA041F" w:rsidRPr="00647FC8">
        <w:rPr>
          <w:rFonts w:eastAsia="Times New Roman" w:cs="Times New Roman"/>
          <w:noProof/>
          <w:szCs w:val="24"/>
          <w:lang w:val="en-US"/>
        </w:rPr>
        <w:t>TRELLV22.</w:t>
      </w:r>
    </w:p>
    <w:bookmarkEnd w:id="0"/>
    <w:p w14:paraId="0D95EDDF" w14:textId="77777777" w:rsidR="000D275C" w:rsidRPr="005F1616" w:rsidRDefault="000D275C" w:rsidP="000D275C">
      <w:pPr>
        <w:ind w:right="0" w:firstLine="684"/>
        <w:rPr>
          <w:rFonts w:eastAsia="Times New Roman" w:cs="Times New Roman"/>
          <w:noProof/>
          <w:szCs w:val="24"/>
          <w:lang w:val="en-US"/>
        </w:rPr>
      </w:pPr>
    </w:p>
    <w:p w14:paraId="4BD33F6E" w14:textId="5B489AB5" w:rsidR="000D275C" w:rsidRPr="00BB397F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  <w:lang w:val="fi-FI"/>
        </w:rPr>
      </w:pPr>
      <w:r w:rsidRPr="00BB397F">
        <w:rPr>
          <w:rFonts w:eastAsia="Times New Roman" w:cs="Times New Roman"/>
          <w:b/>
          <w:noProof/>
          <w:szCs w:val="24"/>
          <w:lang w:val="fi-FI"/>
        </w:rPr>
        <w:t xml:space="preserve">II Informācija par </w:t>
      </w:r>
      <w:r w:rsidR="00B45D78" w:rsidRPr="00BB397F">
        <w:rPr>
          <w:rFonts w:eastAsia="Times New Roman" w:cs="Times New Roman"/>
          <w:b/>
          <w:noProof/>
          <w:szCs w:val="24"/>
          <w:lang w:val="fi-FI"/>
        </w:rPr>
        <w:t xml:space="preserve">izsolāmo </w:t>
      </w:r>
      <w:r w:rsidR="00EA2D2A" w:rsidRPr="00BB397F">
        <w:rPr>
          <w:rFonts w:eastAsia="Times New Roman" w:cs="Times New Roman"/>
          <w:b/>
          <w:noProof/>
          <w:szCs w:val="24"/>
          <w:lang w:val="fi-FI"/>
        </w:rPr>
        <w:t>valst</w:t>
      </w:r>
      <w:r w:rsidR="00902C90" w:rsidRPr="00BB397F">
        <w:rPr>
          <w:rFonts w:eastAsia="Times New Roman" w:cs="Times New Roman"/>
          <w:b/>
          <w:noProof/>
          <w:szCs w:val="24"/>
          <w:lang w:val="fi-FI"/>
        </w:rPr>
        <w:t>s</w:t>
      </w:r>
      <w:r w:rsidRPr="00BB397F">
        <w:rPr>
          <w:rFonts w:eastAsia="Times New Roman" w:cs="Times New Roman"/>
          <w:b/>
          <w:noProof/>
          <w:szCs w:val="24"/>
          <w:lang w:val="fi-FI"/>
        </w:rPr>
        <w:t xml:space="preserve"> kustamo mantu</w:t>
      </w:r>
    </w:p>
    <w:p w14:paraId="02353A61" w14:textId="7546B756" w:rsidR="000D275C" w:rsidRPr="0015457D" w:rsidRDefault="00B45D78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Izsolāmā v</w:t>
      </w:r>
      <w:r w:rsidR="0015457D">
        <w:rPr>
          <w:rFonts w:eastAsia="Times New Roman" w:cs="Times New Roman"/>
          <w:szCs w:val="24"/>
        </w:rPr>
        <w:t>alsts</w:t>
      </w:r>
      <w:r w:rsidR="000D275C" w:rsidRPr="0015457D">
        <w:rPr>
          <w:rFonts w:eastAsia="Times New Roman" w:cs="Times New Roman"/>
          <w:szCs w:val="24"/>
        </w:rPr>
        <w:t xml:space="preserve"> kustamā manta – </w:t>
      </w:r>
      <w:r w:rsidR="00CD05CB">
        <w:rPr>
          <w:rFonts w:eastAsia="Times New Roman" w:cs="Times New Roman"/>
          <w:szCs w:val="24"/>
        </w:rPr>
        <w:t xml:space="preserve">Rail </w:t>
      </w:r>
      <w:proofErr w:type="spellStart"/>
      <w:r w:rsidR="00CD05CB">
        <w:rPr>
          <w:rFonts w:eastAsia="Times New Roman" w:cs="Times New Roman"/>
          <w:szCs w:val="24"/>
        </w:rPr>
        <w:t>Baltica</w:t>
      </w:r>
      <w:proofErr w:type="spellEnd"/>
      <w:r w:rsidR="00CD05CB">
        <w:rPr>
          <w:rFonts w:eastAsia="Times New Roman" w:cs="Times New Roman"/>
          <w:szCs w:val="24"/>
        </w:rPr>
        <w:t xml:space="preserve"> projekta ietvaros nocirstie </w:t>
      </w:r>
      <w:r w:rsidR="0015457D">
        <w:rPr>
          <w:rFonts w:eastAsia="Times New Roman" w:cs="Times New Roman"/>
          <w:szCs w:val="24"/>
        </w:rPr>
        <w:t>koki</w:t>
      </w:r>
      <w:r w:rsidR="00DA041F">
        <w:rPr>
          <w:rFonts w:eastAsia="Times New Roman" w:cs="Times New Roman"/>
          <w:szCs w:val="24"/>
        </w:rPr>
        <w:t>, tostarp šķelda</w:t>
      </w:r>
      <w:r>
        <w:rPr>
          <w:rFonts w:eastAsia="Times New Roman" w:cs="Times New Roman"/>
          <w:szCs w:val="24"/>
        </w:rPr>
        <w:t xml:space="preserve"> (turpmāk – Kustamā manta)</w:t>
      </w:r>
      <w:r w:rsidR="000D275C" w:rsidRPr="0015457D">
        <w:rPr>
          <w:rFonts w:eastAsia="Times New Roman" w:cs="Times New Roman"/>
          <w:szCs w:val="24"/>
        </w:rPr>
        <w:t>:</w:t>
      </w:r>
    </w:p>
    <w:p w14:paraId="4A472E89" w14:textId="00D7556A" w:rsidR="000D275C" w:rsidRPr="00487934" w:rsidRDefault="00D57D7B" w:rsidP="00487934">
      <w:pPr>
        <w:pStyle w:val="ListParagraph"/>
        <w:numPr>
          <w:ilvl w:val="1"/>
          <w:numId w:val="1"/>
        </w:numPr>
        <w:ind w:left="993" w:right="0" w:hanging="567"/>
        <w:rPr>
          <w:rFonts w:eastAsia="Times New Roman" w:cs="Times New Roman"/>
          <w:noProof/>
          <w:szCs w:val="24"/>
        </w:rPr>
      </w:pPr>
      <w:r w:rsidRPr="008A5B55">
        <w:rPr>
          <w:rFonts w:eastAsia="Times New Roman" w:cs="Times New Roman"/>
          <w:szCs w:val="24"/>
        </w:rPr>
        <w:t>atrašanās vieta</w:t>
      </w:r>
      <w:r w:rsidR="000D275C" w:rsidRPr="008A5B55">
        <w:rPr>
          <w:rFonts w:eastAsia="Times New Roman" w:cs="Times New Roman"/>
          <w:szCs w:val="24"/>
        </w:rPr>
        <w:t xml:space="preserve">: </w:t>
      </w:r>
      <w:r w:rsidR="00284C94">
        <w:rPr>
          <w:szCs w:val="24"/>
        </w:rPr>
        <w:t>z</w:t>
      </w:r>
      <w:r w:rsidR="00284C94" w:rsidRPr="007C3188">
        <w:rPr>
          <w:szCs w:val="24"/>
        </w:rPr>
        <w:t>emnieku saimniecīb</w:t>
      </w:r>
      <w:r w:rsidR="00284C94">
        <w:rPr>
          <w:szCs w:val="24"/>
        </w:rPr>
        <w:t>a</w:t>
      </w:r>
      <w:r w:rsidR="00284C94" w:rsidRPr="007C3188">
        <w:rPr>
          <w:szCs w:val="24"/>
        </w:rPr>
        <w:t xml:space="preserve"> “Vilciņi”, </w:t>
      </w:r>
      <w:proofErr w:type="spellStart"/>
      <w:r w:rsidR="00284C94" w:rsidRPr="007C3188">
        <w:rPr>
          <w:szCs w:val="24"/>
        </w:rPr>
        <w:t>Ciemup</w:t>
      </w:r>
      <w:r w:rsidR="00284C94">
        <w:rPr>
          <w:szCs w:val="24"/>
        </w:rPr>
        <w:t>e</w:t>
      </w:r>
      <w:proofErr w:type="spellEnd"/>
      <w:r w:rsidR="00284C94" w:rsidRPr="007C3188">
        <w:rPr>
          <w:szCs w:val="24"/>
        </w:rPr>
        <w:t>, Ogresgala pagast</w:t>
      </w:r>
      <w:r w:rsidR="00284C94">
        <w:rPr>
          <w:szCs w:val="24"/>
        </w:rPr>
        <w:t>s</w:t>
      </w:r>
      <w:r w:rsidR="000D275C" w:rsidRPr="00487934">
        <w:rPr>
          <w:rFonts w:eastAsia="Times New Roman" w:cs="Times New Roman"/>
          <w:szCs w:val="24"/>
        </w:rPr>
        <w:t>;</w:t>
      </w:r>
    </w:p>
    <w:p w14:paraId="491CDA71" w14:textId="54682DF1" w:rsidR="000D275C" w:rsidRPr="005F1616" w:rsidRDefault="000D275C" w:rsidP="007549A3">
      <w:pPr>
        <w:pStyle w:val="ListParagraph"/>
        <w:numPr>
          <w:ilvl w:val="1"/>
          <w:numId w:val="1"/>
        </w:numPr>
        <w:ind w:left="993" w:right="0" w:hanging="567"/>
        <w:rPr>
          <w:rFonts w:eastAsia="Times New Roman" w:cs="Times New Roman"/>
          <w:szCs w:val="24"/>
        </w:rPr>
      </w:pPr>
      <w:r w:rsidRPr="005F1616">
        <w:rPr>
          <w:rFonts w:eastAsia="Times New Roman" w:cs="Times New Roman"/>
          <w:szCs w:val="24"/>
        </w:rPr>
        <w:t xml:space="preserve">apjoms </w:t>
      </w:r>
      <w:r w:rsidR="007549A3">
        <w:rPr>
          <w:rFonts w:eastAsia="Times New Roman" w:cs="Times New Roman"/>
          <w:szCs w:val="24"/>
        </w:rPr>
        <w:t>123,08 m</w:t>
      </w:r>
      <w:r w:rsidR="007549A3" w:rsidRPr="007549A3">
        <w:rPr>
          <w:rFonts w:eastAsia="Times New Roman" w:cs="Times New Roman"/>
          <w:szCs w:val="24"/>
          <w:vertAlign w:val="superscript"/>
        </w:rPr>
        <w:t>3</w:t>
      </w:r>
      <w:r w:rsidR="007549A3">
        <w:rPr>
          <w:rFonts w:eastAsia="Times New Roman" w:cs="Times New Roman"/>
          <w:szCs w:val="24"/>
        </w:rPr>
        <w:t>.</w:t>
      </w:r>
    </w:p>
    <w:p w14:paraId="72F4EF93" w14:textId="26911509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  <w:r w:rsidRPr="005F1616">
        <w:rPr>
          <w:rFonts w:eastAsia="Times New Roman" w:cs="Times New Roman"/>
          <w:b/>
          <w:noProof/>
          <w:szCs w:val="24"/>
        </w:rPr>
        <w:t>III Izsoles sākuma cena</w:t>
      </w:r>
    </w:p>
    <w:p w14:paraId="3997C207" w14:textId="7D9C7D6F" w:rsidR="000D275C" w:rsidRPr="000F2754" w:rsidRDefault="000D275C" w:rsidP="00A22096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5F1616">
        <w:rPr>
          <w:rFonts w:eastAsia="Times New Roman" w:cs="Times New Roman"/>
          <w:noProof/>
          <w:szCs w:val="24"/>
        </w:rPr>
        <w:t xml:space="preserve">Izsoles sākuma cena </w:t>
      </w:r>
      <w:r w:rsidR="00F32F9E">
        <w:rPr>
          <w:rFonts w:eastAsia="Times New Roman" w:cs="Times New Roman"/>
          <w:szCs w:val="24"/>
        </w:rPr>
        <w:t>1194</w:t>
      </w:r>
      <w:r w:rsidRPr="005F1616">
        <w:rPr>
          <w:rFonts w:eastAsia="Times New Roman" w:cs="Times New Roman"/>
          <w:noProof/>
          <w:szCs w:val="24"/>
        </w:rPr>
        <w:t xml:space="preserve"> EUR (</w:t>
      </w:r>
      <w:r w:rsidR="00F32F9E">
        <w:rPr>
          <w:rFonts w:eastAsia="Times New Roman" w:cs="Times New Roman"/>
          <w:noProof/>
          <w:szCs w:val="24"/>
        </w:rPr>
        <w:t>viens tūkstotis viens simts deviņdesmit četri</w:t>
      </w:r>
      <w:r w:rsidR="004461A8">
        <w:rPr>
          <w:rFonts w:eastAsia="Times New Roman" w:cs="Times New Roman"/>
          <w:noProof/>
          <w:szCs w:val="24"/>
        </w:rPr>
        <w:t xml:space="preserve"> </w:t>
      </w:r>
      <w:r w:rsidR="004461A8" w:rsidRPr="004461A8">
        <w:rPr>
          <w:rFonts w:eastAsia="Times New Roman" w:cs="Times New Roman"/>
          <w:i/>
          <w:iCs/>
          <w:noProof/>
          <w:szCs w:val="24"/>
        </w:rPr>
        <w:t>euro</w:t>
      </w:r>
      <w:r w:rsidRPr="005F1616">
        <w:rPr>
          <w:rFonts w:eastAsia="Times New Roman" w:cs="Times New Roman"/>
          <w:noProof/>
          <w:szCs w:val="24"/>
        </w:rPr>
        <w:t>)</w:t>
      </w:r>
      <w:r w:rsidRPr="005F1616">
        <w:rPr>
          <w:rFonts w:eastAsia="Times New Roman" w:cs="Times New Roman"/>
          <w:szCs w:val="24"/>
          <w:lang w:eastAsia="ar-SA"/>
        </w:rPr>
        <w:t xml:space="preserve"> </w:t>
      </w:r>
      <w:r w:rsidRPr="005F1616">
        <w:rPr>
          <w:rFonts w:eastAsia="Times New Roman" w:cs="Times New Roman"/>
          <w:noProof/>
          <w:szCs w:val="24"/>
        </w:rPr>
        <w:t>bez PVN</w:t>
      </w:r>
      <w:r w:rsidR="000F2754">
        <w:rPr>
          <w:rFonts w:eastAsia="Times New Roman" w:cs="Times New Roman"/>
          <w:noProof/>
          <w:szCs w:val="24"/>
        </w:rPr>
        <w:t xml:space="preserve"> (aptiprināta ar Satiksmes ministrijas 2021.gada 22.februāra lēmumu Nr.01-24/4 “Par nosacītās cenas apstiprināšanu”)</w:t>
      </w:r>
      <w:r w:rsidRPr="000F2754">
        <w:rPr>
          <w:rFonts w:eastAsia="Times New Roman" w:cs="Times New Roman"/>
          <w:noProof/>
          <w:szCs w:val="24"/>
        </w:rPr>
        <w:t>.</w:t>
      </w:r>
    </w:p>
    <w:p w14:paraId="0DFB687A" w14:textId="77777777" w:rsidR="000D275C" w:rsidRDefault="000D275C" w:rsidP="000D275C">
      <w:pPr>
        <w:ind w:right="0" w:firstLine="720"/>
        <w:rPr>
          <w:rFonts w:eastAsia="Times New Roman" w:cs="Times New Roman"/>
          <w:b/>
          <w:noProof/>
          <w:szCs w:val="24"/>
        </w:rPr>
      </w:pPr>
      <w:r w:rsidRPr="005F1616">
        <w:rPr>
          <w:rFonts w:eastAsia="Times New Roman" w:cs="Times New Roman"/>
          <w:noProof/>
          <w:szCs w:val="24"/>
        </w:rPr>
        <w:t xml:space="preserve"> </w:t>
      </w:r>
    </w:p>
    <w:p w14:paraId="00E3D34F" w14:textId="26E0C905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  <w:r w:rsidRPr="005F1616">
        <w:rPr>
          <w:rFonts w:eastAsia="Times New Roman" w:cs="Times New Roman"/>
          <w:b/>
          <w:noProof/>
          <w:szCs w:val="24"/>
        </w:rPr>
        <w:t>IV Izsoles veids, maksājumi</w:t>
      </w:r>
    </w:p>
    <w:p w14:paraId="3B10524C" w14:textId="632E970C" w:rsidR="001B0E62" w:rsidRDefault="00DB357F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 xml:space="preserve">Informāciju par </w:t>
      </w:r>
      <w:r w:rsidR="00F32AF6">
        <w:rPr>
          <w:rFonts w:eastAsia="Times New Roman" w:cs="Times New Roman"/>
          <w:noProof/>
          <w:szCs w:val="24"/>
        </w:rPr>
        <w:t>Kustamās mantas</w:t>
      </w:r>
      <w:r w:rsidR="000D275C" w:rsidRPr="001B0E62">
        <w:rPr>
          <w:rFonts w:eastAsia="Times New Roman" w:cs="Times New Roman"/>
          <w:noProof/>
          <w:szCs w:val="24"/>
        </w:rPr>
        <w:t xml:space="preserve"> apskat</w:t>
      </w:r>
      <w:r>
        <w:rPr>
          <w:rFonts w:eastAsia="Times New Roman" w:cs="Times New Roman"/>
          <w:noProof/>
          <w:szCs w:val="24"/>
        </w:rPr>
        <w:t xml:space="preserve">i </w:t>
      </w:r>
      <w:r w:rsidR="000D275C" w:rsidRPr="001B0E62">
        <w:rPr>
          <w:rFonts w:eastAsia="Times New Roman" w:cs="Times New Roman"/>
          <w:noProof/>
          <w:szCs w:val="24"/>
        </w:rPr>
        <w:t xml:space="preserve">un </w:t>
      </w:r>
      <w:r>
        <w:rPr>
          <w:rFonts w:eastAsia="Times New Roman" w:cs="Times New Roman"/>
          <w:noProof/>
          <w:szCs w:val="24"/>
        </w:rPr>
        <w:t xml:space="preserve">citu </w:t>
      </w:r>
      <w:r w:rsidR="000D275C" w:rsidRPr="001B0E62">
        <w:rPr>
          <w:rFonts w:eastAsia="Times New Roman" w:cs="Times New Roman"/>
          <w:noProof/>
          <w:szCs w:val="24"/>
        </w:rPr>
        <w:t>papildus informācij</w:t>
      </w:r>
      <w:r>
        <w:rPr>
          <w:rFonts w:eastAsia="Times New Roman" w:cs="Times New Roman"/>
          <w:noProof/>
          <w:szCs w:val="24"/>
        </w:rPr>
        <w:t xml:space="preserve">u var iegūt </w:t>
      </w:r>
      <w:r w:rsidR="000D275C" w:rsidRPr="001B0E62">
        <w:rPr>
          <w:rFonts w:eastAsia="Times New Roman" w:cs="Times New Roman"/>
          <w:noProof/>
          <w:szCs w:val="24"/>
        </w:rPr>
        <w:t xml:space="preserve"> pa tālruni </w:t>
      </w:r>
      <w:r w:rsidR="000F0BE3">
        <w:rPr>
          <w:rFonts w:eastAsia="Times New Roman" w:cs="Times New Roman"/>
          <w:noProof/>
          <w:szCs w:val="24"/>
        </w:rPr>
        <w:t>67028024</w:t>
      </w:r>
      <w:r w:rsidR="000D275C" w:rsidRPr="001B0E62">
        <w:rPr>
          <w:rFonts w:eastAsia="Times New Roman" w:cs="Times New Roman"/>
          <w:noProof/>
          <w:szCs w:val="24"/>
        </w:rPr>
        <w:t xml:space="preserve">. </w:t>
      </w:r>
    </w:p>
    <w:p w14:paraId="67705405" w14:textId="1E53D4AE" w:rsidR="000D275C" w:rsidRPr="001B0E62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BB397F">
        <w:rPr>
          <w:rFonts w:eastAsia="Times New Roman" w:cs="Times New Roman"/>
          <w:noProof/>
          <w:szCs w:val="24"/>
          <w:lang w:val="fi-FI"/>
        </w:rPr>
        <w:t xml:space="preserve">Izsole ir </w:t>
      </w:r>
      <w:r w:rsidR="009E5E1A">
        <w:rPr>
          <w:rFonts w:eastAsia="Times New Roman" w:cs="Times New Roman"/>
          <w:noProof/>
          <w:szCs w:val="24"/>
          <w:lang w:val="fi-FI"/>
        </w:rPr>
        <w:t>rakstiska</w:t>
      </w:r>
      <w:r w:rsidRPr="00BB397F">
        <w:rPr>
          <w:rFonts w:eastAsia="Times New Roman" w:cs="Times New Roman"/>
          <w:noProof/>
          <w:szCs w:val="24"/>
          <w:lang w:val="fi-FI"/>
        </w:rPr>
        <w:t xml:space="preserve"> ar augšupejošu soli.</w:t>
      </w:r>
    </w:p>
    <w:p w14:paraId="5B542DD7" w14:textId="1BFFFE84" w:rsidR="000D275C" w:rsidRPr="00BB397F" w:rsidRDefault="000D275C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BB397F">
        <w:rPr>
          <w:rFonts w:eastAsia="Times New Roman" w:cs="Times New Roman"/>
          <w:noProof/>
          <w:szCs w:val="24"/>
        </w:rPr>
        <w:t xml:space="preserve">Izsolē piedalās tikai tie </w:t>
      </w:r>
      <w:r w:rsidR="00F32AF6" w:rsidRPr="00BB397F">
        <w:rPr>
          <w:rFonts w:eastAsia="Times New Roman" w:cs="Times New Roman"/>
          <w:noProof/>
          <w:szCs w:val="24"/>
        </w:rPr>
        <w:t>pretendenti</w:t>
      </w:r>
      <w:r w:rsidRPr="00BB397F">
        <w:rPr>
          <w:rFonts w:eastAsia="Times New Roman" w:cs="Times New Roman"/>
          <w:noProof/>
          <w:szCs w:val="24"/>
        </w:rPr>
        <w:t>, kuri ir izpildījuši šo noteikumu V nodaļas prasības</w:t>
      </w:r>
      <w:r w:rsidR="00F32AF6" w:rsidRPr="00BB397F">
        <w:rPr>
          <w:rFonts w:eastAsia="Times New Roman" w:cs="Times New Roman"/>
          <w:noProof/>
          <w:szCs w:val="24"/>
        </w:rPr>
        <w:t xml:space="preserve"> un ir iekļauti izsoles dalībnieku sarakstā</w:t>
      </w:r>
      <w:r w:rsidRPr="00BB397F">
        <w:rPr>
          <w:rFonts w:eastAsia="Times New Roman" w:cs="Times New Roman"/>
          <w:noProof/>
          <w:szCs w:val="24"/>
        </w:rPr>
        <w:t>.</w:t>
      </w:r>
    </w:p>
    <w:p w14:paraId="476F6BC5" w14:textId="533D3DF6" w:rsidR="000D275C" w:rsidRPr="005F1616" w:rsidRDefault="001B0E62" w:rsidP="001B0E6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>
        <w:rPr>
          <w:rFonts w:eastAsia="Times New Roman" w:cs="Times New Roman"/>
          <w:noProof/>
          <w:szCs w:val="24"/>
          <w:lang w:val="en-US"/>
        </w:rPr>
        <w:t>Izsole</w:t>
      </w:r>
      <w:r w:rsidR="00467D22">
        <w:rPr>
          <w:rFonts w:eastAsia="Times New Roman" w:cs="Times New Roman"/>
          <w:noProof/>
          <w:szCs w:val="24"/>
          <w:lang w:val="en-US"/>
        </w:rPr>
        <w:t xml:space="preserve">s solis 12 EUR jeb 1% no </w:t>
      </w:r>
      <w:r w:rsidR="00E93767">
        <w:rPr>
          <w:rFonts w:eastAsia="Times New Roman" w:cs="Times New Roman"/>
          <w:noProof/>
          <w:szCs w:val="24"/>
          <w:lang w:val="en-US"/>
        </w:rPr>
        <w:t>8.punktā noteiktās izsoles sākumcenas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. </w:t>
      </w:r>
    </w:p>
    <w:p w14:paraId="1886362B" w14:textId="77777777" w:rsidR="000D275C" w:rsidRPr="005F1616" w:rsidRDefault="000D275C" w:rsidP="000D275C">
      <w:pPr>
        <w:ind w:right="0" w:firstLine="684"/>
        <w:rPr>
          <w:rFonts w:eastAsia="Times New Roman" w:cs="Times New Roman"/>
          <w:noProof/>
          <w:szCs w:val="24"/>
          <w:lang w:val="en-US"/>
        </w:rPr>
      </w:pPr>
    </w:p>
    <w:p w14:paraId="6FD8BBAD" w14:textId="08DA0228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  <w:lang w:val="en-US"/>
        </w:rPr>
      </w:pPr>
      <w:r w:rsidRPr="005F1616">
        <w:rPr>
          <w:rFonts w:eastAsia="Times New Roman" w:cs="Times New Roman"/>
          <w:b/>
          <w:noProof/>
          <w:szCs w:val="24"/>
          <w:lang w:val="en-US"/>
        </w:rPr>
        <w:t xml:space="preserve">V Izsoles </w:t>
      </w:r>
      <w:r w:rsidR="00562E15">
        <w:rPr>
          <w:rFonts w:eastAsia="Times New Roman" w:cs="Times New Roman"/>
          <w:b/>
          <w:noProof/>
          <w:szCs w:val="24"/>
          <w:lang w:val="en-US"/>
        </w:rPr>
        <w:t>pretendenti</w:t>
      </w:r>
      <w:r w:rsidR="001260ED">
        <w:rPr>
          <w:rFonts w:eastAsia="Times New Roman" w:cs="Times New Roman"/>
          <w:b/>
          <w:noProof/>
          <w:szCs w:val="24"/>
          <w:lang w:val="en-US"/>
        </w:rPr>
        <w:t xml:space="preserve"> un iesniedzamie dokumenti</w:t>
      </w:r>
    </w:p>
    <w:p w14:paraId="0CB495FE" w14:textId="61D11A09" w:rsidR="001615BC" w:rsidRPr="001615BC" w:rsidRDefault="000D275C" w:rsidP="00BA619B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045F2C">
        <w:rPr>
          <w:rFonts w:eastAsia="Times New Roman" w:cs="Times New Roman"/>
          <w:noProof/>
          <w:szCs w:val="24"/>
          <w:lang w:val="en-US"/>
        </w:rPr>
        <w:t xml:space="preserve">Lai </w:t>
      </w:r>
      <w:r w:rsidRPr="00F26014">
        <w:rPr>
          <w:rFonts w:eastAsia="Times New Roman" w:cs="Times New Roman"/>
          <w:noProof/>
          <w:szCs w:val="24"/>
          <w:lang w:val="en-US"/>
        </w:rPr>
        <w:t xml:space="preserve">kļūtu par izsoles dalībnieku, pretendentam </w:t>
      </w:r>
      <w:r w:rsidR="00F74D91" w:rsidRPr="00F26014">
        <w:rPr>
          <w:rFonts w:eastAsia="Times New Roman" w:cs="Times New Roman"/>
          <w:noProof/>
          <w:szCs w:val="24"/>
          <w:lang w:val="en-US"/>
        </w:rPr>
        <w:t xml:space="preserve">līdz </w:t>
      </w:r>
      <w:r w:rsidR="00180823" w:rsidRPr="00F26014">
        <w:rPr>
          <w:rFonts w:eastAsia="Times New Roman" w:cs="Times New Roman"/>
          <w:noProof/>
          <w:szCs w:val="24"/>
          <w:lang w:val="en-US"/>
        </w:rPr>
        <w:t xml:space="preserve">izsoles sludinājumā </w:t>
      </w:r>
      <w:r w:rsidR="00F74D91" w:rsidRPr="00F26014">
        <w:rPr>
          <w:rFonts w:eastAsia="Times New Roman" w:cs="Times New Roman"/>
          <w:noProof/>
          <w:szCs w:val="24"/>
          <w:lang w:val="en-US"/>
        </w:rPr>
        <w:t>norādīta</w:t>
      </w:r>
      <w:r w:rsidR="00D95B98">
        <w:rPr>
          <w:rFonts w:eastAsia="Times New Roman" w:cs="Times New Roman"/>
          <w:noProof/>
          <w:szCs w:val="24"/>
          <w:lang w:val="en-US"/>
        </w:rPr>
        <w:t>ja</w:t>
      </w:r>
      <w:r w:rsidR="00F74D91" w:rsidRPr="00F26014">
        <w:rPr>
          <w:rFonts w:eastAsia="Times New Roman" w:cs="Times New Roman"/>
          <w:noProof/>
          <w:szCs w:val="24"/>
          <w:lang w:val="en-US"/>
        </w:rPr>
        <w:t xml:space="preserve">m laikam </w:t>
      </w:r>
      <w:r w:rsidR="00C24D12" w:rsidRPr="00F26014">
        <w:rPr>
          <w:rFonts w:eastAsia="Times New Roman" w:cs="Times New Roman"/>
          <w:noProof/>
          <w:szCs w:val="24"/>
          <w:lang w:val="en-US"/>
        </w:rPr>
        <w:t xml:space="preserve">Ministrijā </w:t>
      </w:r>
      <w:r w:rsidR="00D62090" w:rsidRPr="00F26014">
        <w:rPr>
          <w:rFonts w:eastAsia="Times New Roman" w:cs="Times New Roman"/>
          <w:noProof/>
          <w:szCs w:val="24"/>
          <w:lang w:val="en-US"/>
        </w:rPr>
        <w:t xml:space="preserve">jāiesniedz </w:t>
      </w:r>
      <w:r w:rsidR="00B03193" w:rsidRPr="00F26014">
        <w:rPr>
          <w:rFonts w:eastAsia="Times New Roman" w:cs="Times New Roman"/>
          <w:noProof/>
          <w:szCs w:val="24"/>
          <w:lang w:val="en-US"/>
        </w:rPr>
        <w:t xml:space="preserve">aizpildītu </w:t>
      </w:r>
      <w:r w:rsidR="00B03193" w:rsidRPr="00F26014">
        <w:rPr>
          <w:rFonts w:cs="Times New Roman"/>
          <w:szCs w:val="24"/>
          <w:shd w:val="clear" w:color="auto" w:fill="FFFFFF"/>
        </w:rPr>
        <w:t>pieteikuma veidlapu (Pielikums)</w:t>
      </w:r>
      <w:r w:rsidR="00E6507A" w:rsidRPr="00F26014">
        <w:rPr>
          <w:rFonts w:cs="Times New Roman"/>
          <w:szCs w:val="24"/>
          <w:shd w:val="clear" w:color="auto" w:fill="FFFFFF"/>
        </w:rPr>
        <w:t xml:space="preserve"> ar </w:t>
      </w:r>
      <w:r w:rsidR="00F26014" w:rsidRPr="00F26014">
        <w:rPr>
          <w:rFonts w:cs="Times New Roman"/>
          <w:szCs w:val="24"/>
          <w:shd w:val="clear" w:color="auto" w:fill="FFFFFF"/>
        </w:rPr>
        <w:t>veidlapā norādītajiem pielikumiem</w:t>
      </w:r>
      <w:r w:rsidR="00224407" w:rsidRPr="00F26014">
        <w:rPr>
          <w:rFonts w:cs="Times New Roman"/>
          <w:szCs w:val="24"/>
          <w:shd w:val="clear" w:color="auto" w:fill="FFFFFF"/>
        </w:rPr>
        <w:t xml:space="preserve"> slēgtā aploksnē ar atzīmi </w:t>
      </w:r>
      <w:r w:rsidR="00D62090" w:rsidRPr="00F26014">
        <w:rPr>
          <w:rFonts w:cs="Times New Roman"/>
          <w:b/>
          <w:bCs/>
          <w:szCs w:val="24"/>
          <w:shd w:val="clear" w:color="auto" w:fill="FFFFFF"/>
        </w:rPr>
        <w:t xml:space="preserve">“Rail </w:t>
      </w:r>
      <w:proofErr w:type="spellStart"/>
      <w:r w:rsidR="00624634" w:rsidRPr="00F26014">
        <w:rPr>
          <w:rFonts w:cs="Times New Roman"/>
          <w:b/>
          <w:bCs/>
          <w:szCs w:val="24"/>
          <w:shd w:val="clear" w:color="auto" w:fill="FFFFFF"/>
        </w:rPr>
        <w:t>B</w:t>
      </w:r>
      <w:r w:rsidR="00D62090" w:rsidRPr="00F26014">
        <w:rPr>
          <w:rFonts w:cs="Times New Roman"/>
          <w:b/>
          <w:bCs/>
          <w:szCs w:val="24"/>
          <w:shd w:val="clear" w:color="auto" w:fill="FFFFFF"/>
        </w:rPr>
        <w:t>altica</w:t>
      </w:r>
      <w:proofErr w:type="spellEnd"/>
      <w:r w:rsidR="00D62090" w:rsidRPr="00F26014">
        <w:rPr>
          <w:rFonts w:cs="Times New Roman"/>
          <w:b/>
          <w:bCs/>
          <w:szCs w:val="24"/>
          <w:shd w:val="clear" w:color="auto" w:fill="FFFFFF"/>
        </w:rPr>
        <w:t xml:space="preserve"> projekta ietvaros nocirsto koku izsolei</w:t>
      </w:r>
      <w:r w:rsidR="0079554F" w:rsidRPr="00F26014">
        <w:rPr>
          <w:rFonts w:cs="Times New Roman"/>
          <w:b/>
          <w:bCs/>
          <w:szCs w:val="24"/>
          <w:shd w:val="clear" w:color="auto" w:fill="FFFFFF"/>
        </w:rPr>
        <w:t xml:space="preserve">. Neatvērt līdz ____ </w:t>
      </w:r>
      <w:r w:rsidR="0079554F" w:rsidRPr="00F26014">
        <w:rPr>
          <w:rFonts w:cs="Times New Roman"/>
          <w:i/>
          <w:iCs/>
          <w:szCs w:val="24"/>
          <w:shd w:val="clear" w:color="auto" w:fill="FFFFFF"/>
        </w:rPr>
        <w:t>(norādīt izsoles datumu un laiku)</w:t>
      </w:r>
      <w:r w:rsidR="00D62090" w:rsidRPr="00F26014">
        <w:rPr>
          <w:rFonts w:cs="Times New Roman"/>
          <w:b/>
          <w:bCs/>
          <w:szCs w:val="24"/>
          <w:shd w:val="clear" w:color="auto" w:fill="FFFFFF"/>
        </w:rPr>
        <w:t>”</w:t>
      </w:r>
      <w:r w:rsidR="000E32AB" w:rsidRPr="00534593">
        <w:rPr>
          <w:rFonts w:cs="Times New Roman"/>
          <w:szCs w:val="24"/>
          <w:shd w:val="clear" w:color="auto" w:fill="FFFFFF"/>
        </w:rPr>
        <w:t>,</w:t>
      </w:r>
      <w:r w:rsidR="000E32AB">
        <w:rPr>
          <w:rFonts w:cs="Times New Roman"/>
          <w:b/>
          <w:bCs/>
          <w:szCs w:val="24"/>
          <w:shd w:val="clear" w:color="auto" w:fill="FFFFFF"/>
        </w:rPr>
        <w:t xml:space="preserve"> </w:t>
      </w:r>
      <w:r w:rsidR="000E32AB">
        <w:t xml:space="preserve">papildus </w:t>
      </w:r>
      <w:r w:rsidR="00244B34">
        <w:t xml:space="preserve">uz aploksnes </w:t>
      </w:r>
      <w:r w:rsidR="000E32AB">
        <w:t>norādot arī pretendenta nosaukumu, rekvizītus un e-pastu</w:t>
      </w:r>
      <w:r w:rsidR="00224407" w:rsidRPr="00534593">
        <w:rPr>
          <w:rFonts w:cs="Times New Roman"/>
          <w:szCs w:val="24"/>
          <w:shd w:val="clear" w:color="auto" w:fill="FFFFFF"/>
        </w:rPr>
        <w:t>.</w:t>
      </w:r>
      <w:r w:rsidR="00244B34">
        <w:rPr>
          <w:rFonts w:cs="Times New Roman"/>
          <w:szCs w:val="24"/>
          <w:shd w:val="clear" w:color="auto" w:fill="FFFFFF"/>
        </w:rPr>
        <w:t xml:space="preserve"> </w:t>
      </w:r>
    </w:p>
    <w:p w14:paraId="56E92CDD" w14:textId="06EAE1E8" w:rsidR="00C00798" w:rsidRPr="001615BC" w:rsidRDefault="00244B34" w:rsidP="00BA619B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rPr>
          <w:rFonts w:cs="Times New Roman"/>
          <w:szCs w:val="24"/>
          <w:shd w:val="clear" w:color="auto" w:fill="FFFFFF"/>
        </w:rPr>
        <w:t xml:space="preserve">Pieteikumā izsoles </w:t>
      </w:r>
      <w:r w:rsidR="00AF0725">
        <w:rPr>
          <w:rFonts w:cs="Times New Roman"/>
          <w:szCs w:val="24"/>
          <w:shd w:val="clear" w:color="auto" w:fill="FFFFFF"/>
        </w:rPr>
        <w:t>pretendents apliecina, ka piekrīt izsoles noteikumiem.</w:t>
      </w:r>
    </w:p>
    <w:p w14:paraId="05CC2B94" w14:textId="47DAA2D1" w:rsidR="00FA7D40" w:rsidRPr="007D1788" w:rsidRDefault="001615BC" w:rsidP="007D1788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rPr>
          <w:rFonts w:cs="Times New Roman"/>
          <w:szCs w:val="24"/>
          <w:shd w:val="clear" w:color="auto" w:fill="FFFFFF"/>
        </w:rPr>
        <w:lastRenderedPageBreak/>
        <w:t xml:space="preserve">Pieteikumā pretendents norāda </w:t>
      </w:r>
      <w:r w:rsidR="006C2148">
        <w:rPr>
          <w:rFonts w:cs="Times New Roman"/>
          <w:szCs w:val="24"/>
          <w:shd w:val="clear" w:color="auto" w:fill="FFFFFF"/>
        </w:rPr>
        <w:t xml:space="preserve">cenu, kādu sola par Kustamo mantu. </w:t>
      </w:r>
      <w:bookmarkStart w:id="1" w:name="_Hlk65137733"/>
      <w:r w:rsidR="00FA7D40">
        <w:rPr>
          <w:rFonts w:cs="Times New Roman"/>
          <w:szCs w:val="24"/>
          <w:shd w:val="clear" w:color="auto" w:fill="FFFFFF"/>
        </w:rPr>
        <w:t>Izsoles pretende</w:t>
      </w:r>
      <w:r w:rsidR="007D1788">
        <w:rPr>
          <w:rFonts w:cs="Times New Roman"/>
          <w:szCs w:val="24"/>
          <w:shd w:val="clear" w:color="auto" w:fill="FFFFFF"/>
        </w:rPr>
        <w:t>n</w:t>
      </w:r>
      <w:r w:rsidR="00FA7D40">
        <w:rPr>
          <w:rFonts w:cs="Times New Roman"/>
          <w:szCs w:val="24"/>
          <w:shd w:val="clear" w:color="auto" w:fill="FFFFFF"/>
        </w:rPr>
        <w:t xml:space="preserve">ta piedāvātā </w:t>
      </w:r>
      <w:r w:rsidR="00A64F04">
        <w:rPr>
          <w:rFonts w:cs="Times New Roman"/>
          <w:szCs w:val="24"/>
          <w:shd w:val="clear" w:color="auto" w:fill="FFFFFF"/>
        </w:rPr>
        <w:t xml:space="preserve">cena </w:t>
      </w:r>
      <w:r w:rsidR="002414CB">
        <w:rPr>
          <w:rFonts w:cs="Times New Roman"/>
          <w:szCs w:val="24"/>
          <w:shd w:val="clear" w:color="auto" w:fill="FFFFFF"/>
        </w:rPr>
        <w:t>ir 8.punktā norādītā izsoles sākumcena, kas ir paau</w:t>
      </w:r>
      <w:r w:rsidR="00713D0C">
        <w:rPr>
          <w:rFonts w:cs="Times New Roman"/>
          <w:szCs w:val="24"/>
          <w:shd w:val="clear" w:color="auto" w:fill="FFFFFF"/>
        </w:rPr>
        <w:t>g</w:t>
      </w:r>
      <w:r w:rsidR="002414CB">
        <w:rPr>
          <w:rFonts w:cs="Times New Roman"/>
          <w:szCs w:val="24"/>
          <w:shd w:val="clear" w:color="auto" w:fill="FFFFFF"/>
        </w:rPr>
        <w:t>stināta vismaz par vienu soli</w:t>
      </w:r>
      <w:r w:rsidR="00713D0C">
        <w:rPr>
          <w:rFonts w:cs="Times New Roman"/>
          <w:szCs w:val="24"/>
          <w:shd w:val="clear" w:color="auto" w:fill="FFFFFF"/>
        </w:rPr>
        <w:t>.</w:t>
      </w:r>
    </w:p>
    <w:bookmarkEnd w:id="1"/>
    <w:p w14:paraId="10D20C5E" w14:textId="0D6583C0" w:rsidR="0054011C" w:rsidRPr="00F26014" w:rsidRDefault="00180823" w:rsidP="00045F2C">
      <w:pPr>
        <w:pStyle w:val="ListParagraph"/>
        <w:numPr>
          <w:ilvl w:val="0"/>
          <w:numId w:val="1"/>
        </w:numPr>
        <w:ind w:left="426" w:right="0" w:hanging="426"/>
        <w:rPr>
          <w:rFonts w:cs="Times New Roman"/>
          <w:szCs w:val="24"/>
        </w:rPr>
      </w:pPr>
      <w:r w:rsidRPr="00F26014">
        <w:rPr>
          <w:rFonts w:cs="Times New Roman"/>
          <w:szCs w:val="24"/>
          <w:shd w:val="clear" w:color="auto" w:fill="FFFFFF"/>
        </w:rPr>
        <w:t>Pieteikumu</w:t>
      </w:r>
      <w:r w:rsidR="00C00798" w:rsidRPr="00F26014">
        <w:rPr>
          <w:rFonts w:cs="Times New Roman"/>
          <w:szCs w:val="24"/>
          <w:shd w:val="clear" w:color="auto" w:fill="FFFFFF"/>
        </w:rPr>
        <w:t xml:space="preserve"> </w:t>
      </w:r>
      <w:r w:rsidR="0054011C" w:rsidRPr="00F26014">
        <w:rPr>
          <w:rFonts w:cs="Times New Roman"/>
          <w:szCs w:val="24"/>
          <w:shd w:val="clear" w:color="auto" w:fill="FFFFFF"/>
        </w:rPr>
        <w:t>var iesniegt</w:t>
      </w:r>
      <w:r w:rsidR="00D95B98">
        <w:rPr>
          <w:rFonts w:cs="Times New Roman"/>
          <w:szCs w:val="24"/>
          <w:shd w:val="clear" w:color="auto" w:fill="FFFFFF"/>
        </w:rPr>
        <w:t>,</w:t>
      </w:r>
      <w:r w:rsidR="0054011C" w:rsidRPr="00F26014">
        <w:rPr>
          <w:rFonts w:cs="Times New Roman"/>
          <w:szCs w:val="24"/>
        </w:rPr>
        <w:t> nosūtot pa pastu Ministrijai</w:t>
      </w:r>
      <w:r w:rsidR="00D95B98">
        <w:rPr>
          <w:rFonts w:cs="Times New Roman"/>
          <w:szCs w:val="24"/>
        </w:rPr>
        <w:t>,</w:t>
      </w:r>
      <w:r w:rsidR="0054011C" w:rsidRPr="00F26014">
        <w:rPr>
          <w:rFonts w:cs="Times New Roman"/>
          <w:szCs w:val="24"/>
        </w:rPr>
        <w:t xml:space="preserve"> vai iesniegt personīgi Ministrijā līdz </w:t>
      </w:r>
      <w:r w:rsidR="00511E03">
        <w:rPr>
          <w:rFonts w:cs="Times New Roman"/>
          <w:szCs w:val="24"/>
        </w:rPr>
        <w:t xml:space="preserve">izsoles sludinājumā </w:t>
      </w:r>
      <w:r w:rsidR="0054011C" w:rsidRPr="00F26014">
        <w:rPr>
          <w:rFonts w:cs="Times New Roman"/>
          <w:szCs w:val="24"/>
        </w:rPr>
        <w:t>no</w:t>
      </w:r>
      <w:r w:rsidR="00511E03">
        <w:rPr>
          <w:rFonts w:cs="Times New Roman"/>
          <w:szCs w:val="24"/>
        </w:rPr>
        <w:t>rādītajam</w:t>
      </w:r>
      <w:r w:rsidR="0054011C" w:rsidRPr="00F26014">
        <w:rPr>
          <w:rFonts w:cs="Times New Roman"/>
          <w:szCs w:val="24"/>
        </w:rPr>
        <w:t xml:space="preserve"> laikam.</w:t>
      </w:r>
    </w:p>
    <w:p w14:paraId="30311A4B" w14:textId="6C4726BD" w:rsidR="00180823" w:rsidRPr="00F26014" w:rsidRDefault="004A5993" w:rsidP="00A978F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szCs w:val="24"/>
          <w:lang w:eastAsia="ar-SA"/>
        </w:rPr>
      </w:pPr>
      <w:r w:rsidRPr="00F26014">
        <w:t xml:space="preserve">Visi pēc </w:t>
      </w:r>
      <w:r w:rsidR="00A22096">
        <w:t>13</w:t>
      </w:r>
      <w:r w:rsidR="00180823" w:rsidRPr="00F26014">
        <w:t>.punktā</w:t>
      </w:r>
      <w:r w:rsidRPr="00F26014">
        <w:t xml:space="preserve"> minētā termiņa saņemtie pieteikumi, kā arī pieteikumi, kas saņemti atvērtā vai bojātā veidā, netiks pieņemti un tiks nodoti atpakaļ iesniedzējam. </w:t>
      </w:r>
    </w:p>
    <w:p w14:paraId="2A51D661" w14:textId="091D6732" w:rsidR="009558CB" w:rsidRPr="00F26014" w:rsidRDefault="009558CB" w:rsidP="00A978F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szCs w:val="24"/>
          <w:lang w:eastAsia="ar-SA"/>
        </w:rPr>
      </w:pPr>
      <w:r w:rsidRPr="00F26014">
        <w:t xml:space="preserve">Katrs izsoles </w:t>
      </w:r>
      <w:r w:rsidR="004F12AD" w:rsidRPr="00F26014">
        <w:t>pretendents</w:t>
      </w:r>
      <w:r w:rsidRPr="00F26014">
        <w:t xml:space="preserve"> var iesniegt tikai vienu pieteikuma variantu. Izsoles </w:t>
      </w:r>
      <w:r w:rsidR="004F12AD" w:rsidRPr="00F26014">
        <w:t>pretendentu</w:t>
      </w:r>
      <w:r w:rsidRPr="00F26014">
        <w:t xml:space="preserve"> iesniegtie dokumenti netiek atdoti atpakaļ. </w:t>
      </w:r>
    </w:p>
    <w:p w14:paraId="3DDDE6C8" w14:textId="7F39E22C" w:rsidR="00A1163C" w:rsidRPr="00A1163C" w:rsidRDefault="00B9103A" w:rsidP="00A978F2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szCs w:val="24"/>
          <w:lang w:eastAsia="ar-SA"/>
        </w:rPr>
      </w:pPr>
      <w:r>
        <w:t xml:space="preserve">Informācija par </w:t>
      </w:r>
      <w:r w:rsidR="00A1163C">
        <w:t xml:space="preserve">izsoles </w:t>
      </w:r>
      <w:r w:rsidR="00ED6EA7">
        <w:t>pretendentiem</w:t>
      </w:r>
      <w:r>
        <w:t xml:space="preserve"> un to skaitu netiek izpausta līdz pieteikumu atvēršanas sanāksmei. </w:t>
      </w:r>
    </w:p>
    <w:p w14:paraId="0B8C62E0" w14:textId="2166C45E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</w:rPr>
      </w:pPr>
      <w:r w:rsidRPr="005F1616">
        <w:rPr>
          <w:rFonts w:eastAsia="Times New Roman" w:cs="Times New Roman"/>
          <w:b/>
          <w:noProof/>
          <w:szCs w:val="24"/>
        </w:rPr>
        <w:t>VI Izsoles norise</w:t>
      </w:r>
    </w:p>
    <w:p w14:paraId="05DA14A3" w14:textId="77CA724B" w:rsidR="00B63C0B" w:rsidRPr="00A1245D" w:rsidRDefault="00D56DFE" w:rsidP="00A1245D">
      <w:pPr>
        <w:pStyle w:val="ListParagraph"/>
        <w:numPr>
          <w:ilvl w:val="0"/>
          <w:numId w:val="1"/>
        </w:numPr>
        <w:ind w:left="426" w:right="0" w:hanging="426"/>
        <w:rPr>
          <w:rFonts w:ascii="Segoe UI" w:hAnsi="Segoe UI" w:cs="Segoe UI"/>
          <w:color w:val="252424"/>
          <w:sz w:val="22"/>
        </w:rPr>
      </w:pPr>
      <w:r>
        <w:t xml:space="preserve">Rakstiskās izsoles piedāvājumu atvēršanas sanāksme notiks </w:t>
      </w:r>
      <w:r w:rsidR="005F733A">
        <w:t>izsoles sludinājumā norādītajā laikā</w:t>
      </w:r>
      <w:r>
        <w:t xml:space="preserve"> </w:t>
      </w:r>
      <w:r w:rsidR="00A1245D" w:rsidRPr="00A1245D">
        <w:rPr>
          <w:i/>
          <w:iCs/>
        </w:rPr>
        <w:t xml:space="preserve">Microsoft </w:t>
      </w:r>
      <w:proofErr w:type="spellStart"/>
      <w:r w:rsidR="00A1245D" w:rsidRPr="00A1245D">
        <w:rPr>
          <w:i/>
          <w:iCs/>
        </w:rPr>
        <w:t>Teams</w:t>
      </w:r>
      <w:proofErr w:type="spellEnd"/>
      <w:r w:rsidR="00A1245D" w:rsidRPr="00A1245D">
        <w:rPr>
          <w:i/>
          <w:iCs/>
        </w:rPr>
        <w:t xml:space="preserve"> </w:t>
      </w:r>
      <w:proofErr w:type="spellStart"/>
      <w:r w:rsidR="00A1245D" w:rsidRPr="00A1245D">
        <w:rPr>
          <w:i/>
          <w:iCs/>
        </w:rPr>
        <w:t>meeting</w:t>
      </w:r>
      <w:proofErr w:type="spellEnd"/>
      <w:r w:rsidR="00A1245D" w:rsidRPr="00A1245D">
        <w:rPr>
          <w:rFonts w:ascii="Segoe UI" w:hAnsi="Segoe UI" w:cs="Segoe UI"/>
          <w:i/>
          <w:iCs/>
          <w:color w:val="252424"/>
        </w:rPr>
        <w:t xml:space="preserve"> </w:t>
      </w:r>
      <w:r w:rsidRPr="00D001AA">
        <w:t>platformā</w:t>
      </w:r>
      <w:r>
        <w:t xml:space="preserve">, pretendentiem iepriekš nosūtot pievienošanās adresi uz to norādītajām e-pasta adresēm. </w:t>
      </w:r>
    </w:p>
    <w:p w14:paraId="6500B111" w14:textId="77777777" w:rsidR="00B63C0B" w:rsidRPr="00467D22" w:rsidRDefault="00D56DFE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 xml:space="preserve">Piedāvājumu atvēršanas sanāksme ir atklāta un tajā var piedalīties jebkurš </w:t>
      </w:r>
      <w:r w:rsidR="00B63C0B">
        <w:t>izsoles</w:t>
      </w:r>
      <w:r>
        <w:t xml:space="preserve"> pretendents.</w:t>
      </w:r>
    </w:p>
    <w:p w14:paraId="64E0D7CD" w14:textId="77777777" w:rsidR="007E7F20" w:rsidRPr="00467D22" w:rsidRDefault="00B63C0B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467D22">
        <w:t>Izsoles k</w:t>
      </w:r>
      <w:r w:rsidR="00D56DFE">
        <w:t xml:space="preserve">omisija pieteikumu atvēršanas norisi, pretendentu atlases un piedāvājumu vērtēšanas norisi, kā arī pieņemtos lēmumus protokolē. </w:t>
      </w:r>
    </w:p>
    <w:p w14:paraId="3422D69C" w14:textId="734A7445" w:rsidR="007E7F20" w:rsidRPr="00467D22" w:rsidRDefault="00D56DFE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 xml:space="preserve">Pretendentu pieteikumus </w:t>
      </w:r>
      <w:r w:rsidR="007E7F20">
        <w:t xml:space="preserve">Izsoles </w:t>
      </w:r>
      <w:r>
        <w:t>komisija atver to iesniegšanas secībā, nosauc pretendentu, datumu un piedāvāto cenu</w:t>
      </w:r>
      <w:r w:rsidR="00932EF2">
        <w:t xml:space="preserve"> un reģistrē katru izsoles </w:t>
      </w:r>
      <w:r w:rsidR="000F6328">
        <w:t>dalībnieku.</w:t>
      </w:r>
    </w:p>
    <w:p w14:paraId="7808EC79" w14:textId="6B1FD7A4" w:rsidR="007E7F20" w:rsidRPr="00467D22" w:rsidRDefault="007E7F20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467D22">
        <w:t>Izsoles k</w:t>
      </w:r>
      <w:r w:rsidR="00D56DFE">
        <w:t xml:space="preserve">omisija </w:t>
      </w:r>
      <w:r w:rsidR="00633028">
        <w:t xml:space="preserve">izskata </w:t>
      </w:r>
      <w:r w:rsidR="00044F4D">
        <w:t xml:space="preserve">katra </w:t>
      </w:r>
      <w:r w:rsidR="00561208">
        <w:t>izsoles</w:t>
      </w:r>
      <w:r w:rsidR="00D56DFE">
        <w:t xml:space="preserve"> </w:t>
      </w:r>
      <w:r w:rsidR="00044F4D">
        <w:t>dalībnieka</w:t>
      </w:r>
      <w:r w:rsidR="00D56DFE">
        <w:t xml:space="preserve"> pieteikuma atbilstību izsoles noteikumu prasībām. </w:t>
      </w:r>
    </w:p>
    <w:p w14:paraId="190F688B" w14:textId="4B183ECF" w:rsidR="00886F1A" w:rsidRPr="00467D22" w:rsidRDefault="00886F1A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E517B1">
        <w:t>Izsoles komisija,</w:t>
      </w:r>
      <w:r>
        <w:t xml:space="preserve"> l</w:t>
      </w:r>
      <w:r w:rsidR="00D56DFE">
        <w:t>ai noskaidrotu</w:t>
      </w:r>
      <w:r>
        <w:t>, vai</w:t>
      </w:r>
      <w:r w:rsidR="00D56DFE">
        <w:t xml:space="preserve"> </w:t>
      </w:r>
      <w:r w:rsidR="007E7F20">
        <w:t xml:space="preserve">izsoles </w:t>
      </w:r>
      <w:r w:rsidR="00044F4D">
        <w:t>dalībniekam</w:t>
      </w:r>
      <w:r w:rsidR="00D56DFE">
        <w:t xml:space="preserve"> </w:t>
      </w:r>
      <w:r>
        <w:t>nav nodokļu parādu</w:t>
      </w:r>
      <w:r w:rsidR="00D56DFE">
        <w:t xml:space="preserve">, iegūs informāciju no publiskās e-izziņu datu bāzes </w:t>
      </w:r>
      <w:hyperlink r:id="rId7" w:history="1">
        <w:r w:rsidRPr="00291567">
          <w:rPr>
            <w:rStyle w:val="Hyperlink"/>
          </w:rPr>
          <w:t>www.vid.gov.lv</w:t>
        </w:r>
      </w:hyperlink>
      <w:r w:rsidR="00D56DFE">
        <w:t xml:space="preserve">. </w:t>
      </w:r>
    </w:p>
    <w:p w14:paraId="7AFB756F" w14:textId="702CE003" w:rsidR="00886F1A" w:rsidRPr="00467D22" w:rsidRDefault="00D56DFE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 xml:space="preserve">Ja </w:t>
      </w:r>
      <w:r w:rsidR="00886F1A">
        <w:t xml:space="preserve">Izsoles </w:t>
      </w:r>
      <w:r>
        <w:t xml:space="preserve">komisija jebkurā pieteikuma vērtēšanas stadijā secina, ka kāda </w:t>
      </w:r>
      <w:r w:rsidR="00044F4D">
        <w:t xml:space="preserve">izsoles dalībnieka </w:t>
      </w:r>
      <w:r>
        <w:t xml:space="preserve">pieteikums nav atbilstošs </w:t>
      </w:r>
      <w:r w:rsidR="00044F4D">
        <w:t>šo noteikumu</w:t>
      </w:r>
      <w:r>
        <w:t xml:space="preserve"> prasībām, tas tiek izslēgts no tālākas vērtēšanas. </w:t>
      </w:r>
    </w:p>
    <w:p w14:paraId="2DC7CE48" w14:textId="70BE9DE8" w:rsidR="00315F20" w:rsidRPr="00467D22" w:rsidRDefault="00886F1A" w:rsidP="00D56DFE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>Izsoles k</w:t>
      </w:r>
      <w:r w:rsidR="00D56DFE">
        <w:t xml:space="preserve">omisija pieņem lēmumu par </w:t>
      </w:r>
      <w:r w:rsidR="00315F20">
        <w:t>izsoles</w:t>
      </w:r>
      <w:r w:rsidR="00D56DFE">
        <w:t xml:space="preserve"> </w:t>
      </w:r>
      <w:r w:rsidR="00044F4D">
        <w:t>dalībnieka</w:t>
      </w:r>
      <w:r w:rsidR="00D56DFE">
        <w:t xml:space="preserve"> izslēgšanu no dalības rakstiskā izsolē, to atspoguļojot protokolā, šādos gadījumos: </w:t>
      </w:r>
    </w:p>
    <w:p w14:paraId="16EBC1D7" w14:textId="29206C94" w:rsidR="00F414D4" w:rsidRPr="00467D22" w:rsidRDefault="00D56DFE" w:rsidP="00044F4D">
      <w:pPr>
        <w:pStyle w:val="ListParagraph"/>
        <w:numPr>
          <w:ilvl w:val="1"/>
          <w:numId w:val="1"/>
        </w:numPr>
        <w:ind w:left="1134" w:right="0" w:hanging="708"/>
        <w:rPr>
          <w:rFonts w:eastAsia="Times New Roman" w:cs="Times New Roman"/>
          <w:noProof/>
          <w:szCs w:val="24"/>
        </w:rPr>
      </w:pPr>
      <w:r>
        <w:t xml:space="preserve">ja pieteikums nav noformēts atbilstoši </w:t>
      </w:r>
      <w:r w:rsidR="00A22096">
        <w:t>13</w:t>
      </w:r>
      <w:r w:rsidR="003939CD">
        <w:t>.</w:t>
      </w:r>
      <w:r>
        <w:t>punkta prasībām vai pieteikumā iztrūkst prasītā informācija</w:t>
      </w:r>
      <w:r w:rsidR="00044F4D">
        <w:t>;</w:t>
      </w:r>
    </w:p>
    <w:p w14:paraId="79EA522E" w14:textId="483FE4F2" w:rsidR="004F3540" w:rsidRPr="00AC2CCA" w:rsidRDefault="00D56DFE" w:rsidP="00044F4D">
      <w:pPr>
        <w:pStyle w:val="ListParagraph"/>
        <w:numPr>
          <w:ilvl w:val="1"/>
          <w:numId w:val="1"/>
        </w:numPr>
        <w:ind w:left="1134" w:right="0" w:hanging="708"/>
      </w:pPr>
      <w:r>
        <w:t>ja piedāvāt</w:t>
      </w:r>
      <w:r w:rsidR="00F414D4">
        <w:t>ā</w:t>
      </w:r>
      <w:r>
        <w:t xml:space="preserve"> </w:t>
      </w:r>
      <w:r w:rsidR="00163132">
        <w:t>cena</w:t>
      </w:r>
      <w:r>
        <w:t xml:space="preserve"> ir mazāk</w:t>
      </w:r>
      <w:r w:rsidR="00163132">
        <w:t>a</w:t>
      </w:r>
      <w:r>
        <w:t xml:space="preserve"> par </w:t>
      </w:r>
      <w:r w:rsidR="0036164D">
        <w:t>15</w:t>
      </w:r>
      <w:r w:rsidR="00163132">
        <w:t>.punktā</w:t>
      </w:r>
      <w:r w:rsidR="0036164D">
        <w:t xml:space="preserve"> norādīto cenu</w:t>
      </w:r>
      <w:r>
        <w:t>;</w:t>
      </w:r>
    </w:p>
    <w:p w14:paraId="13FF3E21" w14:textId="77777777" w:rsidR="004F3540" w:rsidRPr="00AC2CCA" w:rsidRDefault="00D56DFE" w:rsidP="00044F4D">
      <w:pPr>
        <w:pStyle w:val="ListParagraph"/>
        <w:numPr>
          <w:ilvl w:val="1"/>
          <w:numId w:val="1"/>
        </w:numPr>
        <w:ind w:left="1134" w:right="0" w:hanging="708"/>
      </w:pPr>
      <w:r>
        <w:t xml:space="preserve">ja pretendents ir iesniedzis nepatiesu informāciju; </w:t>
      </w:r>
    </w:p>
    <w:p w14:paraId="4C97150D" w14:textId="77777777" w:rsidR="004F3540" w:rsidRPr="00AC2CCA" w:rsidRDefault="00D56DFE" w:rsidP="00044F4D">
      <w:pPr>
        <w:pStyle w:val="ListParagraph"/>
        <w:numPr>
          <w:ilvl w:val="1"/>
          <w:numId w:val="1"/>
        </w:numPr>
        <w:ind w:left="1134" w:right="0" w:hanging="708"/>
      </w:pPr>
      <w:r>
        <w:t xml:space="preserve">ja pieteikumu ir parakstījusi persona bez pretendenta pārstāvības tiesībām; </w:t>
      </w:r>
    </w:p>
    <w:p w14:paraId="70AAF58F" w14:textId="77777777" w:rsidR="004F3540" w:rsidRPr="00467D22" w:rsidRDefault="00D56DFE" w:rsidP="00044F4D">
      <w:pPr>
        <w:pStyle w:val="ListParagraph"/>
        <w:numPr>
          <w:ilvl w:val="1"/>
          <w:numId w:val="1"/>
        </w:numPr>
        <w:ind w:left="1134" w:right="0" w:hanging="708"/>
        <w:rPr>
          <w:rFonts w:eastAsia="Times New Roman" w:cs="Times New Roman"/>
          <w:noProof/>
          <w:szCs w:val="24"/>
        </w:rPr>
      </w:pPr>
      <w:r>
        <w:t xml:space="preserve">ja pret pretendentu ir ierosināta maksātnespēja, pretendents atrodas likvidācijas stadijā, pretendenta saimnieciskā darbība ir apturēta vai izbeigta. </w:t>
      </w:r>
    </w:p>
    <w:p w14:paraId="0733E56D" w14:textId="4A8B9B56" w:rsidR="00E92D87" w:rsidRPr="003A6422" w:rsidRDefault="00D56DFE" w:rsidP="00AC2CCA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>Ja izsolei iesniegti div</w:t>
      </w:r>
      <w:r w:rsidR="001D525C">
        <w:t>u</w:t>
      </w:r>
      <w:r>
        <w:t xml:space="preserve"> vai vairāk</w:t>
      </w:r>
      <w:r w:rsidR="001D525C">
        <w:t>u izsoles</w:t>
      </w:r>
      <w:r>
        <w:t xml:space="preserve"> </w:t>
      </w:r>
      <w:r w:rsidR="00044F4D">
        <w:t>dalībnieku</w:t>
      </w:r>
      <w:r>
        <w:t xml:space="preserve"> piedāvājumi ar vienādu</w:t>
      </w:r>
      <w:r w:rsidR="007114FC">
        <w:t xml:space="preserve"> augstāko</w:t>
      </w:r>
      <w:r>
        <w:t xml:space="preserve"> </w:t>
      </w:r>
      <w:r w:rsidR="00AC2CCA">
        <w:t>cenu</w:t>
      </w:r>
      <w:r>
        <w:t xml:space="preserve"> un </w:t>
      </w:r>
      <w:r w:rsidR="001D525C">
        <w:t xml:space="preserve">izsoles </w:t>
      </w:r>
      <w:r w:rsidR="003A6422">
        <w:t>dalībnieki</w:t>
      </w:r>
      <w:r>
        <w:t xml:space="preserve"> vai viņu pārstāvji piedalās pieteikumu atvēršanā, </w:t>
      </w:r>
      <w:r w:rsidR="001D525C">
        <w:t xml:space="preserve">Izsoles </w:t>
      </w:r>
      <w:r>
        <w:t xml:space="preserve">komisija turpina izsoli, pieņemot </w:t>
      </w:r>
      <w:r w:rsidR="00291BA5">
        <w:t xml:space="preserve">to izsoles dalībnieku, kuri piedāvājuši vienādu cenu, </w:t>
      </w:r>
      <w:r>
        <w:t>rakstiskus piedāvājumus</w:t>
      </w:r>
      <w:r w:rsidR="00EE7C44">
        <w:t xml:space="preserve"> Minētie izsoles dalībnieki</w:t>
      </w:r>
      <w:r>
        <w:t xml:space="preserve"> </w:t>
      </w:r>
      <w:r w:rsidR="00EE7C44">
        <w:t xml:space="preserve">piedāvājumus </w:t>
      </w:r>
      <w:proofErr w:type="spellStart"/>
      <w:r w:rsidR="00EE7C44">
        <w:t>nosūta</w:t>
      </w:r>
      <w:proofErr w:type="spellEnd"/>
      <w:r w:rsidR="00EE7C44">
        <w:t xml:space="preserve"> uz Izsoles komisijas norādīto e-pastu Izsoles komisijas norādītajā laikā. Izsoles </w:t>
      </w:r>
      <w:r w:rsidR="00155B11">
        <w:t>komisija</w:t>
      </w:r>
      <w:r w:rsidR="00EE7C44" w:rsidDel="00EE7C44">
        <w:t xml:space="preserve"> </w:t>
      </w:r>
      <w:r>
        <w:t xml:space="preserve">organizē pieteikumu tūlītēju atvēršanu. Ja kāds no </w:t>
      </w:r>
      <w:r w:rsidR="001D525C">
        <w:t>izs</w:t>
      </w:r>
      <w:r w:rsidR="00E92D87">
        <w:t xml:space="preserve">oles </w:t>
      </w:r>
      <w:r w:rsidR="003A6422">
        <w:t>dalībniekiem</w:t>
      </w:r>
      <w:r>
        <w:t xml:space="preserve">, kuri piedāvājuši vienādu augstāko </w:t>
      </w:r>
      <w:r w:rsidR="00E92D87">
        <w:t>cenu</w:t>
      </w:r>
      <w:r w:rsidR="00155B11">
        <w:t>,</w:t>
      </w:r>
      <w:r>
        <w:t xml:space="preserve"> nepiedalās izsolē, </w:t>
      </w:r>
      <w:r w:rsidR="00E92D87">
        <w:t xml:space="preserve">Izsoles </w:t>
      </w:r>
      <w:r>
        <w:t xml:space="preserve">komisija rakstiski lūdz </w:t>
      </w:r>
      <w:r w:rsidR="003A6422">
        <w:t>izsoles dalībniekiem</w:t>
      </w:r>
      <w:r>
        <w:t xml:space="preserve">, kuri piedāvājuši vienādu augstāko </w:t>
      </w:r>
      <w:r w:rsidR="00E92D87">
        <w:t>cenu</w:t>
      </w:r>
      <w:r>
        <w:t xml:space="preserve">, iesniegt savu piedāvājumu </w:t>
      </w:r>
      <w:proofErr w:type="spellStart"/>
      <w:r>
        <w:t>rakstveidā</w:t>
      </w:r>
      <w:proofErr w:type="spellEnd"/>
      <w:r>
        <w:t>, nosakot piedāvājumu iesniegšanas un atvēršanas datumu, laiku un vietu</w:t>
      </w:r>
      <w:r w:rsidR="00291BA5">
        <w:t xml:space="preserve"> un iesniegšanas formātu</w:t>
      </w:r>
      <w:r>
        <w:t xml:space="preserve">. </w:t>
      </w:r>
    </w:p>
    <w:p w14:paraId="5CBDE447" w14:textId="0F3D8D99" w:rsidR="000E1A9E" w:rsidRPr="003A6422" w:rsidRDefault="00D56DFE" w:rsidP="00AC2CCA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 xml:space="preserve">Ja neviens no </w:t>
      </w:r>
      <w:r w:rsidR="003A6422">
        <w:t>izsoles dalībniekiem</w:t>
      </w:r>
      <w:r>
        <w:t xml:space="preserve">, kuri piedāvājuši vienādu </w:t>
      </w:r>
      <w:r w:rsidR="00E92D87">
        <w:t>cenu</w:t>
      </w:r>
      <w:r>
        <w:t xml:space="preserve">, neiesniedz jaunu </w:t>
      </w:r>
      <w:r w:rsidR="00026813">
        <w:t>augtākās cenas piedāvājumu</w:t>
      </w:r>
      <w:r w:rsidR="00E92D87">
        <w:t>,</w:t>
      </w:r>
      <w:r>
        <w:t xml:space="preserve"> saskaņā </w:t>
      </w:r>
      <w:r w:rsidR="007E1DF5">
        <w:t>2</w:t>
      </w:r>
      <w:r w:rsidR="009A0865">
        <w:t>8</w:t>
      </w:r>
      <w:r w:rsidR="000E1A9E">
        <w:t>.</w:t>
      </w:r>
      <w:r>
        <w:t>punktu</w:t>
      </w:r>
      <w:r w:rsidR="000E1A9E">
        <w:t xml:space="preserve"> Izsoles </w:t>
      </w:r>
      <w:r>
        <w:t xml:space="preserve">komisija pieteikumu iesniegšanas secībā rakstiski piedāvā šiem pretendentiem slēgt </w:t>
      </w:r>
      <w:r w:rsidR="000E1A9E">
        <w:t>pirkuma</w:t>
      </w:r>
      <w:r>
        <w:t xml:space="preserve"> līgumu atbilstoši to piedāvātajai </w:t>
      </w:r>
      <w:r w:rsidR="000E1A9E">
        <w:t>cenai</w:t>
      </w:r>
      <w:r>
        <w:t xml:space="preserve">. </w:t>
      </w:r>
    </w:p>
    <w:p w14:paraId="30BAF46D" w14:textId="336B545F" w:rsidR="000D275C" w:rsidRPr="00215352" w:rsidRDefault="000E1A9E" w:rsidP="00AC2CCA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467D22">
        <w:lastRenderedPageBreak/>
        <w:t>Izsoles k</w:t>
      </w:r>
      <w:r w:rsidR="00D56DFE">
        <w:t xml:space="preserve">omisija pieteikumā ietverto informāciju izmanto tikai izsoles rezultātu noteikšanai un līgumu slēgšanai. Pieteikumā ietvertās informācijas izmantošanai citiem mērķiem nepieciešama </w:t>
      </w:r>
      <w:r w:rsidR="00794B10">
        <w:t xml:space="preserve">izsoles </w:t>
      </w:r>
      <w:r w:rsidR="003A6422">
        <w:t>dalībnieka</w:t>
      </w:r>
      <w:r w:rsidR="00D56DFE">
        <w:t xml:space="preserve"> piekrišana.</w:t>
      </w:r>
    </w:p>
    <w:p w14:paraId="3FC3CCDA" w14:textId="77777777" w:rsidR="00793AF1" w:rsidRPr="00316B67" w:rsidRDefault="00793AF1" w:rsidP="00793AF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>Ja neviens no Izsoles dalībniekiem nav piedāvājis vismaz par vienu izsoles soli paaugstinātu 8.punktā noteikto nosacīto cenu, izsole tiek atzīta par nenotikušu un izsoles dalībniekiem netiek atmaksāts nodrošinājums.</w:t>
      </w:r>
    </w:p>
    <w:p w14:paraId="2B2286D1" w14:textId="77777777" w:rsidR="00793AF1" w:rsidRPr="002D1795" w:rsidRDefault="00793AF1" w:rsidP="00793AF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>
        <w:t>Izsoles pretendentam, kas ir solījis 8.punktā noteikto nosacīto cenu, kas nav paaugstināta par vismaz vienu izsoles soli, iemaksātais nodrošinājums netiek atmaksāts.</w:t>
      </w:r>
    </w:p>
    <w:p w14:paraId="11840FAD" w14:textId="77777777" w:rsidR="002D1795" w:rsidRPr="00794B10" w:rsidRDefault="002D1795" w:rsidP="002D1795">
      <w:pPr>
        <w:pStyle w:val="ListParagraph"/>
        <w:ind w:left="426" w:right="0"/>
        <w:rPr>
          <w:rFonts w:eastAsia="Times New Roman" w:cs="Times New Roman"/>
          <w:noProof/>
          <w:szCs w:val="24"/>
        </w:rPr>
      </w:pPr>
    </w:p>
    <w:p w14:paraId="0F3FD863" w14:textId="1DFE27EC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  <w:lang w:val="en-US"/>
        </w:rPr>
      </w:pPr>
      <w:r w:rsidRPr="005F1616">
        <w:rPr>
          <w:rFonts w:eastAsia="Times New Roman" w:cs="Times New Roman"/>
          <w:b/>
          <w:noProof/>
          <w:szCs w:val="24"/>
          <w:lang w:val="en-US"/>
        </w:rPr>
        <w:t>VII Izsoles rezultāti</w:t>
      </w:r>
    </w:p>
    <w:p w14:paraId="1F5CF8D3" w14:textId="6BA70634" w:rsidR="000D275C" w:rsidRPr="005F1616" w:rsidRDefault="000D275C" w:rsidP="000C36BA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 w:rsidRPr="005F1616">
        <w:rPr>
          <w:rFonts w:eastAsia="Times New Roman" w:cs="Times New Roman"/>
          <w:noProof/>
          <w:szCs w:val="24"/>
          <w:lang w:val="en-US"/>
        </w:rPr>
        <w:t>Par izsoles uzvarētāju kļūst tas dalībnieks, kurš ir nosolījis visaugstāko cenu</w:t>
      </w:r>
      <w:r w:rsidR="00DC5836">
        <w:rPr>
          <w:rFonts w:eastAsia="Times New Roman" w:cs="Times New Roman"/>
          <w:noProof/>
          <w:szCs w:val="24"/>
          <w:lang w:val="en-US"/>
        </w:rPr>
        <w:t xml:space="preserve"> par Kustamo mantu</w:t>
      </w:r>
      <w:r w:rsidRPr="005F1616">
        <w:rPr>
          <w:rFonts w:eastAsia="Times New Roman" w:cs="Times New Roman"/>
          <w:noProof/>
          <w:szCs w:val="24"/>
          <w:lang w:val="en-US"/>
        </w:rPr>
        <w:t>.</w:t>
      </w:r>
    </w:p>
    <w:p w14:paraId="5E988A2B" w14:textId="10FF96A7" w:rsidR="000D275C" w:rsidRPr="005F1616" w:rsidRDefault="00BD7640" w:rsidP="000C36BA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>
        <w:rPr>
          <w:rFonts w:eastAsia="Times New Roman" w:cs="Times New Roman"/>
          <w:noProof/>
          <w:szCs w:val="24"/>
          <w:lang w:val="en-US"/>
        </w:rPr>
        <w:t>Izsoles k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omisija </w:t>
      </w:r>
      <w:r w:rsidR="00F9046D">
        <w:rPr>
          <w:rFonts w:eastAsia="Times New Roman" w:cs="Times New Roman"/>
          <w:noProof/>
          <w:szCs w:val="24"/>
          <w:lang w:val="en-US"/>
        </w:rPr>
        <w:t>septiņu</w:t>
      </w:r>
      <w:r w:rsidR="000C36BA">
        <w:rPr>
          <w:rFonts w:eastAsia="Times New Roman" w:cs="Times New Roman"/>
          <w:noProof/>
          <w:szCs w:val="24"/>
          <w:lang w:val="en-US"/>
        </w:rPr>
        <w:t xml:space="preserve"> darbdienu laikā pēc izsoles dienas </w:t>
      </w:r>
      <w:r w:rsidR="000D275C" w:rsidRPr="005F1616">
        <w:rPr>
          <w:rFonts w:eastAsia="Times New Roman" w:cs="Times New Roman"/>
          <w:noProof/>
          <w:szCs w:val="24"/>
          <w:lang w:val="en-US"/>
        </w:rPr>
        <w:t>apstiprina izsoles protokolu, par ko tiek paziņots izsoles uzvarētājam</w:t>
      </w:r>
      <w:r w:rsidR="00CC710F">
        <w:rPr>
          <w:rFonts w:eastAsia="Times New Roman" w:cs="Times New Roman"/>
          <w:noProof/>
          <w:szCs w:val="24"/>
          <w:lang w:val="en-US"/>
        </w:rPr>
        <w:t>, kā arī Ministrija</w:t>
      </w:r>
      <w:r w:rsidR="00DF4046">
        <w:rPr>
          <w:rFonts w:eastAsia="Times New Roman" w:cs="Times New Roman"/>
          <w:noProof/>
          <w:szCs w:val="24"/>
          <w:lang w:val="en-US"/>
        </w:rPr>
        <w:t>, atrēķinot no nosolītās cenas iemaksāto Nodrošinājumu,</w:t>
      </w:r>
      <w:r w:rsidR="00CC710F">
        <w:rPr>
          <w:rFonts w:eastAsia="Times New Roman" w:cs="Times New Roman"/>
          <w:noProof/>
          <w:szCs w:val="24"/>
          <w:lang w:val="en-US"/>
        </w:rPr>
        <w:t xml:space="preserve"> nosūta izsoles uzvarētājam rēķinu apmaksai par nosolīto </w:t>
      </w:r>
      <w:r w:rsidR="00DF4046">
        <w:rPr>
          <w:rFonts w:eastAsia="Times New Roman" w:cs="Times New Roman"/>
          <w:noProof/>
          <w:szCs w:val="24"/>
          <w:lang w:val="en-US"/>
        </w:rPr>
        <w:t>K</w:t>
      </w:r>
      <w:r w:rsidR="00CC710F">
        <w:rPr>
          <w:rFonts w:eastAsia="Times New Roman" w:cs="Times New Roman"/>
          <w:noProof/>
          <w:szCs w:val="24"/>
          <w:lang w:val="en-US"/>
        </w:rPr>
        <w:t>ustamo mantu.</w:t>
      </w:r>
    </w:p>
    <w:p w14:paraId="1CF9837E" w14:textId="086B1E47" w:rsidR="000D275C" w:rsidRPr="005F1616" w:rsidRDefault="000D275C" w:rsidP="000C36BA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 w:rsidRPr="005F1616">
        <w:rPr>
          <w:rFonts w:eastAsia="Times New Roman" w:cs="Times New Roman"/>
          <w:noProof/>
          <w:szCs w:val="24"/>
          <w:lang w:val="en-US"/>
        </w:rPr>
        <w:t>Izsoles uzvarētājam</w:t>
      </w:r>
      <w:r w:rsidR="00DF4046">
        <w:rPr>
          <w:rFonts w:eastAsia="Times New Roman" w:cs="Times New Roman"/>
          <w:noProof/>
          <w:szCs w:val="24"/>
          <w:lang w:val="en-US"/>
        </w:rPr>
        <w:t xml:space="preserve"> </w:t>
      </w:r>
      <w:r w:rsidR="0029068C">
        <w:rPr>
          <w:rFonts w:eastAsia="Times New Roman" w:cs="Times New Roman"/>
          <w:noProof/>
          <w:szCs w:val="24"/>
          <w:lang w:val="en-US"/>
        </w:rPr>
        <w:t xml:space="preserve">vienas 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nedēļas laikā no </w:t>
      </w:r>
      <w:r w:rsidR="002B2F71">
        <w:rPr>
          <w:rFonts w:eastAsia="Times New Roman" w:cs="Times New Roman"/>
          <w:noProof/>
          <w:szCs w:val="24"/>
          <w:lang w:val="en-US"/>
        </w:rPr>
        <w:t>3</w:t>
      </w:r>
      <w:r w:rsidR="00B04D73">
        <w:rPr>
          <w:rFonts w:eastAsia="Times New Roman" w:cs="Times New Roman"/>
          <w:noProof/>
          <w:szCs w:val="24"/>
          <w:lang w:val="en-US"/>
        </w:rPr>
        <w:t>4</w:t>
      </w:r>
      <w:r w:rsidR="00162615">
        <w:rPr>
          <w:rFonts w:eastAsia="Times New Roman" w:cs="Times New Roman"/>
          <w:noProof/>
          <w:szCs w:val="24"/>
          <w:lang w:val="en-US"/>
        </w:rPr>
        <w:t>.punktā minētā rēķina saņemšanas</w:t>
      </w:r>
      <w:r w:rsidR="000C36BA">
        <w:rPr>
          <w:rFonts w:eastAsia="Times New Roman" w:cs="Times New Roman"/>
          <w:noProof/>
          <w:szCs w:val="24"/>
          <w:lang w:val="en-US"/>
        </w:rPr>
        <w:t xml:space="preserve"> 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dienas jāsamaksā </w:t>
      </w:r>
      <w:r w:rsidR="000C36BA">
        <w:rPr>
          <w:rFonts w:eastAsia="Times New Roman" w:cs="Times New Roman"/>
          <w:noProof/>
          <w:szCs w:val="24"/>
          <w:lang w:val="en-US"/>
        </w:rPr>
        <w:t>nosolītā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 summa par nosolīt</w:t>
      </w:r>
      <w:r w:rsidR="0029068C">
        <w:rPr>
          <w:rFonts w:eastAsia="Times New Roman" w:cs="Times New Roman"/>
          <w:noProof/>
          <w:szCs w:val="24"/>
          <w:lang w:val="en-US"/>
        </w:rPr>
        <w:t xml:space="preserve">o </w:t>
      </w:r>
      <w:r w:rsidR="00DF4046">
        <w:rPr>
          <w:rFonts w:eastAsia="Times New Roman" w:cs="Times New Roman"/>
          <w:noProof/>
          <w:szCs w:val="24"/>
          <w:lang w:val="en-US"/>
        </w:rPr>
        <w:t>K</w:t>
      </w:r>
      <w:r w:rsidR="0029068C">
        <w:rPr>
          <w:rFonts w:eastAsia="Times New Roman" w:cs="Times New Roman"/>
          <w:noProof/>
          <w:szCs w:val="24"/>
          <w:lang w:val="en-US"/>
        </w:rPr>
        <w:t>ustamo mantu</w:t>
      </w:r>
      <w:r w:rsidRPr="005F1616">
        <w:rPr>
          <w:rFonts w:eastAsia="Times New Roman" w:cs="Times New Roman"/>
          <w:kern w:val="2"/>
          <w:szCs w:val="24"/>
          <w:lang w:eastAsia="ar-SA"/>
        </w:rPr>
        <w:t xml:space="preserve"> </w:t>
      </w:r>
      <w:r w:rsidRPr="005F1616">
        <w:rPr>
          <w:rFonts w:eastAsia="Times New Roman" w:cs="Times New Roman"/>
          <w:noProof/>
          <w:szCs w:val="24"/>
          <w:lang w:val="en-US"/>
        </w:rPr>
        <w:t>pilnā apmērā.</w:t>
      </w:r>
    </w:p>
    <w:p w14:paraId="2B363385" w14:textId="7D88688D" w:rsidR="000D275C" w:rsidRPr="005F1616" w:rsidRDefault="00162615" w:rsidP="00162615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>
        <w:rPr>
          <w:rFonts w:eastAsia="Times New Roman" w:cs="Times New Roman"/>
          <w:noProof/>
          <w:szCs w:val="24"/>
          <w:lang w:val="en-US"/>
        </w:rPr>
        <w:t>J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a izsoles uzvarētājs </w:t>
      </w:r>
      <w:r w:rsidR="002B2F71">
        <w:rPr>
          <w:rFonts w:eastAsia="Times New Roman" w:cs="Times New Roman"/>
          <w:noProof/>
          <w:szCs w:val="24"/>
          <w:lang w:val="en-US"/>
        </w:rPr>
        <w:t>3</w:t>
      </w:r>
      <w:r w:rsidR="00B04D73">
        <w:rPr>
          <w:rFonts w:eastAsia="Times New Roman" w:cs="Times New Roman"/>
          <w:noProof/>
          <w:szCs w:val="24"/>
          <w:lang w:val="en-US"/>
        </w:rPr>
        <w:t>5</w:t>
      </w:r>
      <w:r>
        <w:rPr>
          <w:rFonts w:eastAsia="Times New Roman" w:cs="Times New Roman"/>
          <w:noProof/>
          <w:szCs w:val="24"/>
          <w:lang w:val="en-US"/>
        </w:rPr>
        <w:t xml:space="preserve">.punktā minētajā termiņā 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neveic </w:t>
      </w:r>
      <w:r>
        <w:rPr>
          <w:rFonts w:eastAsia="Times New Roman" w:cs="Times New Roman"/>
          <w:noProof/>
          <w:szCs w:val="24"/>
          <w:lang w:val="en-US"/>
        </w:rPr>
        <w:t>nosolītās summas samaksu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, </w:t>
      </w:r>
      <w:r w:rsidR="00FC3C6C">
        <w:rPr>
          <w:rFonts w:eastAsia="Times New Roman" w:cs="Times New Roman"/>
          <w:noProof/>
          <w:szCs w:val="24"/>
          <w:lang w:val="en-US"/>
        </w:rPr>
        <w:t>izsoles uzvarētājam neatmaksā Nodrošinājumu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. </w:t>
      </w:r>
    </w:p>
    <w:p w14:paraId="59633860" w14:textId="20B21F73" w:rsidR="000D275C" w:rsidRPr="005F1616" w:rsidRDefault="00DF4046" w:rsidP="00162615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>
        <w:rPr>
          <w:rFonts w:eastAsia="Times New Roman" w:cs="Times New Roman"/>
          <w:noProof/>
          <w:szCs w:val="24"/>
          <w:lang w:val="en-US"/>
        </w:rPr>
        <w:t>10 (desmit) darbdienu laikā p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ēc </w:t>
      </w:r>
      <w:r w:rsidR="004917CD">
        <w:rPr>
          <w:rFonts w:eastAsia="Times New Roman" w:cs="Times New Roman"/>
          <w:noProof/>
          <w:szCs w:val="24"/>
          <w:lang w:val="en-US"/>
        </w:rPr>
        <w:t>3</w:t>
      </w:r>
      <w:r w:rsidR="00934AF2">
        <w:rPr>
          <w:rFonts w:eastAsia="Times New Roman" w:cs="Times New Roman"/>
          <w:noProof/>
          <w:szCs w:val="24"/>
          <w:lang w:val="en-US"/>
        </w:rPr>
        <w:t>4</w:t>
      </w:r>
      <w:r w:rsidR="000D275C" w:rsidRPr="005F1616">
        <w:rPr>
          <w:rFonts w:eastAsia="Times New Roman" w:cs="Times New Roman"/>
          <w:noProof/>
          <w:szCs w:val="24"/>
          <w:lang w:val="en-US"/>
        </w:rPr>
        <w:t>.punktā noteiktā</w:t>
      </w:r>
      <w:r>
        <w:rPr>
          <w:rFonts w:eastAsia="Times New Roman" w:cs="Times New Roman"/>
          <w:noProof/>
          <w:szCs w:val="24"/>
          <w:lang w:val="en-US"/>
        </w:rPr>
        <w:t>s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 maks</w:t>
      </w:r>
      <w:r>
        <w:rPr>
          <w:rFonts w:eastAsia="Times New Roman" w:cs="Times New Roman"/>
          <w:noProof/>
          <w:szCs w:val="24"/>
          <w:lang w:val="en-US"/>
        </w:rPr>
        <w:t>as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 </w:t>
      </w:r>
      <w:r>
        <w:rPr>
          <w:rFonts w:eastAsia="Times New Roman" w:cs="Times New Roman"/>
          <w:noProof/>
          <w:szCs w:val="24"/>
          <w:lang w:val="en-US"/>
        </w:rPr>
        <w:t xml:space="preserve">saņemšanas Ministrija apstiprina </w:t>
      </w:r>
      <w:r w:rsidR="000D275C" w:rsidRPr="005F1616">
        <w:rPr>
          <w:rFonts w:eastAsia="Times New Roman" w:cs="Times New Roman"/>
          <w:noProof/>
          <w:szCs w:val="24"/>
          <w:lang w:val="en-US"/>
        </w:rPr>
        <w:t>izsoles rezultāt</w:t>
      </w:r>
      <w:r>
        <w:rPr>
          <w:rFonts w:eastAsia="Times New Roman" w:cs="Times New Roman"/>
          <w:noProof/>
          <w:szCs w:val="24"/>
          <w:lang w:val="en-US"/>
        </w:rPr>
        <w:t>us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. </w:t>
      </w:r>
    </w:p>
    <w:p w14:paraId="4E76AA85" w14:textId="18BF673C" w:rsidR="000D275C" w:rsidRPr="00636E0A" w:rsidRDefault="0054481E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>
        <w:rPr>
          <w:rFonts w:eastAsia="Times New Roman" w:cs="Times New Roman"/>
          <w:kern w:val="2"/>
          <w:szCs w:val="24"/>
          <w:lang w:eastAsia="ar-SA"/>
        </w:rPr>
        <w:t>Kustamās mantas</w:t>
      </w:r>
      <w:r w:rsidR="000D275C" w:rsidRPr="00636E0A">
        <w:rPr>
          <w:rFonts w:eastAsia="Times New Roman" w:cs="Times New Roman"/>
          <w:noProof/>
          <w:szCs w:val="24"/>
          <w:lang w:val="en-US"/>
        </w:rPr>
        <w:t xml:space="preserve"> pirkuma līgums ar izsoles uzvarētāju tiek noslēgts </w:t>
      </w:r>
      <w:r w:rsidR="00426911">
        <w:rPr>
          <w:rFonts w:eastAsia="Times New Roman" w:cs="Times New Roman"/>
          <w:color w:val="000000"/>
          <w:szCs w:val="24"/>
          <w:lang w:eastAsia="lv-LV" w:bidi="lo-LA"/>
        </w:rPr>
        <w:t>10</w:t>
      </w:r>
      <w:r w:rsidR="000D275C" w:rsidRPr="00636E0A">
        <w:rPr>
          <w:rFonts w:eastAsia="Times New Roman" w:cs="Times New Roman"/>
          <w:color w:val="000000"/>
          <w:szCs w:val="24"/>
          <w:lang w:eastAsia="lv-LV" w:bidi="lo-LA"/>
        </w:rPr>
        <w:t xml:space="preserve"> (desmit) </w:t>
      </w:r>
      <w:r w:rsidR="00426911">
        <w:rPr>
          <w:rFonts w:eastAsia="Times New Roman" w:cs="Times New Roman"/>
          <w:color w:val="000000"/>
          <w:szCs w:val="24"/>
          <w:lang w:eastAsia="lv-LV" w:bidi="lo-LA"/>
        </w:rPr>
        <w:t>darb</w:t>
      </w:r>
      <w:r w:rsidR="000D275C" w:rsidRPr="00636E0A">
        <w:rPr>
          <w:rFonts w:eastAsia="Times New Roman" w:cs="Times New Roman"/>
          <w:color w:val="000000"/>
          <w:szCs w:val="24"/>
          <w:lang w:eastAsia="lv-LV" w:bidi="lo-LA"/>
        </w:rPr>
        <w:t xml:space="preserve">dienu </w:t>
      </w:r>
      <w:r w:rsidR="000D275C" w:rsidRPr="00636E0A">
        <w:rPr>
          <w:rFonts w:eastAsia="Times New Roman" w:cs="Times New Roman"/>
          <w:noProof/>
          <w:szCs w:val="24"/>
          <w:lang w:val="en-US"/>
        </w:rPr>
        <w:t xml:space="preserve">laikā pēc izsoles rezultātu apstiprināšanas. </w:t>
      </w:r>
    </w:p>
    <w:p w14:paraId="39787C85" w14:textId="04C836AA" w:rsidR="000D275C" w:rsidRPr="005F1616" w:rsidRDefault="00457B4B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>
        <w:rPr>
          <w:rFonts w:eastAsia="Times New Roman" w:cs="Times New Roman"/>
          <w:noProof/>
          <w:szCs w:val="24"/>
          <w:lang w:val="en-US"/>
        </w:rPr>
        <w:t>P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ēc </w:t>
      </w:r>
      <w:r w:rsidR="00724ECA">
        <w:rPr>
          <w:rFonts w:eastAsia="Times New Roman" w:cs="Times New Roman"/>
          <w:kern w:val="2"/>
          <w:szCs w:val="24"/>
          <w:lang w:eastAsia="ar-SA"/>
        </w:rPr>
        <w:t>Kustamās mantas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 pirkuma līguma noslēgšanas</w:t>
      </w:r>
      <w:r w:rsidR="00426911">
        <w:rPr>
          <w:rFonts w:eastAsia="Times New Roman" w:cs="Times New Roman"/>
          <w:noProof/>
          <w:szCs w:val="24"/>
          <w:lang w:val="en-US"/>
        </w:rPr>
        <w:t xml:space="preserve"> trīs darbdienu laikā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, parakstot </w:t>
      </w:r>
      <w:r w:rsidR="00B11B69">
        <w:rPr>
          <w:rFonts w:eastAsia="Times New Roman" w:cs="Times New Roman"/>
          <w:noProof/>
          <w:szCs w:val="24"/>
          <w:lang w:val="en-US"/>
        </w:rPr>
        <w:t>nodošanas 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- </w:t>
      </w:r>
      <w:r w:rsidR="00B11B69">
        <w:rPr>
          <w:rFonts w:eastAsia="Times New Roman" w:cs="Times New Roman"/>
          <w:noProof/>
          <w:szCs w:val="24"/>
          <w:lang w:val="en-US"/>
        </w:rPr>
        <w:t>pieņemšanas</w:t>
      </w:r>
      <w:r w:rsidR="000D275C" w:rsidRPr="005F1616">
        <w:rPr>
          <w:rFonts w:eastAsia="Times New Roman" w:cs="Times New Roman"/>
          <w:noProof/>
          <w:szCs w:val="24"/>
          <w:lang w:val="en-US"/>
        </w:rPr>
        <w:t xml:space="preserve"> aktu, </w:t>
      </w:r>
      <w:r w:rsidR="00724ECA">
        <w:rPr>
          <w:rFonts w:eastAsia="Times New Roman" w:cs="Times New Roman"/>
          <w:noProof/>
          <w:szCs w:val="24"/>
          <w:lang w:val="en-US"/>
        </w:rPr>
        <w:t>K</w:t>
      </w:r>
      <w:r w:rsidR="000D275C" w:rsidRPr="005F1616">
        <w:rPr>
          <w:rFonts w:eastAsia="Times New Roman" w:cs="Times New Roman"/>
          <w:noProof/>
          <w:szCs w:val="24"/>
          <w:lang w:val="en-US"/>
        </w:rPr>
        <w:t>ustamais īpašums tiek nodots izsoles uzvarētājam īpašumā.</w:t>
      </w:r>
    </w:p>
    <w:p w14:paraId="5E4DC9BD" w14:textId="0E188EA5" w:rsidR="000D275C" w:rsidRPr="005F1616" w:rsidRDefault="000D275C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 w:rsidRPr="005F1616">
        <w:rPr>
          <w:rFonts w:eastAsia="Times New Roman" w:cs="Times New Roman"/>
          <w:noProof/>
          <w:szCs w:val="24"/>
          <w:lang w:val="en-US"/>
        </w:rPr>
        <w:t xml:space="preserve">Īpašuma tiesības uz </w:t>
      </w:r>
      <w:r w:rsidR="00724ECA">
        <w:rPr>
          <w:rFonts w:eastAsia="Times New Roman" w:cs="Times New Roman"/>
          <w:noProof/>
          <w:szCs w:val="24"/>
          <w:lang w:val="en-US"/>
        </w:rPr>
        <w:t>K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ustamo mantu izsoles uzvarētājam pāriet pēc visas </w:t>
      </w:r>
      <w:r w:rsidR="00724ECA">
        <w:rPr>
          <w:rFonts w:eastAsia="Times New Roman" w:cs="Times New Roman"/>
          <w:kern w:val="2"/>
          <w:szCs w:val="24"/>
          <w:lang w:eastAsia="ar-SA"/>
        </w:rPr>
        <w:t>Kustamās mantas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 </w:t>
      </w:r>
      <w:r w:rsidR="00724ECA">
        <w:rPr>
          <w:rFonts w:eastAsia="Times New Roman" w:cs="Times New Roman"/>
          <w:noProof/>
          <w:szCs w:val="24"/>
          <w:lang w:val="en-US"/>
        </w:rPr>
        <w:t>nosolītās summas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 samaksas un izsoles rezultātu apstiprināšanas.</w:t>
      </w:r>
    </w:p>
    <w:p w14:paraId="6941462D" w14:textId="68D31F56" w:rsidR="000D275C" w:rsidRPr="00A47E4D" w:rsidRDefault="000D275C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5F1616">
        <w:rPr>
          <w:rFonts w:eastAsia="Times New Roman" w:cs="Times New Roman"/>
          <w:noProof/>
          <w:szCs w:val="24"/>
          <w:lang w:val="en-US"/>
        </w:rPr>
        <w:t xml:space="preserve">Ja izsoles uzvarētājs neveic nosolītās </w:t>
      </w:r>
      <w:r w:rsidR="00426911">
        <w:rPr>
          <w:rFonts w:eastAsia="Times New Roman" w:cs="Times New Roman"/>
          <w:noProof/>
          <w:szCs w:val="24"/>
          <w:lang w:val="en-US"/>
        </w:rPr>
        <w:t>summas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 samaksu šo noteikumu </w:t>
      </w:r>
      <w:r w:rsidR="00C91FD5">
        <w:rPr>
          <w:rFonts w:eastAsia="Times New Roman" w:cs="Times New Roman"/>
          <w:noProof/>
          <w:szCs w:val="24"/>
          <w:lang w:val="en-US"/>
        </w:rPr>
        <w:t>3</w:t>
      </w:r>
      <w:r w:rsidR="004E56EC">
        <w:rPr>
          <w:rFonts w:eastAsia="Times New Roman" w:cs="Times New Roman"/>
          <w:noProof/>
          <w:szCs w:val="24"/>
          <w:lang w:val="en-US"/>
        </w:rPr>
        <w:t>5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.punktā noteiktajā termiņā, tiesības pirkt </w:t>
      </w:r>
      <w:r w:rsidR="00724ECA">
        <w:rPr>
          <w:rFonts w:eastAsia="Times New Roman" w:cs="Times New Roman"/>
          <w:noProof/>
          <w:szCs w:val="24"/>
          <w:lang w:val="en-US"/>
        </w:rPr>
        <w:t>K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ustamo mantu par paša nosolīto augstāko cenu pāriet nākamajam augstākās cenas nosolītājam. </w:t>
      </w:r>
      <w:r w:rsidR="00A47E4D">
        <w:rPr>
          <w:rFonts w:eastAsia="Times New Roman" w:cs="Times New Roman"/>
          <w:noProof/>
          <w:szCs w:val="24"/>
        </w:rPr>
        <w:t>Nākamās augstākās cenas nosolītājam tiek nosūtīts paziņojums ar aicinājumu pirkt Kustamo mantu par paša nosolīto cenu.</w:t>
      </w:r>
    </w:p>
    <w:p w14:paraId="082E297B" w14:textId="35D6074B" w:rsidR="000D275C" w:rsidRPr="004158DC" w:rsidRDefault="00CF3742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</w:rPr>
      </w:pPr>
      <w:r w:rsidRPr="004158DC">
        <w:rPr>
          <w:rFonts w:eastAsia="Times New Roman" w:cs="Times New Roman"/>
          <w:noProof/>
          <w:szCs w:val="24"/>
        </w:rPr>
        <w:t>Nākamās augstākās cenas solītājam</w:t>
      </w:r>
      <w:r w:rsidR="000D275C" w:rsidRPr="004158DC">
        <w:rPr>
          <w:rFonts w:eastAsia="Times New Roman" w:cs="Times New Roman"/>
          <w:noProof/>
          <w:szCs w:val="24"/>
        </w:rPr>
        <w:t xml:space="preserve"> ir tiesības </w:t>
      </w:r>
      <w:r w:rsidR="00426911" w:rsidRPr="004158DC">
        <w:rPr>
          <w:rFonts w:eastAsia="Times New Roman" w:cs="Times New Roman"/>
          <w:noProof/>
          <w:szCs w:val="24"/>
        </w:rPr>
        <w:t>10 (desmit) darbdienu</w:t>
      </w:r>
      <w:r w:rsidR="000D275C" w:rsidRPr="004158DC">
        <w:rPr>
          <w:rFonts w:eastAsia="Times New Roman" w:cs="Times New Roman"/>
          <w:noProof/>
          <w:szCs w:val="24"/>
        </w:rPr>
        <w:t xml:space="preserve"> laikā no paziņojuma saņemšanas dienas paziņot izsoles rīkotājam par </w:t>
      </w:r>
      <w:r w:rsidRPr="004158DC">
        <w:rPr>
          <w:rFonts w:eastAsia="Times New Roman" w:cs="Times New Roman"/>
          <w:noProof/>
          <w:szCs w:val="24"/>
        </w:rPr>
        <w:t>K</w:t>
      </w:r>
      <w:r w:rsidR="000D275C" w:rsidRPr="004158DC">
        <w:rPr>
          <w:rFonts w:eastAsia="Times New Roman" w:cs="Times New Roman"/>
          <w:noProof/>
          <w:szCs w:val="24"/>
        </w:rPr>
        <w:t xml:space="preserve">ustamās mantas pirkšanu. </w:t>
      </w:r>
    </w:p>
    <w:p w14:paraId="6DFA1432" w14:textId="3C081137" w:rsidR="000D275C" w:rsidRPr="005F1616" w:rsidRDefault="000D275C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color w:val="000000"/>
          <w:szCs w:val="24"/>
          <w:lang w:eastAsia="lv-LV" w:bidi="lo-LA"/>
        </w:rPr>
      </w:pPr>
      <w:r w:rsidRPr="00E64565">
        <w:rPr>
          <w:rFonts w:eastAsia="Times New Roman" w:cs="Times New Roman"/>
          <w:noProof/>
          <w:szCs w:val="24"/>
        </w:rPr>
        <w:t xml:space="preserve">Gadījumā, ja </w:t>
      </w:r>
      <w:r w:rsidR="007C2B9B" w:rsidRPr="00E64565">
        <w:rPr>
          <w:rFonts w:eastAsia="Times New Roman" w:cs="Times New Roman"/>
          <w:noProof/>
          <w:szCs w:val="24"/>
        </w:rPr>
        <w:t xml:space="preserve">nākamās augstākās cenas solītājs 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 xml:space="preserve">neizmanto </w:t>
      </w:r>
      <w:r w:rsidR="002E3369">
        <w:rPr>
          <w:rFonts w:eastAsia="Times New Roman" w:cs="Times New Roman"/>
          <w:color w:val="000000"/>
          <w:szCs w:val="24"/>
          <w:lang w:eastAsia="lv-LV" w:bidi="lo-LA"/>
        </w:rPr>
        <w:t>tam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 xml:space="preserve"> </w:t>
      </w:r>
      <w:r w:rsidR="004E56EC">
        <w:rPr>
          <w:rFonts w:eastAsia="Times New Roman" w:cs="Times New Roman"/>
          <w:color w:val="000000"/>
          <w:szCs w:val="24"/>
          <w:lang w:eastAsia="lv-LV" w:bidi="lo-LA"/>
        </w:rPr>
        <w:t>4</w:t>
      </w:r>
      <w:r w:rsidR="000A47C5">
        <w:rPr>
          <w:rFonts w:eastAsia="Times New Roman" w:cs="Times New Roman"/>
          <w:color w:val="000000"/>
          <w:szCs w:val="24"/>
          <w:lang w:eastAsia="lv-LV" w:bidi="lo-LA"/>
        </w:rPr>
        <w:t>1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 xml:space="preserve">.punktā piešķirtās tiesības </w:t>
      </w:r>
      <w:r w:rsidR="000A47C5">
        <w:rPr>
          <w:rFonts w:eastAsia="Times New Roman" w:cs="Times New Roman"/>
          <w:color w:val="000000"/>
          <w:szCs w:val="24"/>
          <w:lang w:eastAsia="lv-LV" w:bidi="lo-LA"/>
        </w:rPr>
        <w:t>42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>.punktā noteiktajā termiņā un kārtībā, izsole atzīstama par nenotikušu</w:t>
      </w:r>
      <w:r w:rsidR="00426911">
        <w:rPr>
          <w:rFonts w:eastAsia="Times New Roman" w:cs="Times New Roman"/>
          <w:color w:val="000000"/>
          <w:szCs w:val="24"/>
          <w:lang w:eastAsia="lv-LV" w:bidi="lo-LA"/>
        </w:rPr>
        <w:t>, bet nākamās augstākās cenas solītājam neatmaksā Nodrošinājumu.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 xml:space="preserve"> </w:t>
      </w:r>
    </w:p>
    <w:p w14:paraId="2DE5AB11" w14:textId="3C4CEBC7" w:rsidR="000D275C" w:rsidRDefault="000D275C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Arial"/>
          <w:szCs w:val="24"/>
          <w:lang w:eastAsia="lv-LV" w:bidi="lo-LA"/>
        </w:rPr>
      </w:pPr>
      <w:r w:rsidRPr="005F1616">
        <w:rPr>
          <w:rFonts w:eastAsia="Times New Roman" w:cs="Times New Roman"/>
          <w:color w:val="000000"/>
          <w:szCs w:val="24"/>
          <w:lang w:eastAsia="lv-LV" w:bidi="lo-LA"/>
        </w:rPr>
        <w:t>Izsoles dalībnieki, k</w:t>
      </w:r>
      <w:r w:rsidR="000E39EC">
        <w:rPr>
          <w:rFonts w:eastAsia="Times New Roman" w:cs="Times New Roman"/>
          <w:color w:val="000000"/>
          <w:szCs w:val="24"/>
          <w:lang w:eastAsia="lv-LV" w:bidi="lo-LA"/>
        </w:rPr>
        <w:t>as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 xml:space="preserve"> nav </w:t>
      </w:r>
      <w:r w:rsidR="000E39EC">
        <w:rPr>
          <w:rFonts w:eastAsia="Times New Roman" w:cs="Times New Roman"/>
          <w:color w:val="000000"/>
          <w:szCs w:val="24"/>
          <w:lang w:eastAsia="lv-LV" w:bidi="lo-LA"/>
        </w:rPr>
        <w:t>augstākās cenas solītājs un nav nākamās augstākās cenas solītājs</w:t>
      </w:r>
      <w:r w:rsidRPr="005F1616">
        <w:rPr>
          <w:rFonts w:eastAsia="Times New Roman" w:cs="Times New Roman"/>
          <w:szCs w:val="24"/>
          <w:lang w:eastAsia="lv-LV" w:bidi="lo-LA"/>
        </w:rPr>
        <w:t xml:space="preserve">, </w:t>
      </w:r>
      <w:r w:rsidRPr="005F1616">
        <w:rPr>
          <w:rFonts w:eastAsia="Times New Roman" w:cs="Times New Roman"/>
          <w:color w:val="000000"/>
          <w:szCs w:val="24"/>
          <w:lang w:eastAsia="lv-LV" w:bidi="lo-LA"/>
        </w:rPr>
        <w:t xml:space="preserve">saņem atpakaļ iemaksāto Nodrošinājumu </w:t>
      </w:r>
      <w:r w:rsidR="004F3F9E">
        <w:rPr>
          <w:rFonts w:eastAsia="Times New Roman" w:cs="Times New Roman"/>
          <w:color w:val="000000"/>
          <w:szCs w:val="24"/>
          <w:lang w:eastAsia="lv-LV" w:bidi="lo-LA"/>
        </w:rPr>
        <w:t>uz pieteikumā norādīto bankas kontu</w:t>
      </w:r>
      <w:r w:rsidRPr="004B5CFA">
        <w:rPr>
          <w:rFonts w:eastAsia="Times New Roman" w:cs="Arial"/>
          <w:szCs w:val="24"/>
          <w:lang w:eastAsia="lv-LV" w:bidi="lo-LA"/>
        </w:rPr>
        <w:t>.</w:t>
      </w:r>
      <w:r w:rsidR="003266EE">
        <w:rPr>
          <w:rFonts w:eastAsia="Times New Roman" w:cs="Arial"/>
          <w:szCs w:val="24"/>
          <w:lang w:eastAsia="lv-LV" w:bidi="lo-LA"/>
        </w:rPr>
        <w:t xml:space="preserve"> </w:t>
      </w:r>
    </w:p>
    <w:p w14:paraId="6DFDFB52" w14:textId="78E44512" w:rsidR="00A47E4D" w:rsidRPr="004B5CFA" w:rsidRDefault="00A47E4D" w:rsidP="0042691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Arial"/>
          <w:szCs w:val="24"/>
          <w:lang w:eastAsia="lv-LV" w:bidi="lo-LA"/>
        </w:rPr>
      </w:pPr>
      <w:r>
        <w:rPr>
          <w:rFonts w:eastAsia="Times New Roman" w:cs="Arial"/>
          <w:szCs w:val="24"/>
          <w:lang w:eastAsia="lv-LV" w:bidi="lo-LA"/>
        </w:rPr>
        <w:t>Nākamās augstākās cenas solītājām nodrošinājums tiek atmaksāts, kad augstākās cenas solītājs ir samaksājis 35.punktā minēto summu.</w:t>
      </w:r>
    </w:p>
    <w:p w14:paraId="5EE06A0A" w14:textId="5412D784" w:rsidR="000D275C" w:rsidRPr="005F1616" w:rsidRDefault="0004676D" w:rsidP="00B828C1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color w:val="000000"/>
          <w:szCs w:val="24"/>
          <w:lang w:eastAsia="lv-LV" w:bidi="lo-LA"/>
        </w:rPr>
      </w:pPr>
      <w:r>
        <w:rPr>
          <w:rFonts w:eastAsia="Times New Roman" w:cs="Times New Roman"/>
          <w:color w:val="000000"/>
          <w:szCs w:val="24"/>
          <w:lang w:eastAsia="lv-LV" w:bidi="lo-LA"/>
        </w:rPr>
        <w:t xml:space="preserve">Izsoles uzvarētājs, kas neizpilda </w:t>
      </w:r>
      <w:r w:rsidR="00F86FF3">
        <w:rPr>
          <w:rFonts w:eastAsia="Times New Roman" w:cs="Times New Roman"/>
          <w:color w:val="000000"/>
          <w:szCs w:val="24"/>
          <w:lang w:eastAsia="lv-LV" w:bidi="lo-LA"/>
        </w:rPr>
        <w:t>3</w:t>
      </w:r>
      <w:r w:rsidR="002711AF">
        <w:rPr>
          <w:rFonts w:eastAsia="Times New Roman" w:cs="Times New Roman"/>
          <w:color w:val="000000"/>
          <w:szCs w:val="24"/>
          <w:lang w:eastAsia="lv-LV" w:bidi="lo-LA"/>
        </w:rPr>
        <w:t>5</w:t>
      </w:r>
      <w:r>
        <w:rPr>
          <w:rFonts w:eastAsia="Times New Roman" w:cs="Times New Roman"/>
          <w:color w:val="000000"/>
          <w:szCs w:val="24"/>
          <w:lang w:eastAsia="lv-LV" w:bidi="lo-LA"/>
        </w:rPr>
        <w:t xml:space="preserve">.punkta nosacījumus, vairs nevar piedalīties šīs pašas </w:t>
      </w:r>
      <w:r w:rsidR="000E39EC">
        <w:rPr>
          <w:rFonts w:eastAsia="Times New Roman" w:cs="Times New Roman"/>
          <w:color w:val="000000"/>
          <w:szCs w:val="24"/>
          <w:lang w:eastAsia="lv-LV" w:bidi="lo-LA"/>
        </w:rPr>
        <w:t>K</w:t>
      </w:r>
      <w:r>
        <w:rPr>
          <w:rFonts w:eastAsia="Times New Roman" w:cs="Times New Roman"/>
          <w:color w:val="000000"/>
          <w:szCs w:val="24"/>
          <w:lang w:eastAsia="lv-LV" w:bidi="lo-LA"/>
        </w:rPr>
        <w:t>ustamās mantas izsolē, ja tāda tiek rīkota atkārtoti.</w:t>
      </w:r>
    </w:p>
    <w:p w14:paraId="6250EAAE" w14:textId="77777777" w:rsidR="000D275C" w:rsidRPr="00BB397F" w:rsidRDefault="000D275C" w:rsidP="000D275C">
      <w:pPr>
        <w:ind w:right="0" w:firstLine="720"/>
        <w:rPr>
          <w:rFonts w:eastAsia="Times New Roman" w:cs="Times New Roman"/>
          <w:noProof/>
          <w:szCs w:val="24"/>
        </w:rPr>
      </w:pPr>
    </w:p>
    <w:p w14:paraId="55480860" w14:textId="1CA711DE" w:rsidR="000D275C" w:rsidRPr="005F1616" w:rsidRDefault="000D275C" w:rsidP="000D275C">
      <w:pPr>
        <w:ind w:right="0"/>
        <w:jc w:val="center"/>
        <w:rPr>
          <w:rFonts w:eastAsia="Times New Roman" w:cs="Times New Roman"/>
          <w:b/>
          <w:noProof/>
          <w:szCs w:val="24"/>
          <w:lang w:val="en-US"/>
        </w:rPr>
      </w:pPr>
      <w:r w:rsidRPr="005F1616">
        <w:rPr>
          <w:rFonts w:eastAsia="Times New Roman" w:cs="Times New Roman"/>
          <w:b/>
          <w:noProof/>
          <w:szCs w:val="24"/>
          <w:lang w:val="en-US"/>
        </w:rPr>
        <w:t>VIII. Noslēguma jautājum</w:t>
      </w:r>
      <w:r w:rsidR="00562E15">
        <w:rPr>
          <w:rFonts w:eastAsia="Times New Roman" w:cs="Times New Roman"/>
          <w:b/>
          <w:noProof/>
          <w:szCs w:val="24"/>
          <w:lang w:val="en-US"/>
        </w:rPr>
        <w:t>i</w:t>
      </w:r>
    </w:p>
    <w:p w14:paraId="47762BAF" w14:textId="5672D697" w:rsidR="000D275C" w:rsidRDefault="000D275C" w:rsidP="00B760AB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b/>
          <w:noProof/>
          <w:szCs w:val="24"/>
          <w:lang w:val="en-US"/>
        </w:rPr>
      </w:pPr>
      <w:r w:rsidRPr="005F1616">
        <w:rPr>
          <w:rFonts w:eastAsia="Times New Roman" w:cs="Times New Roman"/>
          <w:noProof/>
          <w:szCs w:val="24"/>
          <w:lang w:val="en-US"/>
        </w:rPr>
        <w:t xml:space="preserve">Sūdzības par Izsoles rīkotāja darbībām iesniedzamas </w:t>
      </w:r>
      <w:r w:rsidR="00C173D2">
        <w:rPr>
          <w:rFonts w:eastAsia="Times New Roman" w:cs="Times New Roman"/>
          <w:noProof/>
          <w:szCs w:val="24"/>
          <w:lang w:val="en-US"/>
        </w:rPr>
        <w:t>Ministrijā</w:t>
      </w:r>
      <w:r w:rsidRPr="005F1616">
        <w:rPr>
          <w:rFonts w:eastAsia="Times New Roman" w:cs="Times New Roman"/>
          <w:noProof/>
          <w:szCs w:val="24"/>
          <w:lang w:val="en-US"/>
        </w:rPr>
        <w:t xml:space="preserve"> </w:t>
      </w:r>
      <w:r w:rsidR="00A47E4D">
        <w:rPr>
          <w:rFonts w:eastAsia="Times New Roman" w:cs="Times New Roman"/>
          <w:noProof/>
          <w:szCs w:val="24"/>
          <w:lang w:val="en-US"/>
        </w:rPr>
        <w:t>10 (desmit) dienu laikā pēc izsoles dienas.</w:t>
      </w:r>
      <w:r w:rsidRPr="005F1616">
        <w:rPr>
          <w:rFonts w:eastAsia="Times New Roman" w:cs="Times New Roman"/>
          <w:b/>
          <w:noProof/>
          <w:szCs w:val="24"/>
          <w:lang w:val="en-US"/>
        </w:rPr>
        <w:t xml:space="preserve"> </w:t>
      </w:r>
    </w:p>
    <w:p w14:paraId="1143CB87" w14:textId="34533CC0" w:rsidR="002F5C64" w:rsidRDefault="00487934" w:rsidP="0028022D">
      <w:pPr>
        <w:pStyle w:val="ListParagraph"/>
        <w:numPr>
          <w:ilvl w:val="0"/>
          <w:numId w:val="1"/>
        </w:numPr>
        <w:ind w:left="426" w:right="0" w:hanging="426"/>
        <w:rPr>
          <w:rFonts w:eastAsia="Times New Roman" w:cs="Times New Roman"/>
          <w:noProof/>
          <w:szCs w:val="24"/>
          <w:lang w:val="en-US"/>
        </w:rPr>
      </w:pPr>
      <w:r w:rsidRPr="00487934">
        <w:rPr>
          <w:rFonts w:eastAsia="Times New Roman" w:cs="Times New Roman"/>
          <w:noProof/>
          <w:szCs w:val="24"/>
          <w:lang w:val="en-US"/>
        </w:rPr>
        <w:lastRenderedPageBreak/>
        <w:t xml:space="preserve">Kustamās mantas pircējs 10 (desmit) darbdienu laikā no </w:t>
      </w:r>
      <w:r w:rsidR="00B11B69">
        <w:rPr>
          <w:rFonts w:eastAsia="Times New Roman" w:cs="Times New Roman"/>
          <w:noProof/>
          <w:szCs w:val="24"/>
          <w:lang w:val="en-US"/>
        </w:rPr>
        <w:t>nodošanas </w:t>
      </w:r>
      <w:r w:rsidR="00B11B69" w:rsidRPr="005F1616">
        <w:rPr>
          <w:rFonts w:eastAsia="Times New Roman" w:cs="Times New Roman"/>
          <w:noProof/>
          <w:szCs w:val="24"/>
          <w:lang w:val="en-US"/>
        </w:rPr>
        <w:t xml:space="preserve">- </w:t>
      </w:r>
      <w:r w:rsidR="00B11B69">
        <w:rPr>
          <w:rFonts w:eastAsia="Times New Roman" w:cs="Times New Roman"/>
          <w:noProof/>
          <w:szCs w:val="24"/>
          <w:lang w:val="en-US"/>
        </w:rPr>
        <w:t>pieņemšanas</w:t>
      </w:r>
      <w:r w:rsidR="00B11B69" w:rsidRPr="00487934">
        <w:rPr>
          <w:rFonts w:eastAsia="Times New Roman" w:cs="Times New Roman"/>
          <w:noProof/>
          <w:szCs w:val="24"/>
          <w:lang w:val="en-US"/>
        </w:rPr>
        <w:t xml:space="preserve"> </w:t>
      </w:r>
      <w:r w:rsidRPr="00487934">
        <w:rPr>
          <w:rFonts w:eastAsia="Times New Roman" w:cs="Times New Roman"/>
          <w:noProof/>
          <w:szCs w:val="24"/>
          <w:lang w:val="en-US"/>
        </w:rPr>
        <w:t xml:space="preserve">akta parakstīšanas dienas nodrošina </w:t>
      </w:r>
      <w:r w:rsidR="000E39EC">
        <w:rPr>
          <w:rFonts w:eastAsia="Times New Roman" w:cs="Times New Roman"/>
          <w:noProof/>
          <w:szCs w:val="24"/>
          <w:lang w:val="en-US"/>
        </w:rPr>
        <w:t>K</w:t>
      </w:r>
      <w:r w:rsidRPr="00487934">
        <w:rPr>
          <w:rFonts w:eastAsia="Times New Roman" w:cs="Times New Roman"/>
          <w:noProof/>
          <w:szCs w:val="24"/>
          <w:lang w:val="en-US"/>
        </w:rPr>
        <w:t>ustamās mantas pārvietošanu no 7.1.apakšpunktā minētās atrašanās vietas.</w:t>
      </w:r>
    </w:p>
    <w:p w14:paraId="784E4E5D" w14:textId="5E08CDF4" w:rsidR="0060547E" w:rsidRDefault="0060547E" w:rsidP="0060547E">
      <w:pPr>
        <w:ind w:right="0"/>
        <w:rPr>
          <w:rFonts w:eastAsia="Times New Roman" w:cs="Times New Roman"/>
          <w:noProof/>
          <w:szCs w:val="24"/>
          <w:lang w:val="en-US"/>
        </w:rPr>
      </w:pPr>
    </w:p>
    <w:p w14:paraId="12D20128" w14:textId="1D830425" w:rsidR="0060547E" w:rsidRDefault="0060547E" w:rsidP="0060547E">
      <w:pPr>
        <w:ind w:right="0"/>
        <w:rPr>
          <w:rFonts w:eastAsia="Times New Roman" w:cs="Times New Roman"/>
          <w:noProof/>
          <w:szCs w:val="24"/>
          <w:lang w:val="en-US"/>
        </w:rPr>
      </w:pPr>
    </w:p>
    <w:p w14:paraId="4642C427" w14:textId="6E909936" w:rsidR="0060547E" w:rsidRDefault="0060547E" w:rsidP="0060547E">
      <w:pPr>
        <w:ind w:right="0"/>
        <w:rPr>
          <w:rFonts w:eastAsia="Times New Roman" w:cs="Times New Roman"/>
          <w:noProof/>
          <w:szCs w:val="24"/>
          <w:lang w:val="fi-FI"/>
        </w:rPr>
      </w:pPr>
      <w:r w:rsidRPr="0060547E">
        <w:rPr>
          <w:rFonts w:eastAsia="Times New Roman" w:cs="Times New Roman"/>
          <w:noProof/>
          <w:szCs w:val="24"/>
          <w:lang w:val="fi-FI"/>
        </w:rPr>
        <w:t>Pielikumā: Pietikuma veidlapa uz 1 lp.</w:t>
      </w:r>
    </w:p>
    <w:p w14:paraId="3C52948B" w14:textId="47196FF0" w:rsidR="0060547E" w:rsidRDefault="0060547E" w:rsidP="0060547E">
      <w:pPr>
        <w:ind w:right="0"/>
        <w:rPr>
          <w:rFonts w:eastAsia="Times New Roman" w:cs="Times New Roman"/>
          <w:noProof/>
          <w:szCs w:val="24"/>
          <w:lang w:val="fi-FI"/>
        </w:rPr>
      </w:pPr>
    </w:p>
    <w:p w14:paraId="35E8230E" w14:textId="380F3C4E" w:rsidR="0060547E" w:rsidRDefault="0060547E" w:rsidP="0060547E">
      <w:pPr>
        <w:ind w:right="0"/>
        <w:rPr>
          <w:rFonts w:eastAsia="Times New Roman" w:cs="Times New Roman"/>
          <w:noProof/>
          <w:szCs w:val="24"/>
          <w:lang w:val="fi-FI"/>
        </w:rPr>
      </w:pPr>
    </w:p>
    <w:p w14:paraId="3B893BF3" w14:textId="77777777" w:rsidR="0060547E" w:rsidRDefault="0060547E" w:rsidP="0060547E">
      <w:pPr>
        <w:ind w:right="0"/>
        <w:rPr>
          <w:rFonts w:eastAsia="Times New Roman" w:cs="Times New Roman"/>
          <w:noProof/>
          <w:szCs w:val="24"/>
          <w:lang w:val="fi-FI"/>
        </w:rPr>
      </w:pPr>
    </w:p>
    <w:p w14:paraId="6196A979" w14:textId="0E3BB2E6" w:rsidR="008F6D45" w:rsidRDefault="008F6D45" w:rsidP="0060547E">
      <w:pPr>
        <w:ind w:right="0"/>
        <w:rPr>
          <w:rFonts w:eastAsia="Times New Roman" w:cs="Times New Roman"/>
          <w:noProof/>
          <w:szCs w:val="24"/>
          <w:lang w:val="fi-FI"/>
        </w:rPr>
      </w:pPr>
    </w:p>
    <w:p w14:paraId="234ADC13" w14:textId="77777777" w:rsidR="008F6D45" w:rsidRDefault="008F6D45">
      <w:pPr>
        <w:spacing w:after="160" w:line="259" w:lineRule="auto"/>
        <w:ind w:right="0"/>
        <w:jc w:val="left"/>
        <w:rPr>
          <w:rFonts w:eastAsia="Times New Roman" w:cs="Times New Roman"/>
          <w:noProof/>
          <w:szCs w:val="24"/>
          <w:lang w:val="fi-FI"/>
        </w:rPr>
      </w:pPr>
      <w:r>
        <w:rPr>
          <w:rFonts w:eastAsia="Times New Roman" w:cs="Times New Roman"/>
          <w:noProof/>
          <w:szCs w:val="24"/>
          <w:lang w:val="fi-FI"/>
        </w:rPr>
        <w:br w:type="page"/>
      </w:r>
    </w:p>
    <w:p w14:paraId="5EC6DDE6" w14:textId="2F25ADAA" w:rsidR="0060547E" w:rsidRDefault="008F6D45" w:rsidP="00C2577A">
      <w:pPr>
        <w:ind w:right="0"/>
        <w:jc w:val="right"/>
        <w:rPr>
          <w:rFonts w:eastAsia="Times New Roman" w:cs="Times New Roman"/>
          <w:noProof/>
          <w:szCs w:val="24"/>
          <w:lang w:val="fi-FI"/>
        </w:rPr>
      </w:pPr>
      <w:r>
        <w:rPr>
          <w:rFonts w:eastAsia="Times New Roman" w:cs="Times New Roman"/>
          <w:noProof/>
          <w:szCs w:val="24"/>
          <w:lang w:val="fi-FI"/>
        </w:rPr>
        <w:lastRenderedPageBreak/>
        <w:t>Pielikums</w:t>
      </w:r>
    </w:p>
    <w:p w14:paraId="39AB39EB" w14:textId="31AD5999" w:rsidR="00C246E7" w:rsidRDefault="00C246E7" w:rsidP="00C246E7">
      <w:pPr>
        <w:pStyle w:val="Heading5"/>
        <w:ind w:left="0" w:firstLine="0"/>
        <w:rPr>
          <w:sz w:val="24"/>
          <w:szCs w:val="24"/>
        </w:rPr>
      </w:pPr>
    </w:p>
    <w:p w14:paraId="78D9B978" w14:textId="77777777" w:rsidR="00C246E7" w:rsidRDefault="00C246E7" w:rsidP="00C246E7">
      <w:pPr>
        <w:pStyle w:val="Heading5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PIETEIKUMS</w:t>
      </w:r>
    </w:p>
    <w:p w14:paraId="53AD2D46" w14:textId="77777777" w:rsidR="00C246E7" w:rsidRDefault="00C246E7" w:rsidP="00C246E7">
      <w:pPr>
        <w:pStyle w:val="BodyText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atzīmēt nepieciešamo):</w:t>
      </w:r>
    </w:p>
    <w:p w14:paraId="35AEB9DC" w14:textId="5C0E9C18" w:rsidR="00C246E7" w:rsidRDefault="00C246E7" w:rsidP="00C246E7">
      <w:pPr>
        <w:pStyle w:val="naisf"/>
        <w:spacing w:before="0" w:beforeAutospacing="0" w:after="0" w:afterAutospacing="0"/>
        <w:ind w:firstLine="3240"/>
        <w:rPr>
          <w:b/>
          <w:lang w:val="lv-LV"/>
        </w:rPr>
      </w:pPr>
      <w:bookmarkStart w:id="2" w:name="_Hlk35343956"/>
      <w:bookmarkStart w:id="3" w:name="_Hlk35342930"/>
      <w:r>
        <w:rPr>
          <w:rFonts w:ascii="MS Gothic" w:eastAsia="MS Gothic" w:hAnsi="MS Gothic" w:hint="eastAsia"/>
          <w:lang w:val="lv-LV"/>
        </w:rPr>
        <w:t>☐</w:t>
      </w:r>
      <w:bookmarkEnd w:id="2"/>
      <w:r>
        <w:rPr>
          <w:b/>
          <w:lang w:val="lv-LV"/>
        </w:rPr>
        <w:tab/>
        <w:t>Fiziska persona</w:t>
      </w:r>
    </w:p>
    <w:bookmarkEnd w:id="3"/>
    <w:p w14:paraId="0B1D0830" w14:textId="050305C6" w:rsidR="00C246E7" w:rsidRDefault="00527935" w:rsidP="00C246E7">
      <w:pPr>
        <w:pStyle w:val="naisf"/>
        <w:spacing w:before="0" w:beforeAutospacing="0" w:after="0" w:afterAutospacing="0"/>
        <w:ind w:firstLine="3240"/>
        <w:rPr>
          <w:b/>
          <w:lang w:val="lv-LV"/>
        </w:rPr>
      </w:pPr>
      <w:sdt>
        <w:sdtPr>
          <w:rPr>
            <w:lang w:val="lv-LV"/>
          </w:rPr>
          <w:id w:val="-148838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E7" w:rsidRPr="00C246E7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C246E7">
        <w:rPr>
          <w:b/>
          <w:lang w:val="lv-LV"/>
        </w:rPr>
        <w:tab/>
        <w:t>Juridiska persona</w:t>
      </w:r>
    </w:p>
    <w:p w14:paraId="73CFD60D" w14:textId="77777777" w:rsidR="00C246E7" w:rsidRDefault="00C246E7" w:rsidP="00C246E7">
      <w:pPr>
        <w:ind w:firstLine="3240"/>
        <w:jc w:val="center"/>
        <w:rPr>
          <w:sz w:val="10"/>
          <w:szCs w:val="10"/>
        </w:rPr>
      </w:pPr>
    </w:p>
    <w:p w14:paraId="0753AEE8" w14:textId="77777777" w:rsidR="00C246E7" w:rsidRDefault="00C246E7" w:rsidP="00C246E7">
      <w:pPr>
        <w:ind w:firstLine="2700"/>
        <w:rPr>
          <w:sz w:val="10"/>
          <w:szCs w:val="10"/>
        </w:rPr>
      </w:pPr>
    </w:p>
    <w:p w14:paraId="3069A943" w14:textId="77777777" w:rsidR="00C246E7" w:rsidRDefault="00C246E7" w:rsidP="00C246E7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83"/>
      </w:tblGrid>
      <w:tr w:rsidR="00C246E7" w14:paraId="61006439" w14:textId="77777777" w:rsidTr="00C246E7">
        <w:trPr>
          <w:trHeight w:val="283"/>
        </w:trPr>
        <w:tc>
          <w:tcPr>
            <w:tcW w:w="4857" w:type="dxa"/>
            <w:hideMark/>
          </w:tcPr>
          <w:p w14:paraId="608F44E8" w14:textId="77777777" w:rsidR="00C246E7" w:rsidRDefault="00C246E7">
            <w:r>
              <w:t>Rīgā,</w:t>
            </w:r>
            <w:r>
              <w:tab/>
            </w:r>
          </w:p>
        </w:tc>
        <w:tc>
          <w:tcPr>
            <w:tcW w:w="4857" w:type="dxa"/>
            <w:hideMark/>
          </w:tcPr>
          <w:p w14:paraId="735362C0" w14:textId="782C0A23" w:rsidR="00C246E7" w:rsidRDefault="00616395">
            <w:pPr>
              <w:jc w:val="right"/>
            </w:pPr>
            <w:r>
              <w:rPr>
                <w:szCs w:val="24"/>
              </w:rPr>
              <w:t>2021</w:t>
            </w:r>
            <w:r w:rsidR="00C246E7">
              <w:rPr>
                <w:szCs w:val="24"/>
              </w:rPr>
              <w:t xml:space="preserve">. gada </w:t>
            </w:r>
            <w:r w:rsidR="00C246E7">
              <w:rPr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ksts2"/>
            <w:r w:rsidR="00C246E7">
              <w:rPr>
                <w:szCs w:val="24"/>
              </w:rPr>
              <w:instrText xml:space="preserve"> FORMTEXT </w:instrText>
            </w:r>
            <w:r w:rsidR="00C246E7">
              <w:rPr>
                <w:szCs w:val="24"/>
              </w:rPr>
            </w:r>
            <w:r w:rsidR="00C246E7">
              <w:rPr>
                <w:szCs w:val="24"/>
              </w:rPr>
              <w:fldChar w:fldCharType="separate"/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rFonts w:ascii="MS Sans Serif" w:hAnsi="MS Sans Serif"/>
                <w:sz w:val="20"/>
                <w:szCs w:val="20"/>
                <w:lang w:val="en-US"/>
              </w:rPr>
              <w:fldChar w:fldCharType="end"/>
            </w:r>
            <w:bookmarkEnd w:id="4"/>
            <w:r w:rsidR="00C246E7">
              <w:rPr>
                <w:szCs w:val="24"/>
              </w:rPr>
              <w:t xml:space="preserve">. </w:t>
            </w:r>
            <w:r w:rsidR="00C246E7">
              <w:rPr>
                <w:szCs w:val="24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5" w:name="Teksts3"/>
            <w:r w:rsidR="00C246E7">
              <w:rPr>
                <w:szCs w:val="24"/>
              </w:rPr>
              <w:instrText xml:space="preserve"> FORMTEXT </w:instrText>
            </w:r>
            <w:r w:rsidR="00C246E7">
              <w:rPr>
                <w:szCs w:val="24"/>
              </w:rPr>
            </w:r>
            <w:r w:rsidR="00C246E7">
              <w:rPr>
                <w:szCs w:val="24"/>
              </w:rPr>
              <w:fldChar w:fldCharType="separate"/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noProof/>
                <w:szCs w:val="24"/>
              </w:rPr>
              <w:t> </w:t>
            </w:r>
            <w:r w:rsidR="00C246E7">
              <w:rPr>
                <w:rFonts w:ascii="MS Sans Serif" w:hAnsi="MS Sans Serif"/>
                <w:sz w:val="20"/>
                <w:szCs w:val="20"/>
                <w:lang w:val="en-US"/>
              </w:rPr>
              <w:fldChar w:fldCharType="end"/>
            </w:r>
            <w:bookmarkEnd w:id="5"/>
            <w:r w:rsidR="00C246E7">
              <w:rPr>
                <w:szCs w:val="24"/>
              </w:rPr>
              <w:t>.</w:t>
            </w:r>
          </w:p>
        </w:tc>
      </w:tr>
    </w:tbl>
    <w:p w14:paraId="2EB09B39" w14:textId="77777777" w:rsidR="00C246E7" w:rsidRDefault="00C246E7" w:rsidP="00C246E7">
      <w:pPr>
        <w:rPr>
          <w:sz w:val="28"/>
          <w:szCs w:val="28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C246E7" w14:paraId="4A8DC4EF" w14:textId="77777777" w:rsidTr="00C246E7">
        <w:trPr>
          <w:jc w:val="right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3F96EC" w14:textId="77777777" w:rsidR="00C246E7" w:rsidRDefault="00C24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6" w:name="Teksts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rFonts w:ascii="MS Sans Serif" w:hAnsi="MS Sans Serif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</w:tbl>
    <w:p w14:paraId="3BC8DF90" w14:textId="0FAD9806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>(vārds, uzvārds vai nosaukums)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C246E7" w14:paraId="3111D90A" w14:textId="77777777" w:rsidTr="00C246E7">
        <w:trPr>
          <w:jc w:val="right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56FE1" w14:textId="77777777" w:rsidR="00C246E7" w:rsidRDefault="00C246E7">
            <w:pPr>
              <w:jc w:val="center"/>
            </w:pPr>
            <w:r>
              <w:fldChar w:fldCharType="begin">
                <w:ffData>
                  <w:name w:val="Teksts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ksts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MS Sans Serif" w:hAnsi="MS Sans Serif"/>
                <w:sz w:val="20"/>
                <w:lang w:val="en-US"/>
              </w:rPr>
              <w:fldChar w:fldCharType="end"/>
            </w:r>
            <w:bookmarkEnd w:id="7"/>
            <w:r>
              <w:t>-</w:t>
            </w:r>
            <w:r>
              <w:fldChar w:fldCharType="begin">
                <w:ffData>
                  <w:name w:val="Teksts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s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MS Sans Serif" w:hAnsi="MS Sans Serif"/>
                <w:sz w:val="20"/>
                <w:lang w:val="en-US"/>
              </w:rPr>
              <w:fldChar w:fldCharType="end"/>
            </w:r>
            <w:bookmarkEnd w:id="8"/>
          </w:p>
        </w:tc>
      </w:tr>
    </w:tbl>
    <w:p w14:paraId="14C0275B" w14:textId="32AF3AA4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 xml:space="preserve">(personas kods vai </w:t>
      </w:r>
      <w:proofErr w:type="spellStart"/>
      <w:r>
        <w:rPr>
          <w:i/>
        </w:rPr>
        <w:t>reģ.Nr</w:t>
      </w:r>
      <w:proofErr w:type="spellEnd"/>
      <w:r>
        <w:rPr>
          <w:i/>
        </w:rPr>
        <w:t>.)</w:t>
      </w:r>
    </w:p>
    <w:p w14:paraId="3C839364" w14:textId="6D3F844B" w:rsidR="00C246E7" w:rsidRDefault="00C246E7" w:rsidP="005146AF">
      <w:pPr>
        <w:rPr>
          <w:i/>
          <w:sz w:val="20"/>
          <w:szCs w:val="20"/>
          <w:lang w:bidi="yi-Hebr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</w:tblGrid>
      <w:tr w:rsidR="00C246E7" w14:paraId="66B5CFBA" w14:textId="77777777" w:rsidTr="00C246E7">
        <w:trPr>
          <w:jc w:val="right"/>
        </w:trPr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BA28A4" w14:textId="77777777" w:rsidR="00C246E7" w:rsidRDefault="00C246E7">
            <w:pPr>
              <w:jc w:val="center"/>
              <w:rPr>
                <w:szCs w:val="24"/>
              </w:rPr>
            </w:pPr>
            <w:r>
              <w:rPr>
                <w:i/>
              </w:rPr>
              <w:t xml:space="preserve"> </w:t>
            </w:r>
            <w:r>
              <w:rPr>
                <w:szCs w:val="24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67EEFC97" w14:textId="0162DEB4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>(</w:t>
      </w:r>
      <w:r w:rsidR="002E034D">
        <w:rPr>
          <w:i/>
        </w:rPr>
        <w:t>adrese pasta sūtījumiem vai e-pasts</w:t>
      </w:r>
      <w:r>
        <w:rPr>
          <w:i/>
        </w:rPr>
        <w:t>)</w:t>
      </w:r>
    </w:p>
    <w:tbl>
      <w:tblPr>
        <w:tblW w:w="4530" w:type="dxa"/>
        <w:tblInd w:w="484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</w:tblGrid>
      <w:tr w:rsidR="00C246E7" w14:paraId="4FB608B3" w14:textId="77777777" w:rsidTr="005146AF"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5D2DE2" w14:textId="77777777" w:rsidR="00C246E7" w:rsidRDefault="00C24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5788D74" w14:textId="4FF52EA4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>(</w:t>
      </w:r>
      <w:r w:rsidR="00CB54C4">
        <w:rPr>
          <w:i/>
        </w:rPr>
        <w:t>tālrunis</w:t>
      </w:r>
      <w:r>
        <w:rPr>
          <w:i/>
        </w:rPr>
        <w:t>)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C246E7" w14:paraId="79D06200" w14:textId="77777777" w:rsidTr="00C246E7">
        <w:trPr>
          <w:jc w:val="right"/>
        </w:trPr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D74720" w14:textId="77777777" w:rsidR="00C246E7" w:rsidRDefault="00C24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4A4C8FDD" w14:textId="77777777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>(bankas nosaukums)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C246E7" w14:paraId="58ABCEA9" w14:textId="77777777" w:rsidTr="00C246E7">
        <w:trPr>
          <w:jc w:val="right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7E07B" w14:textId="77777777" w:rsidR="00C246E7" w:rsidRDefault="00C24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52240C86" w14:textId="77777777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>(bankas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C246E7" w14:paraId="6A5DAD6C" w14:textId="77777777" w:rsidTr="00C246E7">
        <w:trPr>
          <w:jc w:val="right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1566F" w14:textId="77777777" w:rsidR="00C246E7" w:rsidRDefault="00C24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26D304EB" w14:textId="77777777" w:rsidR="00C246E7" w:rsidRDefault="00C246E7" w:rsidP="00C246E7">
      <w:pPr>
        <w:ind w:left="5245"/>
        <w:jc w:val="center"/>
        <w:rPr>
          <w:i/>
          <w:sz w:val="20"/>
          <w:szCs w:val="20"/>
          <w:lang w:bidi="yi-Hebr"/>
        </w:rPr>
      </w:pPr>
      <w:r>
        <w:rPr>
          <w:i/>
        </w:rPr>
        <w:t>(bankas konta Nr.)</w:t>
      </w:r>
    </w:p>
    <w:p w14:paraId="688D2360" w14:textId="0F88D520" w:rsidR="00C246E7" w:rsidRDefault="00C246E7" w:rsidP="00A83B18">
      <w:pPr>
        <w:ind w:right="0"/>
        <w:rPr>
          <w:szCs w:val="24"/>
        </w:rPr>
      </w:pPr>
      <w:r w:rsidRPr="000B5D41">
        <w:t xml:space="preserve">piesaka dalību </w:t>
      </w:r>
      <w:r w:rsidR="001773A7" w:rsidRPr="000B5D41">
        <w:rPr>
          <w:rFonts w:eastAsia="Times New Roman" w:cs="Times New Roman"/>
          <w:noProof/>
          <w:szCs w:val="24"/>
        </w:rPr>
        <w:t>Valsts kustamās mantas – Rail Baltica projekta ietvaros nocirsto koku,</w:t>
      </w:r>
      <w:r w:rsidR="00A83B18">
        <w:rPr>
          <w:rFonts w:eastAsia="Times New Roman" w:cs="Times New Roman"/>
          <w:noProof/>
          <w:szCs w:val="24"/>
        </w:rPr>
        <w:t xml:space="preserve"> </w:t>
      </w:r>
      <w:r w:rsidR="001773A7" w:rsidRPr="000B5D41">
        <w:rPr>
          <w:rFonts w:eastAsia="Times New Roman" w:cs="Times New Roman"/>
          <w:noProof/>
          <w:szCs w:val="24"/>
        </w:rPr>
        <w:t>tostarp š</w:t>
      </w:r>
      <w:r w:rsidR="00A743BC">
        <w:rPr>
          <w:rFonts w:eastAsia="Times New Roman" w:cs="Times New Roman"/>
          <w:noProof/>
          <w:szCs w:val="24"/>
        </w:rPr>
        <w:t>ķ</w:t>
      </w:r>
      <w:r w:rsidR="001773A7" w:rsidRPr="000B5D41">
        <w:rPr>
          <w:rFonts w:eastAsia="Times New Roman" w:cs="Times New Roman"/>
          <w:noProof/>
          <w:szCs w:val="24"/>
        </w:rPr>
        <w:t xml:space="preserve">eldas </w:t>
      </w:r>
      <w:r w:rsidRPr="000B5D41">
        <w:rPr>
          <w:szCs w:val="24"/>
        </w:rPr>
        <w:t>izsolē, kas notiks</w:t>
      </w:r>
      <w:r w:rsidR="00155B11">
        <w:rPr>
          <w:szCs w:val="24"/>
        </w:rPr>
        <w:t xml:space="preserve"> </w:t>
      </w:r>
      <w:r w:rsidR="00155B11" w:rsidRPr="00803935">
        <w:rPr>
          <w:b/>
          <w:bCs/>
          <w:szCs w:val="24"/>
        </w:rPr>
        <w:t>2021</w:t>
      </w:r>
      <w:r w:rsidRPr="00803935">
        <w:rPr>
          <w:b/>
          <w:bCs/>
          <w:szCs w:val="24"/>
        </w:rPr>
        <w:t xml:space="preserve">. gada </w:t>
      </w:r>
      <w:r w:rsidR="00723B98" w:rsidRPr="00803935">
        <w:rPr>
          <w:b/>
          <w:bCs/>
          <w:szCs w:val="24"/>
        </w:rPr>
        <w:t xml:space="preserve">30.martā plkst.10.00 </w:t>
      </w:r>
      <w:r w:rsidR="00DB1760" w:rsidRPr="00803935">
        <w:rPr>
          <w:b/>
          <w:bCs/>
          <w:i/>
          <w:iCs/>
          <w:szCs w:val="24"/>
        </w:rPr>
        <w:t xml:space="preserve">Microsoft </w:t>
      </w:r>
      <w:proofErr w:type="spellStart"/>
      <w:r w:rsidR="00DB1760" w:rsidRPr="00803935">
        <w:rPr>
          <w:b/>
          <w:bCs/>
          <w:i/>
          <w:iCs/>
          <w:szCs w:val="24"/>
        </w:rPr>
        <w:t>Teams</w:t>
      </w:r>
      <w:proofErr w:type="spellEnd"/>
      <w:r w:rsidR="00DB1760" w:rsidRPr="00803935">
        <w:rPr>
          <w:b/>
          <w:bCs/>
          <w:i/>
          <w:iCs/>
          <w:szCs w:val="24"/>
        </w:rPr>
        <w:t xml:space="preserve"> </w:t>
      </w:r>
      <w:proofErr w:type="spellStart"/>
      <w:r w:rsidR="00DB1760" w:rsidRPr="00803935">
        <w:rPr>
          <w:b/>
          <w:bCs/>
          <w:i/>
          <w:iCs/>
          <w:szCs w:val="24"/>
        </w:rPr>
        <w:t>meeting</w:t>
      </w:r>
      <w:proofErr w:type="spellEnd"/>
      <w:r w:rsidR="00DB1760" w:rsidRPr="00803935">
        <w:rPr>
          <w:b/>
          <w:bCs/>
          <w:szCs w:val="24"/>
        </w:rPr>
        <w:t xml:space="preserve"> platformā</w:t>
      </w:r>
      <w:r w:rsidRPr="000B5D41">
        <w:rPr>
          <w:szCs w:val="24"/>
        </w:rPr>
        <w:t xml:space="preserve">. </w:t>
      </w:r>
    </w:p>
    <w:p w14:paraId="7E1723DE" w14:textId="77777777" w:rsidR="00413E9F" w:rsidRDefault="00EE3D13" w:rsidP="00A83B18">
      <w:pPr>
        <w:ind w:right="0"/>
        <w:rPr>
          <w:szCs w:val="24"/>
        </w:rPr>
      </w:pPr>
      <w:r>
        <w:rPr>
          <w:szCs w:val="24"/>
        </w:rPr>
        <w:t>Iz</w:t>
      </w:r>
      <w:r w:rsidR="000D0012">
        <w:rPr>
          <w:szCs w:val="24"/>
        </w:rPr>
        <w:t>s</w:t>
      </w:r>
      <w:r>
        <w:rPr>
          <w:szCs w:val="24"/>
        </w:rPr>
        <w:t>oles sākumcena 1194 E</w:t>
      </w:r>
      <w:r w:rsidR="000D0012">
        <w:rPr>
          <w:szCs w:val="24"/>
        </w:rPr>
        <w:t xml:space="preserve">UR </w:t>
      </w:r>
      <w:r>
        <w:rPr>
          <w:szCs w:val="24"/>
        </w:rPr>
        <w:t>(viens tūkstotis viens simts deviņde</w:t>
      </w:r>
      <w:r w:rsidR="000D0012">
        <w:rPr>
          <w:szCs w:val="24"/>
        </w:rPr>
        <w:t>s</w:t>
      </w:r>
      <w:r>
        <w:rPr>
          <w:szCs w:val="24"/>
        </w:rPr>
        <w:t xml:space="preserve">mit četri </w:t>
      </w:r>
      <w:proofErr w:type="spellStart"/>
      <w:r w:rsidRPr="00155B11">
        <w:rPr>
          <w:i/>
          <w:iCs/>
          <w:szCs w:val="24"/>
        </w:rPr>
        <w:t>euro</w:t>
      </w:r>
      <w:proofErr w:type="spellEnd"/>
      <w:r>
        <w:rPr>
          <w:szCs w:val="24"/>
        </w:rPr>
        <w:t xml:space="preserve">). </w:t>
      </w:r>
    </w:p>
    <w:p w14:paraId="4E922FDF" w14:textId="043C0CDF" w:rsidR="005D4BBB" w:rsidRPr="00ED3719" w:rsidRDefault="00413E9F" w:rsidP="00A83B18">
      <w:pPr>
        <w:ind w:right="0"/>
        <w:rPr>
          <w:rFonts w:eastAsia="Times New Roman" w:cs="Times New Roman"/>
          <w:b/>
          <w:bCs/>
          <w:noProof/>
          <w:sz w:val="28"/>
          <w:szCs w:val="28"/>
        </w:rPr>
      </w:pPr>
      <w:r w:rsidRPr="00ED3719">
        <w:rPr>
          <w:b/>
          <w:bCs/>
          <w:sz w:val="28"/>
          <w:szCs w:val="28"/>
        </w:rPr>
        <w:t xml:space="preserve">Par minēto kustamo mantu solu </w:t>
      </w:r>
      <w:r w:rsidR="00EE3D13" w:rsidRPr="00ED3719">
        <w:rPr>
          <w:b/>
          <w:bCs/>
          <w:sz w:val="28"/>
          <w:szCs w:val="28"/>
        </w:rPr>
        <w:fldChar w:fldCharType="begin">
          <w:ffData>
            <w:name w:val="Teksts17"/>
            <w:enabled/>
            <w:calcOnExit w:val="0"/>
            <w:textInput>
              <w:maxLength w:val="4"/>
            </w:textInput>
          </w:ffData>
        </w:fldChar>
      </w:r>
      <w:r w:rsidR="00EE3D13" w:rsidRPr="00ED3719">
        <w:rPr>
          <w:b/>
          <w:bCs/>
          <w:sz w:val="28"/>
          <w:szCs w:val="28"/>
        </w:rPr>
        <w:instrText xml:space="preserve"> FORMTEXT </w:instrText>
      </w:r>
      <w:r w:rsidR="00EE3D13" w:rsidRPr="00ED3719">
        <w:rPr>
          <w:b/>
          <w:bCs/>
          <w:sz w:val="28"/>
          <w:szCs w:val="28"/>
        </w:rPr>
      </w:r>
      <w:r w:rsidR="00EE3D13" w:rsidRPr="00ED3719">
        <w:rPr>
          <w:b/>
          <w:bCs/>
          <w:sz w:val="28"/>
          <w:szCs w:val="28"/>
        </w:rPr>
        <w:fldChar w:fldCharType="separate"/>
      </w:r>
      <w:r w:rsidR="00EE3D13" w:rsidRPr="00ED3719">
        <w:rPr>
          <w:b/>
          <w:bCs/>
          <w:noProof/>
          <w:sz w:val="28"/>
          <w:szCs w:val="28"/>
        </w:rPr>
        <w:t> </w:t>
      </w:r>
      <w:r w:rsidR="00EE3D13" w:rsidRPr="00ED3719">
        <w:rPr>
          <w:b/>
          <w:bCs/>
          <w:noProof/>
          <w:sz w:val="28"/>
          <w:szCs w:val="28"/>
        </w:rPr>
        <w:t> </w:t>
      </w:r>
      <w:r w:rsidR="00EE3D13" w:rsidRPr="00ED3719">
        <w:rPr>
          <w:b/>
          <w:bCs/>
          <w:noProof/>
          <w:sz w:val="28"/>
          <w:szCs w:val="28"/>
        </w:rPr>
        <w:t> </w:t>
      </w:r>
      <w:r w:rsidR="00EE3D13" w:rsidRPr="00ED3719">
        <w:rPr>
          <w:b/>
          <w:bCs/>
          <w:noProof/>
          <w:sz w:val="28"/>
          <w:szCs w:val="28"/>
        </w:rPr>
        <w:t> </w:t>
      </w:r>
      <w:r w:rsidR="00EE3D13" w:rsidRPr="00ED3719">
        <w:rPr>
          <w:b/>
          <w:bCs/>
          <w:sz w:val="28"/>
          <w:szCs w:val="28"/>
        </w:rPr>
        <w:fldChar w:fldCharType="end"/>
      </w:r>
      <w:r w:rsidR="00EE3D13" w:rsidRPr="00ED3719">
        <w:rPr>
          <w:b/>
          <w:bCs/>
          <w:sz w:val="28"/>
          <w:szCs w:val="28"/>
        </w:rPr>
        <w:t xml:space="preserve"> </w:t>
      </w:r>
      <w:r w:rsidRPr="00ED3719">
        <w:rPr>
          <w:b/>
          <w:bCs/>
          <w:sz w:val="28"/>
          <w:szCs w:val="28"/>
        </w:rPr>
        <w:t>EUR</w:t>
      </w:r>
      <w:r w:rsidR="00ED3719" w:rsidRPr="00ED3719">
        <w:rPr>
          <w:b/>
          <w:bCs/>
          <w:sz w:val="28"/>
          <w:szCs w:val="28"/>
        </w:rPr>
        <w:t>.</w:t>
      </w:r>
    </w:p>
    <w:p w14:paraId="564A9A1F" w14:textId="77777777" w:rsidR="00C246E7" w:rsidRPr="00ED3719" w:rsidRDefault="00C246E7" w:rsidP="00C246E7">
      <w:pPr>
        <w:pStyle w:val="BodyText"/>
        <w:rPr>
          <w:i/>
          <w:sz w:val="10"/>
          <w:szCs w:val="10"/>
          <w:u w:val="single"/>
        </w:rPr>
      </w:pPr>
    </w:p>
    <w:p w14:paraId="46118705" w14:textId="61B52E30" w:rsidR="00C246E7" w:rsidRPr="00C5022A" w:rsidRDefault="00C246E7" w:rsidP="00C246E7">
      <w:pPr>
        <w:pStyle w:val="BodyText"/>
        <w:rPr>
          <w:i/>
          <w:u w:val="single"/>
        </w:rPr>
      </w:pPr>
      <w:r>
        <w:rPr>
          <w:szCs w:val="20"/>
          <w:u w:val="single"/>
        </w:rPr>
        <w:t xml:space="preserve">Pieteikumam pievienoti </w:t>
      </w: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atzīmēt nepieciešamo)</w:t>
      </w:r>
      <w:r>
        <w:rPr>
          <w:i/>
          <w:u w:val="single"/>
        </w:rPr>
        <w:t>:</w:t>
      </w:r>
    </w:p>
    <w:p w14:paraId="29759DB0" w14:textId="77777777" w:rsidR="00C246E7" w:rsidRDefault="00527935" w:rsidP="00C246E7">
      <w:pPr>
        <w:rPr>
          <w:szCs w:val="24"/>
        </w:rPr>
      </w:pPr>
      <w:sdt>
        <w:sdtPr>
          <w:rPr>
            <w:szCs w:val="24"/>
          </w:rPr>
          <w:id w:val="-88232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6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246E7">
        <w:rPr>
          <w:szCs w:val="24"/>
        </w:rPr>
        <w:t xml:space="preserve"> nodrošinājuma iemaksu apliecinošs dokuments</w:t>
      </w:r>
      <w:r w:rsidR="00C246E7">
        <w:rPr>
          <w:i/>
          <w:szCs w:val="24"/>
        </w:rPr>
        <w:t xml:space="preserve"> </w:t>
      </w:r>
      <w:r w:rsidR="00C246E7">
        <w:rPr>
          <w:szCs w:val="24"/>
        </w:rPr>
        <w:t xml:space="preserve">uz </w:t>
      </w:r>
      <w:r w:rsidR="00C246E7">
        <w:rPr>
          <w:szCs w:val="24"/>
        </w:rPr>
        <w:fldChar w:fldCharType="begin">
          <w:ffData>
            <w:name w:val="Teksts13"/>
            <w:enabled/>
            <w:calcOnExit w:val="0"/>
            <w:textInput>
              <w:maxLength w:val="3"/>
            </w:textInput>
          </w:ffData>
        </w:fldChar>
      </w:r>
      <w:bookmarkStart w:id="9" w:name="Teksts13"/>
      <w:r w:rsidR="00C246E7">
        <w:rPr>
          <w:szCs w:val="24"/>
        </w:rPr>
        <w:instrText xml:space="preserve"> FORMTEXT </w:instrText>
      </w:r>
      <w:r w:rsidR="00C246E7">
        <w:rPr>
          <w:szCs w:val="24"/>
        </w:rPr>
      </w:r>
      <w:r w:rsidR="00C246E7">
        <w:rPr>
          <w:szCs w:val="24"/>
        </w:rPr>
        <w:fldChar w:fldCharType="separate"/>
      </w:r>
      <w:r w:rsidR="00C246E7">
        <w:rPr>
          <w:noProof/>
          <w:szCs w:val="24"/>
        </w:rPr>
        <w:t> </w:t>
      </w:r>
      <w:r w:rsidR="00C246E7">
        <w:rPr>
          <w:noProof/>
          <w:szCs w:val="24"/>
        </w:rPr>
        <w:t> </w:t>
      </w:r>
      <w:r w:rsidR="00C246E7">
        <w:rPr>
          <w:noProof/>
          <w:szCs w:val="24"/>
        </w:rPr>
        <w:t> </w:t>
      </w:r>
      <w:r w:rsidR="00C246E7">
        <w:rPr>
          <w:rFonts w:ascii="MS Sans Serif" w:hAnsi="MS Sans Serif"/>
          <w:sz w:val="20"/>
          <w:szCs w:val="20"/>
          <w:lang w:val="en-US"/>
        </w:rPr>
        <w:fldChar w:fldCharType="end"/>
      </w:r>
      <w:bookmarkEnd w:id="9"/>
      <w:r w:rsidR="00C246E7">
        <w:rPr>
          <w:szCs w:val="24"/>
        </w:rPr>
        <w:t xml:space="preserve"> </w:t>
      </w:r>
      <w:proofErr w:type="spellStart"/>
      <w:r w:rsidR="00C246E7">
        <w:rPr>
          <w:szCs w:val="24"/>
        </w:rPr>
        <w:t>lp</w:t>
      </w:r>
      <w:proofErr w:type="spellEnd"/>
      <w:r w:rsidR="00C246E7">
        <w:rPr>
          <w:i/>
          <w:szCs w:val="24"/>
        </w:rPr>
        <w:t>.</w:t>
      </w:r>
      <w:r w:rsidR="00C246E7">
        <w:rPr>
          <w:szCs w:val="24"/>
        </w:rPr>
        <w:t>;</w:t>
      </w:r>
    </w:p>
    <w:p w14:paraId="202F3EBC" w14:textId="47CF658F" w:rsidR="00C246E7" w:rsidRDefault="00C246E7" w:rsidP="00C246E7">
      <w:pPr>
        <w:rPr>
          <w:i/>
        </w:rPr>
      </w:pPr>
      <w:bookmarkStart w:id="10" w:name="_Hlk35342804"/>
      <w:r>
        <w:rPr>
          <w:rFonts w:ascii="MS Gothic" w:eastAsia="MS Gothic" w:hAnsi="MS Gothic" w:hint="eastAsia"/>
          <w:szCs w:val="24"/>
        </w:rPr>
        <w:t>☐</w:t>
      </w:r>
      <w:bookmarkEnd w:id="10"/>
      <w:r>
        <w:rPr>
          <w:szCs w:val="24"/>
        </w:rPr>
        <w:t xml:space="preserve"> </w:t>
      </w:r>
      <w:r w:rsidR="00D96DA5">
        <w:rPr>
          <w:szCs w:val="24"/>
        </w:rPr>
        <w:t xml:space="preserve">pilnvara </w:t>
      </w:r>
      <w:r>
        <w:rPr>
          <w:szCs w:val="24"/>
        </w:rPr>
        <w:t xml:space="preserve">pārstāvēt personu </w:t>
      </w:r>
      <w:r w:rsidR="00813454" w:rsidRPr="00813454">
        <w:rPr>
          <w:i/>
          <w:iCs/>
          <w:szCs w:val="24"/>
        </w:rPr>
        <w:t>(ja tāda nepieciešama)</w:t>
      </w:r>
      <w:r w:rsidR="00813454">
        <w:rPr>
          <w:szCs w:val="24"/>
        </w:rPr>
        <w:t xml:space="preserve"> </w:t>
      </w:r>
      <w:r>
        <w:rPr>
          <w:szCs w:val="24"/>
        </w:rPr>
        <w:t xml:space="preserve">uz </w:t>
      </w:r>
      <w:r>
        <w:rPr>
          <w:szCs w:val="24"/>
        </w:rPr>
        <w:fldChar w:fldCharType="begin">
          <w:ffData>
            <w:name w:val="Teksts14"/>
            <w:enabled/>
            <w:calcOnExit w:val="0"/>
            <w:textInput>
              <w:maxLength w:val="3"/>
            </w:textInput>
          </w:ffData>
        </w:fldChar>
      </w:r>
      <w:bookmarkStart w:id="11" w:name="Teksts1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rFonts w:ascii="MS Sans Serif" w:hAnsi="MS Sans Serif"/>
          <w:sz w:val="20"/>
          <w:szCs w:val="20"/>
          <w:lang w:val="en-US"/>
        </w:rPr>
        <w:fldChar w:fldCharType="end"/>
      </w:r>
      <w:bookmarkEnd w:id="11"/>
      <w:r>
        <w:rPr>
          <w:szCs w:val="24"/>
        </w:rPr>
        <w:t> </w:t>
      </w:r>
      <w:proofErr w:type="spellStart"/>
      <w:r>
        <w:rPr>
          <w:szCs w:val="24"/>
        </w:rPr>
        <w:t>lp</w:t>
      </w:r>
      <w:proofErr w:type="spellEnd"/>
      <w:proofErr w:type="gramStart"/>
      <w:r>
        <w:rPr>
          <w:szCs w:val="24"/>
        </w:rPr>
        <w:t>.;</w:t>
      </w:r>
      <w:proofErr w:type="gramEnd"/>
      <w:r>
        <w:rPr>
          <w:i/>
          <w:szCs w:val="24"/>
        </w:rPr>
        <w:t xml:space="preserve"> </w:t>
      </w:r>
    </w:p>
    <w:p w14:paraId="64F3EF4B" w14:textId="347DA431" w:rsidR="00D96DA5" w:rsidRDefault="00D96DA5" w:rsidP="00C246E7">
      <w:pPr>
        <w:rPr>
          <w:i/>
          <w:szCs w:val="24"/>
        </w:rPr>
      </w:pPr>
      <w:r>
        <w:rPr>
          <w:rFonts w:ascii="MS Gothic" w:eastAsia="MS Gothic" w:hAnsi="MS Gothic" w:hint="eastAsia"/>
          <w:szCs w:val="24"/>
        </w:rPr>
        <w:t xml:space="preserve">☐ </w:t>
      </w:r>
      <w:r w:rsidR="004A7C7D" w:rsidRPr="004A7C7D">
        <w:rPr>
          <w:szCs w:val="24"/>
        </w:rPr>
        <w:t xml:space="preserve">statūti </w:t>
      </w:r>
      <w:r w:rsidR="004A7C7D" w:rsidRPr="00FE11C6">
        <w:rPr>
          <w:i/>
          <w:iCs/>
          <w:szCs w:val="24"/>
        </w:rPr>
        <w:t>(juridiskais personai)</w:t>
      </w:r>
      <w:r w:rsidR="004A7C7D">
        <w:rPr>
          <w:szCs w:val="24"/>
        </w:rPr>
        <w:t xml:space="preserve"> uz </w:t>
      </w:r>
      <w:r w:rsidR="004A7C7D">
        <w:rPr>
          <w:szCs w:val="24"/>
        </w:rPr>
        <w:fldChar w:fldCharType="begin">
          <w:ffData>
            <w:name w:val="Teksts14"/>
            <w:enabled/>
            <w:calcOnExit w:val="0"/>
            <w:textInput>
              <w:maxLength w:val="3"/>
            </w:textInput>
          </w:ffData>
        </w:fldChar>
      </w:r>
      <w:r w:rsidR="004A7C7D">
        <w:rPr>
          <w:szCs w:val="24"/>
        </w:rPr>
        <w:instrText xml:space="preserve"> FORMTEXT </w:instrText>
      </w:r>
      <w:r w:rsidR="004A7C7D">
        <w:rPr>
          <w:szCs w:val="24"/>
        </w:rPr>
      </w:r>
      <w:r w:rsidR="004A7C7D">
        <w:rPr>
          <w:szCs w:val="24"/>
        </w:rPr>
        <w:fldChar w:fldCharType="separate"/>
      </w:r>
      <w:r w:rsidR="004A7C7D">
        <w:rPr>
          <w:noProof/>
          <w:szCs w:val="24"/>
        </w:rPr>
        <w:t> </w:t>
      </w:r>
      <w:r w:rsidR="004A7C7D">
        <w:rPr>
          <w:noProof/>
          <w:szCs w:val="24"/>
        </w:rPr>
        <w:t> </w:t>
      </w:r>
      <w:r w:rsidR="004A7C7D">
        <w:rPr>
          <w:noProof/>
          <w:szCs w:val="24"/>
        </w:rPr>
        <w:t> </w:t>
      </w:r>
      <w:r w:rsidR="004A7C7D">
        <w:rPr>
          <w:rFonts w:ascii="MS Sans Serif" w:hAnsi="MS Sans Serif"/>
          <w:sz w:val="20"/>
          <w:szCs w:val="20"/>
          <w:lang w:val="en-US"/>
        </w:rPr>
        <w:fldChar w:fldCharType="end"/>
      </w:r>
      <w:r w:rsidR="004A7C7D">
        <w:rPr>
          <w:szCs w:val="24"/>
        </w:rPr>
        <w:t> </w:t>
      </w:r>
      <w:proofErr w:type="spellStart"/>
      <w:r w:rsidR="004A7C7D">
        <w:rPr>
          <w:szCs w:val="24"/>
        </w:rPr>
        <w:t>lp</w:t>
      </w:r>
      <w:proofErr w:type="spellEnd"/>
      <w:proofErr w:type="gramStart"/>
      <w:r w:rsidR="004A7C7D">
        <w:rPr>
          <w:szCs w:val="24"/>
        </w:rPr>
        <w:t>.;</w:t>
      </w:r>
      <w:proofErr w:type="gramEnd"/>
    </w:p>
    <w:tbl>
      <w:tblPr>
        <w:tblW w:w="983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326"/>
      </w:tblGrid>
      <w:tr w:rsidR="00C246E7" w14:paraId="0F31168A" w14:textId="77777777" w:rsidTr="00813454">
        <w:trPr>
          <w:trHeight w:val="272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8664F3" w14:textId="1F388A51" w:rsidR="00C246E7" w:rsidRDefault="00527935">
            <w:pPr>
              <w:spacing w:line="276" w:lineRule="auto"/>
              <w:ind w:left="-108"/>
              <w:contextualSpacing/>
              <w:rPr>
                <w:rFonts w:eastAsia="Calibri"/>
                <w:color w:val="000000"/>
                <w:szCs w:val="24"/>
                <w:lang w:eastAsia="lv-LV"/>
              </w:rPr>
            </w:pPr>
            <w:sdt>
              <w:sdtPr>
                <w:rPr>
                  <w:szCs w:val="24"/>
                </w:rPr>
                <w:id w:val="8494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C7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246E7">
              <w:rPr>
                <w:rFonts w:eastAsia="Calibri"/>
                <w:color w:val="000000"/>
                <w:szCs w:val="24"/>
                <w:lang w:eastAsia="lv-LV"/>
              </w:rPr>
              <w:t xml:space="preserve">     </w:t>
            </w:r>
            <w:r w:rsidR="00C246E7">
              <w:rPr>
                <w:rFonts w:eastAsia="Calibri"/>
                <w:color w:val="000000"/>
                <w:szCs w:val="24"/>
                <w:lang w:eastAsia="lv-LV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12" w:name="Teksts16"/>
            <w:r w:rsidR="00C246E7">
              <w:rPr>
                <w:rFonts w:eastAsia="Calibri"/>
                <w:color w:val="000000"/>
                <w:szCs w:val="24"/>
                <w:lang w:eastAsia="lv-LV"/>
              </w:rPr>
              <w:instrText xml:space="preserve"> FORMTEXT </w:instrText>
            </w:r>
            <w:r w:rsidR="00C246E7">
              <w:rPr>
                <w:rFonts w:eastAsia="Calibri"/>
                <w:color w:val="000000"/>
                <w:szCs w:val="24"/>
                <w:lang w:eastAsia="lv-LV"/>
              </w:rPr>
            </w:r>
            <w:r w:rsidR="00C246E7">
              <w:rPr>
                <w:rFonts w:eastAsia="Calibri"/>
                <w:color w:val="000000"/>
                <w:szCs w:val="24"/>
                <w:lang w:eastAsia="lv-LV"/>
              </w:rPr>
              <w:fldChar w:fldCharType="separate"/>
            </w:r>
            <w:r w:rsidR="00C246E7">
              <w:rPr>
                <w:rFonts w:eastAsia="Calibri"/>
                <w:noProof/>
                <w:color w:val="000000"/>
                <w:szCs w:val="24"/>
                <w:lang w:eastAsia="lv-LV"/>
              </w:rPr>
              <w:t> </w:t>
            </w:r>
            <w:r w:rsidR="00C246E7">
              <w:rPr>
                <w:rFonts w:eastAsia="Calibri"/>
                <w:noProof/>
                <w:color w:val="000000"/>
                <w:szCs w:val="24"/>
                <w:lang w:eastAsia="lv-LV"/>
              </w:rPr>
              <w:t> </w:t>
            </w:r>
            <w:r w:rsidR="00C246E7">
              <w:rPr>
                <w:rFonts w:eastAsia="Calibri"/>
                <w:noProof/>
                <w:color w:val="000000"/>
                <w:szCs w:val="24"/>
                <w:lang w:eastAsia="lv-LV"/>
              </w:rPr>
              <w:t> </w:t>
            </w:r>
            <w:r w:rsidR="00C246E7">
              <w:rPr>
                <w:rFonts w:eastAsia="Calibri"/>
                <w:noProof/>
                <w:color w:val="000000"/>
                <w:szCs w:val="24"/>
                <w:lang w:eastAsia="lv-LV"/>
              </w:rPr>
              <w:t> </w:t>
            </w:r>
            <w:r w:rsidR="00C246E7">
              <w:rPr>
                <w:rFonts w:eastAsia="Calibri"/>
                <w:noProof/>
                <w:color w:val="000000"/>
                <w:szCs w:val="24"/>
                <w:lang w:eastAsia="lv-LV"/>
              </w:rPr>
              <w:t> </w:t>
            </w:r>
            <w:r w:rsidR="00C246E7">
              <w:rPr>
                <w:rFonts w:ascii="MS Sans Serif" w:eastAsia="Times New Roman" w:hAnsi="MS Sans Serif"/>
                <w:sz w:val="20"/>
                <w:szCs w:val="20"/>
                <w:lang w:val="en-US" w:bidi="yi-Hebr"/>
              </w:rPr>
              <w:fldChar w:fldCharType="end"/>
            </w:r>
            <w:bookmarkEnd w:id="12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B9005" w14:textId="77777777" w:rsidR="00C246E7" w:rsidRDefault="00C246E7">
            <w:pPr>
              <w:spacing w:line="276" w:lineRule="auto"/>
              <w:ind w:left="-108"/>
              <w:contextualSpacing/>
              <w:rPr>
                <w:rFonts w:eastAsia="Calibri"/>
                <w:color w:val="000000"/>
                <w:szCs w:val="24"/>
                <w:lang w:eastAsia="lv-LV"/>
              </w:rPr>
            </w:pPr>
            <w:r>
              <w:rPr>
                <w:rFonts w:eastAsia="Calibri"/>
                <w:szCs w:val="24"/>
              </w:rPr>
              <w:t xml:space="preserve">uz </w:t>
            </w:r>
            <w:r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eastAsia="Calibri"/>
                <w:szCs w:val="24"/>
              </w:rPr>
              <w:instrText xml:space="preserve"> FORMTEXT </w:instrText>
            </w:r>
            <w:r>
              <w:rPr>
                <w:rFonts w:eastAsia="Calibri"/>
                <w:szCs w:val="24"/>
              </w:rPr>
            </w:r>
            <w:r>
              <w:rPr>
                <w:rFonts w:eastAsia="Calibri"/>
                <w:szCs w:val="24"/>
              </w:rPr>
              <w:fldChar w:fldCharType="separate"/>
            </w:r>
            <w:r>
              <w:rPr>
                <w:rFonts w:eastAsia="Calibri"/>
                <w:noProof/>
                <w:szCs w:val="24"/>
              </w:rPr>
              <w:t> </w:t>
            </w:r>
            <w:r>
              <w:rPr>
                <w:rFonts w:eastAsia="Calibri"/>
                <w:noProof/>
                <w:szCs w:val="24"/>
              </w:rPr>
              <w:t> </w:t>
            </w:r>
            <w:r>
              <w:rPr>
                <w:rFonts w:eastAsia="Calibri"/>
                <w:noProof/>
                <w:szCs w:val="24"/>
              </w:rPr>
              <w:t> </w:t>
            </w:r>
            <w:r>
              <w:rPr>
                <w:rFonts w:eastAsia="Calibri"/>
                <w:szCs w:val="24"/>
              </w:rPr>
              <w:fldChar w:fldCharType="end"/>
            </w:r>
            <w:r>
              <w:rPr>
                <w:rFonts w:eastAsia="Calibri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</w:rPr>
              <w:t>lp</w:t>
            </w:r>
            <w:proofErr w:type="spellEnd"/>
            <w:r>
              <w:rPr>
                <w:rFonts w:eastAsia="Calibri"/>
                <w:szCs w:val="24"/>
              </w:rPr>
              <w:t>.</w:t>
            </w:r>
          </w:p>
        </w:tc>
      </w:tr>
    </w:tbl>
    <w:p w14:paraId="693A7662" w14:textId="77777777" w:rsidR="00C246E7" w:rsidRDefault="00C246E7" w:rsidP="00C246E7">
      <w:pPr>
        <w:jc w:val="center"/>
        <w:rPr>
          <w:rFonts w:eastAsia="Times New Roman"/>
          <w:i/>
          <w:sz w:val="20"/>
          <w:szCs w:val="20"/>
          <w:lang w:bidi="yi-Hebr"/>
        </w:rPr>
      </w:pPr>
      <w:r>
        <w:rPr>
          <w:i/>
        </w:rPr>
        <w:t>(citi dokumenti)</w:t>
      </w:r>
    </w:p>
    <w:p w14:paraId="0736374B" w14:textId="77777777" w:rsidR="00C246E7" w:rsidRDefault="00C246E7" w:rsidP="00C246E7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5649DE" w14:textId="42D5FE60" w:rsidR="00C246E7" w:rsidRDefault="00C246E7" w:rsidP="00A83B18">
      <w:pPr>
        <w:rPr>
          <w:szCs w:val="24"/>
        </w:rPr>
      </w:pPr>
      <w:r>
        <w:rPr>
          <w:szCs w:val="24"/>
        </w:rPr>
        <w:t xml:space="preserve"> </w:t>
      </w:r>
      <w:sdt>
        <w:sdtPr>
          <w:rPr>
            <w:szCs w:val="24"/>
          </w:rPr>
          <w:id w:val="46424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41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Piekrītu, ka informācija, kas saistīta ar </w:t>
      </w:r>
      <w:r w:rsidR="00FE11C6">
        <w:rPr>
          <w:szCs w:val="24"/>
        </w:rPr>
        <w:t>izsoli, tās norisi</w:t>
      </w:r>
      <w:r>
        <w:rPr>
          <w:szCs w:val="24"/>
        </w:rPr>
        <w:t xml:space="preserve"> (par dokumentu saņemšanu, citām īsos termiņos veicamām darbībām) tiek paziņota uz šajā pieteikumā norādīto e-pasta adresi vai pa norādīto tālruni.</w:t>
      </w:r>
    </w:p>
    <w:p w14:paraId="0F9AE038" w14:textId="5D30711D" w:rsidR="00633028" w:rsidRDefault="00527935" w:rsidP="00A83B18">
      <w:pPr>
        <w:rPr>
          <w:szCs w:val="24"/>
        </w:rPr>
      </w:pPr>
      <w:sdt>
        <w:sdtPr>
          <w:rPr>
            <w:szCs w:val="24"/>
          </w:rPr>
          <w:id w:val="180257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41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D141E">
        <w:rPr>
          <w:szCs w:val="24"/>
        </w:rPr>
        <w:t xml:space="preserve"> </w:t>
      </w:r>
      <w:r w:rsidR="00633028">
        <w:rPr>
          <w:szCs w:val="24"/>
        </w:rPr>
        <w:t xml:space="preserve">Apliecinu, ka </w:t>
      </w:r>
      <w:r w:rsidR="00FD141E">
        <w:rPr>
          <w:szCs w:val="24"/>
        </w:rPr>
        <w:t xml:space="preserve">izsoles dienā nav </w:t>
      </w:r>
      <w:r w:rsidR="00E517B1">
        <w:rPr>
          <w:szCs w:val="24"/>
        </w:rPr>
        <w:t xml:space="preserve">nenomaksātu </w:t>
      </w:r>
      <w:r w:rsidR="00FD141E">
        <w:rPr>
          <w:szCs w:val="24"/>
        </w:rPr>
        <w:t>nodokļ</w:t>
      </w:r>
      <w:r w:rsidR="00E517B1">
        <w:rPr>
          <w:szCs w:val="24"/>
        </w:rPr>
        <w:t>u</w:t>
      </w:r>
      <w:r w:rsidR="00FD141E">
        <w:rPr>
          <w:szCs w:val="24"/>
        </w:rPr>
        <w:t xml:space="preserve"> parādu</w:t>
      </w:r>
      <w:r w:rsidR="00E517B1">
        <w:rPr>
          <w:szCs w:val="24"/>
        </w:rPr>
        <w:t>.</w:t>
      </w:r>
    </w:p>
    <w:p w14:paraId="6DC52FD2" w14:textId="14333620" w:rsidR="00A83B18" w:rsidRPr="00C46943" w:rsidRDefault="00527935" w:rsidP="00A83B18">
      <w:pPr>
        <w:rPr>
          <w:rFonts w:eastAsia="Times New Roman" w:cs="Times New Roman"/>
          <w:b/>
          <w:noProof/>
          <w:szCs w:val="24"/>
        </w:rPr>
      </w:pPr>
      <w:sdt>
        <w:sdtPr>
          <w:rPr>
            <w:szCs w:val="24"/>
          </w:rPr>
          <w:id w:val="-108590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B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3B18">
        <w:rPr>
          <w:szCs w:val="24"/>
        </w:rPr>
        <w:t xml:space="preserve"> Piekrītu</w:t>
      </w:r>
      <w:r w:rsidR="00AF0725">
        <w:rPr>
          <w:szCs w:val="24"/>
        </w:rPr>
        <w:t xml:space="preserve"> ar Satiksmes ministrijas 2021.gada </w:t>
      </w:r>
      <w:r w:rsidR="00DB1760">
        <w:rPr>
          <w:szCs w:val="24"/>
        </w:rPr>
        <w:t>5.marta</w:t>
      </w:r>
      <w:r w:rsidR="00AF0725">
        <w:rPr>
          <w:szCs w:val="24"/>
        </w:rPr>
        <w:t xml:space="preserve"> rīkojumu Nr.</w:t>
      </w:r>
      <w:r w:rsidR="00DB1760" w:rsidRPr="00DB1760">
        <w:rPr>
          <w:szCs w:val="24"/>
        </w:rPr>
        <w:t>01-03/57</w:t>
      </w:r>
      <w:r w:rsidR="00AF0725">
        <w:rPr>
          <w:szCs w:val="24"/>
        </w:rPr>
        <w:t xml:space="preserve"> apstiprinātajiem Valsts kustamās mantas </w:t>
      </w:r>
      <w:r w:rsidR="00AF0725" w:rsidRPr="00AF0725">
        <w:rPr>
          <w:szCs w:val="24"/>
        </w:rPr>
        <w:t xml:space="preserve">– Rail </w:t>
      </w:r>
      <w:proofErr w:type="spellStart"/>
      <w:r w:rsidR="00AF0725" w:rsidRPr="00AF0725">
        <w:rPr>
          <w:szCs w:val="24"/>
        </w:rPr>
        <w:t>Baltica</w:t>
      </w:r>
      <w:proofErr w:type="spellEnd"/>
      <w:r w:rsidR="00AF0725" w:rsidRPr="00AF0725">
        <w:rPr>
          <w:szCs w:val="24"/>
        </w:rPr>
        <w:t xml:space="preserve"> projekta ietvaros nocirsto koku, tostarp </w:t>
      </w:r>
      <w:r w:rsidR="00D239C9">
        <w:rPr>
          <w:szCs w:val="24"/>
        </w:rPr>
        <w:t>šķeldas</w:t>
      </w:r>
      <w:r w:rsidR="00AF0725" w:rsidRPr="00AF0725">
        <w:rPr>
          <w:szCs w:val="24"/>
        </w:rPr>
        <w:t xml:space="preserve"> </w:t>
      </w:r>
      <w:r w:rsidR="00F452DD">
        <w:rPr>
          <w:szCs w:val="24"/>
        </w:rPr>
        <w:t>–</w:t>
      </w:r>
      <w:r w:rsidR="00AF0725" w:rsidRPr="00AF0725">
        <w:rPr>
          <w:szCs w:val="24"/>
        </w:rPr>
        <w:t xml:space="preserve"> izsoles noteikumiem</w:t>
      </w:r>
      <w:r w:rsidR="00A83B18">
        <w:rPr>
          <w:szCs w:val="24"/>
        </w:rPr>
        <w:t>.</w:t>
      </w:r>
    </w:p>
    <w:p w14:paraId="24AEC40C" w14:textId="77777777" w:rsidR="00A83B18" w:rsidRDefault="00A83B18" w:rsidP="00C246E7">
      <w:pPr>
        <w:jc w:val="right"/>
        <w:rPr>
          <w:szCs w:val="24"/>
        </w:rPr>
      </w:pPr>
    </w:p>
    <w:p w14:paraId="5EDBAE5B" w14:textId="77777777" w:rsidR="00C246E7" w:rsidRDefault="00C246E7" w:rsidP="00813454">
      <w:pPr>
        <w:jc w:val="right"/>
        <w:rPr>
          <w:szCs w:val="24"/>
        </w:rPr>
      </w:pPr>
      <w:r>
        <w:rPr>
          <w:szCs w:val="24"/>
        </w:rPr>
        <w:t>______________________________________</w:t>
      </w:r>
    </w:p>
    <w:p w14:paraId="07D91C77" w14:textId="6F3080C3" w:rsidR="00C2577A" w:rsidRPr="00ED3719" w:rsidRDefault="00C246E7" w:rsidP="00ED3719">
      <w:pPr>
        <w:ind w:left="5760" w:firstLine="720"/>
        <w:rPr>
          <w:i/>
          <w:sz w:val="20"/>
          <w:szCs w:val="20"/>
        </w:rPr>
      </w:pPr>
      <w:r>
        <w:rPr>
          <w:i/>
        </w:rPr>
        <w:t>(paraksts)</w:t>
      </w:r>
    </w:p>
    <w:sectPr w:rsidR="00C2577A" w:rsidRPr="00ED3719" w:rsidSect="006D78B4"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8E889" w14:textId="77777777" w:rsidR="00527935" w:rsidRDefault="00527935" w:rsidP="00C246E7">
      <w:r>
        <w:separator/>
      </w:r>
    </w:p>
  </w:endnote>
  <w:endnote w:type="continuationSeparator" w:id="0">
    <w:p w14:paraId="3EF43A0F" w14:textId="77777777" w:rsidR="00527935" w:rsidRDefault="00527935" w:rsidP="00C246E7">
      <w:r>
        <w:continuationSeparator/>
      </w:r>
    </w:p>
  </w:endnote>
  <w:endnote w:type="continuationNotice" w:id="1">
    <w:p w14:paraId="3147B743" w14:textId="77777777" w:rsidR="00527935" w:rsidRDefault="00527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414A7" w14:textId="77777777" w:rsidR="00527935" w:rsidRDefault="00527935" w:rsidP="00C246E7">
      <w:r>
        <w:separator/>
      </w:r>
    </w:p>
  </w:footnote>
  <w:footnote w:type="continuationSeparator" w:id="0">
    <w:p w14:paraId="75294708" w14:textId="77777777" w:rsidR="00527935" w:rsidRDefault="00527935" w:rsidP="00C246E7">
      <w:r>
        <w:continuationSeparator/>
      </w:r>
    </w:p>
  </w:footnote>
  <w:footnote w:type="continuationNotice" w:id="1">
    <w:p w14:paraId="77C52AC4" w14:textId="77777777" w:rsidR="00527935" w:rsidRDefault="005279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2CC9"/>
    <w:multiLevelType w:val="multilevel"/>
    <w:tmpl w:val="593EF116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F3E788C"/>
    <w:multiLevelType w:val="multilevel"/>
    <w:tmpl w:val="26C4956E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D6943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690F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5C"/>
    <w:rsid w:val="00010EF7"/>
    <w:rsid w:val="00010F52"/>
    <w:rsid w:val="0002273B"/>
    <w:rsid w:val="00026813"/>
    <w:rsid w:val="00037A37"/>
    <w:rsid w:val="00044F4D"/>
    <w:rsid w:val="00045F2C"/>
    <w:rsid w:val="0004676D"/>
    <w:rsid w:val="00080F8A"/>
    <w:rsid w:val="000A04BC"/>
    <w:rsid w:val="000A2673"/>
    <w:rsid w:val="000A47C5"/>
    <w:rsid w:val="000B5D41"/>
    <w:rsid w:val="000C1D7A"/>
    <w:rsid w:val="000C36BA"/>
    <w:rsid w:val="000C6669"/>
    <w:rsid w:val="000D0012"/>
    <w:rsid w:val="000D12B2"/>
    <w:rsid w:val="000D275C"/>
    <w:rsid w:val="000D528A"/>
    <w:rsid w:val="000D565C"/>
    <w:rsid w:val="000E1A9E"/>
    <w:rsid w:val="000E32AB"/>
    <w:rsid w:val="000E39EC"/>
    <w:rsid w:val="000F0BE3"/>
    <w:rsid w:val="000F2754"/>
    <w:rsid w:val="000F6328"/>
    <w:rsid w:val="00112419"/>
    <w:rsid w:val="00120D19"/>
    <w:rsid w:val="001260ED"/>
    <w:rsid w:val="0015457D"/>
    <w:rsid w:val="00155B11"/>
    <w:rsid w:val="001615BC"/>
    <w:rsid w:val="00162615"/>
    <w:rsid w:val="00163132"/>
    <w:rsid w:val="001773A7"/>
    <w:rsid w:val="00180823"/>
    <w:rsid w:val="001919DB"/>
    <w:rsid w:val="0019391D"/>
    <w:rsid w:val="00193A9B"/>
    <w:rsid w:val="001B0E62"/>
    <w:rsid w:val="001B1599"/>
    <w:rsid w:val="001D525C"/>
    <w:rsid w:val="001D63AA"/>
    <w:rsid w:val="001E1F41"/>
    <w:rsid w:val="0020583D"/>
    <w:rsid w:val="00215352"/>
    <w:rsid w:val="00224407"/>
    <w:rsid w:val="0023154D"/>
    <w:rsid w:val="00233577"/>
    <w:rsid w:val="002414CB"/>
    <w:rsid w:val="00244B34"/>
    <w:rsid w:val="002506C6"/>
    <w:rsid w:val="002711AF"/>
    <w:rsid w:val="0028022D"/>
    <w:rsid w:val="00284C94"/>
    <w:rsid w:val="0029068C"/>
    <w:rsid w:val="00291BA5"/>
    <w:rsid w:val="002B2F71"/>
    <w:rsid w:val="002D1795"/>
    <w:rsid w:val="002E034D"/>
    <w:rsid w:val="002E3369"/>
    <w:rsid w:val="002E3ABC"/>
    <w:rsid w:val="002F5C64"/>
    <w:rsid w:val="0030745E"/>
    <w:rsid w:val="00315F20"/>
    <w:rsid w:val="00316B67"/>
    <w:rsid w:val="003266EE"/>
    <w:rsid w:val="0034479B"/>
    <w:rsid w:val="0036164D"/>
    <w:rsid w:val="00381525"/>
    <w:rsid w:val="003939CD"/>
    <w:rsid w:val="003A6422"/>
    <w:rsid w:val="003B2FBB"/>
    <w:rsid w:val="003B5F74"/>
    <w:rsid w:val="003C4139"/>
    <w:rsid w:val="003C42B4"/>
    <w:rsid w:val="00413E9F"/>
    <w:rsid w:val="004158DC"/>
    <w:rsid w:val="00426911"/>
    <w:rsid w:val="00436C27"/>
    <w:rsid w:val="004461A8"/>
    <w:rsid w:val="00457B4B"/>
    <w:rsid w:val="004658D1"/>
    <w:rsid w:val="00467D22"/>
    <w:rsid w:val="00487934"/>
    <w:rsid w:val="004917CD"/>
    <w:rsid w:val="004A5993"/>
    <w:rsid w:val="004A5CB3"/>
    <w:rsid w:val="004A7C7D"/>
    <w:rsid w:val="004B454C"/>
    <w:rsid w:val="004D5398"/>
    <w:rsid w:val="004E538B"/>
    <w:rsid w:val="004E56EC"/>
    <w:rsid w:val="004F12AD"/>
    <w:rsid w:val="004F3540"/>
    <w:rsid w:val="004F3F9E"/>
    <w:rsid w:val="00511E03"/>
    <w:rsid w:val="005146AF"/>
    <w:rsid w:val="005276CF"/>
    <w:rsid w:val="00527935"/>
    <w:rsid w:val="00534593"/>
    <w:rsid w:val="0054011C"/>
    <w:rsid w:val="0054481E"/>
    <w:rsid w:val="00561208"/>
    <w:rsid w:val="00562E15"/>
    <w:rsid w:val="00574A6E"/>
    <w:rsid w:val="00576F58"/>
    <w:rsid w:val="005D4BBB"/>
    <w:rsid w:val="005D7AFD"/>
    <w:rsid w:val="005F733A"/>
    <w:rsid w:val="005F7A75"/>
    <w:rsid w:val="00603648"/>
    <w:rsid w:val="0060547E"/>
    <w:rsid w:val="00616395"/>
    <w:rsid w:val="00624634"/>
    <w:rsid w:val="00633028"/>
    <w:rsid w:val="00636E0A"/>
    <w:rsid w:val="00647FC8"/>
    <w:rsid w:val="0065088B"/>
    <w:rsid w:val="006C2148"/>
    <w:rsid w:val="006D78B4"/>
    <w:rsid w:val="006F2A4B"/>
    <w:rsid w:val="00704E1E"/>
    <w:rsid w:val="007114FC"/>
    <w:rsid w:val="00713D0C"/>
    <w:rsid w:val="00723B98"/>
    <w:rsid w:val="00724ECA"/>
    <w:rsid w:val="00753A0A"/>
    <w:rsid w:val="007549A3"/>
    <w:rsid w:val="00756CB3"/>
    <w:rsid w:val="00764677"/>
    <w:rsid w:val="0079291B"/>
    <w:rsid w:val="00793AF1"/>
    <w:rsid w:val="00794B10"/>
    <w:rsid w:val="0079554F"/>
    <w:rsid w:val="00796A21"/>
    <w:rsid w:val="007A4A7F"/>
    <w:rsid w:val="007C2B9B"/>
    <w:rsid w:val="007D1788"/>
    <w:rsid w:val="007E1DF5"/>
    <w:rsid w:val="007E7F20"/>
    <w:rsid w:val="00803935"/>
    <w:rsid w:val="00813454"/>
    <w:rsid w:val="0087350D"/>
    <w:rsid w:val="00886F1A"/>
    <w:rsid w:val="008A5B55"/>
    <w:rsid w:val="008B1B13"/>
    <w:rsid w:val="008F6D45"/>
    <w:rsid w:val="00902C90"/>
    <w:rsid w:val="00907582"/>
    <w:rsid w:val="009260DA"/>
    <w:rsid w:val="00932EF2"/>
    <w:rsid w:val="00934AF2"/>
    <w:rsid w:val="009475A7"/>
    <w:rsid w:val="009558CB"/>
    <w:rsid w:val="009A0865"/>
    <w:rsid w:val="009C33CC"/>
    <w:rsid w:val="009C41B7"/>
    <w:rsid w:val="009E369A"/>
    <w:rsid w:val="009E5E1A"/>
    <w:rsid w:val="009F3214"/>
    <w:rsid w:val="00A1013A"/>
    <w:rsid w:val="00A1163C"/>
    <w:rsid w:val="00A1245D"/>
    <w:rsid w:val="00A22096"/>
    <w:rsid w:val="00A30999"/>
    <w:rsid w:val="00A37976"/>
    <w:rsid w:val="00A47E4D"/>
    <w:rsid w:val="00A64F04"/>
    <w:rsid w:val="00A743BC"/>
    <w:rsid w:val="00A77ACD"/>
    <w:rsid w:val="00A83B18"/>
    <w:rsid w:val="00A83F5C"/>
    <w:rsid w:val="00A978F2"/>
    <w:rsid w:val="00AB0CC4"/>
    <w:rsid w:val="00AB1FDD"/>
    <w:rsid w:val="00AC2CCA"/>
    <w:rsid w:val="00AD65C3"/>
    <w:rsid w:val="00AF0725"/>
    <w:rsid w:val="00AF7B55"/>
    <w:rsid w:val="00B03193"/>
    <w:rsid w:val="00B03C93"/>
    <w:rsid w:val="00B04D73"/>
    <w:rsid w:val="00B10911"/>
    <w:rsid w:val="00B11B69"/>
    <w:rsid w:val="00B274A0"/>
    <w:rsid w:val="00B45D78"/>
    <w:rsid w:val="00B55C8B"/>
    <w:rsid w:val="00B63C0B"/>
    <w:rsid w:val="00B66971"/>
    <w:rsid w:val="00B760AB"/>
    <w:rsid w:val="00B77A73"/>
    <w:rsid w:val="00B81E74"/>
    <w:rsid w:val="00B828C1"/>
    <w:rsid w:val="00B9103A"/>
    <w:rsid w:val="00BA619B"/>
    <w:rsid w:val="00BB397F"/>
    <w:rsid w:val="00BD7640"/>
    <w:rsid w:val="00BE5D1F"/>
    <w:rsid w:val="00BF2B33"/>
    <w:rsid w:val="00C00798"/>
    <w:rsid w:val="00C0585B"/>
    <w:rsid w:val="00C11B2A"/>
    <w:rsid w:val="00C11CC3"/>
    <w:rsid w:val="00C173D2"/>
    <w:rsid w:val="00C246E7"/>
    <w:rsid w:val="00C24D12"/>
    <w:rsid w:val="00C2577A"/>
    <w:rsid w:val="00C37DB2"/>
    <w:rsid w:val="00C46943"/>
    <w:rsid w:val="00C5022A"/>
    <w:rsid w:val="00C51A44"/>
    <w:rsid w:val="00C706CE"/>
    <w:rsid w:val="00C91FD5"/>
    <w:rsid w:val="00CB54C4"/>
    <w:rsid w:val="00CC710F"/>
    <w:rsid w:val="00CD05CB"/>
    <w:rsid w:val="00CD5D08"/>
    <w:rsid w:val="00CF3742"/>
    <w:rsid w:val="00CF4759"/>
    <w:rsid w:val="00D001AA"/>
    <w:rsid w:val="00D239C9"/>
    <w:rsid w:val="00D2543B"/>
    <w:rsid w:val="00D56DFE"/>
    <w:rsid w:val="00D57D7B"/>
    <w:rsid w:val="00D62090"/>
    <w:rsid w:val="00D64754"/>
    <w:rsid w:val="00D67814"/>
    <w:rsid w:val="00D85AB7"/>
    <w:rsid w:val="00D95B98"/>
    <w:rsid w:val="00D96DA5"/>
    <w:rsid w:val="00DA01D8"/>
    <w:rsid w:val="00DA041F"/>
    <w:rsid w:val="00DB06F5"/>
    <w:rsid w:val="00DB0780"/>
    <w:rsid w:val="00DB1760"/>
    <w:rsid w:val="00DB357F"/>
    <w:rsid w:val="00DB431A"/>
    <w:rsid w:val="00DC5836"/>
    <w:rsid w:val="00DF018F"/>
    <w:rsid w:val="00DF4046"/>
    <w:rsid w:val="00E517B1"/>
    <w:rsid w:val="00E57ECC"/>
    <w:rsid w:val="00E6337B"/>
    <w:rsid w:val="00E64565"/>
    <w:rsid w:val="00E6507A"/>
    <w:rsid w:val="00E657AF"/>
    <w:rsid w:val="00E70EC8"/>
    <w:rsid w:val="00E778F8"/>
    <w:rsid w:val="00E92D87"/>
    <w:rsid w:val="00E93767"/>
    <w:rsid w:val="00EA2D2A"/>
    <w:rsid w:val="00EC2C21"/>
    <w:rsid w:val="00EC5043"/>
    <w:rsid w:val="00EC5D86"/>
    <w:rsid w:val="00ED3719"/>
    <w:rsid w:val="00ED6EA7"/>
    <w:rsid w:val="00EE3D13"/>
    <w:rsid w:val="00EE7C44"/>
    <w:rsid w:val="00EF0BDA"/>
    <w:rsid w:val="00F0113D"/>
    <w:rsid w:val="00F12CA9"/>
    <w:rsid w:val="00F2125E"/>
    <w:rsid w:val="00F26014"/>
    <w:rsid w:val="00F32AF6"/>
    <w:rsid w:val="00F32F9E"/>
    <w:rsid w:val="00F414D4"/>
    <w:rsid w:val="00F452DD"/>
    <w:rsid w:val="00F74D91"/>
    <w:rsid w:val="00F7660B"/>
    <w:rsid w:val="00F81E07"/>
    <w:rsid w:val="00F86FF3"/>
    <w:rsid w:val="00F9046D"/>
    <w:rsid w:val="00FA7D40"/>
    <w:rsid w:val="00FC3C6C"/>
    <w:rsid w:val="00FC48E5"/>
    <w:rsid w:val="00FD141E"/>
    <w:rsid w:val="00FE0DA7"/>
    <w:rsid w:val="00FE11C6"/>
    <w:rsid w:val="00FE4FCB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00AC"/>
  <w15:chartTrackingRefBased/>
  <w15:docId w15:val="{0E598062-E808-475B-9EC5-E64C42C7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5C"/>
    <w:pPr>
      <w:spacing w:after="0" w:line="240" w:lineRule="auto"/>
      <w:ind w:right="284"/>
      <w:jc w:val="both"/>
    </w:pPr>
    <w:rPr>
      <w:rFonts w:ascii="Times New Roman" w:hAnsi="Times New Roman"/>
      <w:sz w:val="24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46E7"/>
    <w:pPr>
      <w:keepNext/>
      <w:ind w:left="2160" w:right="0" w:firstLine="720"/>
      <w:outlineLvl w:val="4"/>
    </w:pPr>
    <w:rPr>
      <w:rFonts w:eastAsia="Times New Roman" w:cs="Times New Roman"/>
      <w:b/>
      <w:bCs/>
      <w:sz w:val="28"/>
      <w:szCs w:val="20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911"/>
    <w:rPr>
      <w:rFonts w:ascii="Segoe UI" w:hAnsi="Segoe UI" w:cs="Segoe UI"/>
      <w:sz w:val="18"/>
      <w:szCs w:val="18"/>
      <w:lang w:val="lv-LV"/>
    </w:rPr>
  </w:style>
  <w:style w:type="paragraph" w:customStyle="1" w:styleId="tv213">
    <w:name w:val="tv213"/>
    <w:basedOn w:val="Normal"/>
    <w:rsid w:val="0054011C"/>
    <w:pPr>
      <w:spacing w:before="100" w:beforeAutospacing="1" w:after="100" w:afterAutospacing="1"/>
      <w:ind w:right="0"/>
      <w:jc w:val="left"/>
    </w:pPr>
    <w:rPr>
      <w:rFonts w:eastAsia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01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F1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C246E7"/>
    <w:rPr>
      <w:rFonts w:ascii="Times New Roman" w:eastAsia="Times New Roman" w:hAnsi="Times New Roman" w:cs="Times New Roman"/>
      <w:b/>
      <w:bCs/>
      <w:sz w:val="28"/>
      <w:szCs w:val="20"/>
      <w:lang w:val="lv-LV" w:bidi="yi-Hebr"/>
    </w:rPr>
  </w:style>
  <w:style w:type="paragraph" w:styleId="FootnoteText">
    <w:name w:val="footnote text"/>
    <w:basedOn w:val="Normal"/>
    <w:link w:val="FootnoteTextChar"/>
    <w:semiHidden/>
    <w:unhideWhenUsed/>
    <w:rsid w:val="00C246E7"/>
    <w:pPr>
      <w:ind w:right="0"/>
      <w:jc w:val="left"/>
    </w:pPr>
    <w:rPr>
      <w:rFonts w:ascii="MS Sans Serif" w:eastAsia="Times New Roman" w:hAnsi="MS Sans Serif" w:cs="Times New Roman"/>
      <w:sz w:val="20"/>
      <w:szCs w:val="20"/>
      <w:lang w:val="en-US" w:bidi="yi-Hebr"/>
    </w:rPr>
  </w:style>
  <w:style w:type="character" w:customStyle="1" w:styleId="FootnoteTextChar">
    <w:name w:val="Footnote Text Char"/>
    <w:basedOn w:val="DefaultParagraphFont"/>
    <w:link w:val="FootnoteText"/>
    <w:semiHidden/>
    <w:rsid w:val="00C246E7"/>
    <w:rPr>
      <w:rFonts w:ascii="MS Sans Serif" w:eastAsia="Times New Roman" w:hAnsi="MS Sans Serif" w:cs="Times New Roman"/>
      <w:sz w:val="20"/>
      <w:szCs w:val="20"/>
      <w:lang w:bidi="yi-Hebr"/>
    </w:rPr>
  </w:style>
  <w:style w:type="paragraph" w:styleId="BodyText">
    <w:name w:val="Body Text"/>
    <w:basedOn w:val="Normal"/>
    <w:link w:val="BodyTextChar"/>
    <w:unhideWhenUsed/>
    <w:rsid w:val="00C246E7"/>
    <w:pPr>
      <w:ind w:right="0"/>
    </w:pPr>
    <w:rPr>
      <w:rFonts w:eastAsia="Times New Roman" w:cs="Times New Roman"/>
      <w:szCs w:val="24"/>
      <w:lang w:bidi="yi-Hebr"/>
    </w:rPr>
  </w:style>
  <w:style w:type="character" w:customStyle="1" w:styleId="BodyTextChar">
    <w:name w:val="Body Text Char"/>
    <w:basedOn w:val="DefaultParagraphFont"/>
    <w:link w:val="BodyText"/>
    <w:rsid w:val="00C246E7"/>
    <w:rPr>
      <w:rFonts w:ascii="Times New Roman" w:eastAsia="Times New Roman" w:hAnsi="Times New Roman" w:cs="Times New Roman"/>
      <w:sz w:val="24"/>
      <w:szCs w:val="24"/>
      <w:lang w:val="lv-LV" w:bidi="yi-Hebr"/>
    </w:rPr>
  </w:style>
  <w:style w:type="paragraph" w:styleId="BodyText2">
    <w:name w:val="Body Text 2"/>
    <w:basedOn w:val="Normal"/>
    <w:link w:val="BodyText2Char"/>
    <w:semiHidden/>
    <w:unhideWhenUsed/>
    <w:rsid w:val="00C246E7"/>
    <w:pPr>
      <w:spacing w:after="120" w:line="480" w:lineRule="auto"/>
      <w:ind w:right="0"/>
      <w:jc w:val="left"/>
    </w:pPr>
    <w:rPr>
      <w:rFonts w:ascii="MS Sans Serif" w:eastAsia="Times New Roman" w:hAnsi="MS Sans Serif" w:cs="Times New Roman"/>
      <w:sz w:val="20"/>
      <w:szCs w:val="20"/>
      <w:lang w:val="en-US" w:bidi="yi-Hebr"/>
    </w:rPr>
  </w:style>
  <w:style w:type="character" w:customStyle="1" w:styleId="BodyText2Char">
    <w:name w:val="Body Text 2 Char"/>
    <w:basedOn w:val="DefaultParagraphFont"/>
    <w:link w:val="BodyText2"/>
    <w:semiHidden/>
    <w:rsid w:val="00C246E7"/>
    <w:rPr>
      <w:rFonts w:ascii="MS Sans Serif" w:eastAsia="Times New Roman" w:hAnsi="MS Sans Serif" w:cs="Times New Roman"/>
      <w:sz w:val="20"/>
      <w:szCs w:val="20"/>
      <w:lang w:bidi="yi-Hebr"/>
    </w:rPr>
  </w:style>
  <w:style w:type="paragraph" w:customStyle="1" w:styleId="naisf">
    <w:name w:val="naisf"/>
    <w:basedOn w:val="Normal"/>
    <w:rsid w:val="00C246E7"/>
    <w:pPr>
      <w:spacing w:before="100" w:beforeAutospacing="1" w:after="100" w:afterAutospacing="1"/>
      <w:ind w:right="0"/>
    </w:pPr>
    <w:rPr>
      <w:rFonts w:eastAsia="Arial Unicode MS" w:cs="Times New Roman"/>
      <w:szCs w:val="24"/>
      <w:lang w:val="en-US" w:bidi="yi-Hebr"/>
    </w:rPr>
  </w:style>
  <w:style w:type="character" w:styleId="FootnoteReference">
    <w:name w:val="footnote reference"/>
    <w:semiHidden/>
    <w:unhideWhenUsed/>
    <w:rsid w:val="00C246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214"/>
    <w:rPr>
      <w:rFonts w:ascii="Times New Roman" w:hAnsi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214"/>
    <w:rPr>
      <w:rFonts w:ascii="Times New Roman" w:hAnsi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010F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F52"/>
    <w:rPr>
      <w:rFonts w:ascii="Times New Roman" w:hAnsi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semiHidden/>
    <w:unhideWhenUsed/>
    <w:rsid w:val="00010F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0F52"/>
    <w:rPr>
      <w:rFonts w:ascii="Times New Roman" w:hAnsi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Kļava</dc:creator>
  <cp:keywords/>
  <dc:description/>
  <cp:lastModifiedBy>Larisa Kļava</cp:lastModifiedBy>
  <cp:revision>16</cp:revision>
  <cp:lastPrinted>2020-08-31T11:30:00Z</cp:lastPrinted>
  <dcterms:created xsi:type="dcterms:W3CDTF">2021-03-01T13:42:00Z</dcterms:created>
  <dcterms:modified xsi:type="dcterms:W3CDTF">2021-03-08T10:51:00Z</dcterms:modified>
</cp:coreProperties>
</file>