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3F18" w14:textId="77777777" w:rsidR="00882179" w:rsidRPr="00092839" w:rsidRDefault="00882179" w:rsidP="00882179">
      <w:pPr>
        <w:spacing w:after="0" w:line="240" w:lineRule="auto"/>
        <w:jc w:val="center"/>
        <w:rPr>
          <w:rFonts w:cs="Times New Roman"/>
          <w:b/>
          <w:sz w:val="24"/>
          <w:szCs w:val="24"/>
        </w:rPr>
      </w:pPr>
    </w:p>
    <w:p w14:paraId="2A37F708" w14:textId="0CE9BDFA" w:rsidR="0009458D" w:rsidRPr="00D97BE6" w:rsidRDefault="0009458D" w:rsidP="0009458D">
      <w:pPr>
        <w:spacing w:after="120" w:line="240" w:lineRule="auto"/>
        <w:jc w:val="both"/>
        <w:rPr>
          <w:rFonts w:cs="Times New Roman"/>
          <w:b/>
          <w:bCs/>
          <w:sz w:val="24"/>
          <w:szCs w:val="24"/>
        </w:rPr>
      </w:pPr>
      <w:r w:rsidRPr="00D97BE6">
        <w:rPr>
          <w:rFonts w:cs="Times New Roman"/>
          <w:b/>
          <w:bCs/>
          <w:sz w:val="24"/>
          <w:szCs w:val="24"/>
        </w:rPr>
        <w:t xml:space="preserve">Deklasifikācijas datums: </w:t>
      </w:r>
      <w:r>
        <w:rPr>
          <w:rFonts w:cs="Times New Roman"/>
          <w:b/>
          <w:bCs/>
          <w:sz w:val="24"/>
          <w:szCs w:val="24"/>
        </w:rPr>
        <w:t>20.02</w:t>
      </w:r>
      <w:r w:rsidRPr="00D97BE6">
        <w:rPr>
          <w:rFonts w:cs="Times New Roman"/>
          <w:b/>
          <w:bCs/>
          <w:sz w:val="24"/>
          <w:szCs w:val="24"/>
        </w:rPr>
        <w:t>.202</w:t>
      </w:r>
      <w:r w:rsidR="00603403">
        <w:rPr>
          <w:rFonts w:cs="Times New Roman"/>
          <w:b/>
          <w:bCs/>
          <w:sz w:val="24"/>
          <w:szCs w:val="24"/>
        </w:rPr>
        <w:t>6</w:t>
      </w:r>
      <w:r w:rsidRPr="00D97BE6">
        <w:rPr>
          <w:rFonts w:cs="Times New Roman"/>
          <w:b/>
          <w:bCs/>
          <w:sz w:val="24"/>
          <w:szCs w:val="24"/>
        </w:rPr>
        <w:t>.</w:t>
      </w:r>
    </w:p>
    <w:p w14:paraId="400CC1AD" w14:textId="77777777" w:rsidR="0009458D" w:rsidRPr="00D97BE6" w:rsidRDefault="0009458D" w:rsidP="0009458D">
      <w:pPr>
        <w:spacing w:after="120" w:line="240" w:lineRule="auto"/>
        <w:jc w:val="both"/>
        <w:rPr>
          <w:rFonts w:cs="Times New Roman"/>
          <w:b/>
          <w:bCs/>
          <w:sz w:val="24"/>
          <w:szCs w:val="24"/>
        </w:rPr>
      </w:pPr>
      <w:r w:rsidRPr="00D97BE6">
        <w:rPr>
          <w:rFonts w:cs="Times New Roman"/>
          <w:b/>
          <w:bCs/>
          <w:sz w:val="24"/>
          <w:szCs w:val="24"/>
        </w:rPr>
        <w:t>Deklasifikācijas pamatojums: zudis ierobežotas pieejamības statusa noteikšanas pamats</w:t>
      </w:r>
    </w:p>
    <w:p w14:paraId="201D9709" w14:textId="77777777" w:rsidR="0009458D" w:rsidRDefault="0009458D" w:rsidP="00882179">
      <w:pPr>
        <w:spacing w:after="0" w:line="240" w:lineRule="auto"/>
        <w:jc w:val="center"/>
        <w:rPr>
          <w:rFonts w:cs="Times New Roman"/>
          <w:b/>
          <w:sz w:val="24"/>
          <w:szCs w:val="24"/>
        </w:rPr>
      </w:pPr>
    </w:p>
    <w:p w14:paraId="4287B053" w14:textId="75B0F115" w:rsidR="00B95B0A" w:rsidRPr="009A68AC" w:rsidRDefault="00C67424" w:rsidP="00882179">
      <w:pPr>
        <w:spacing w:after="0" w:line="240" w:lineRule="auto"/>
        <w:jc w:val="center"/>
        <w:rPr>
          <w:rFonts w:cs="Times New Roman"/>
          <w:b/>
          <w:sz w:val="24"/>
          <w:szCs w:val="24"/>
        </w:rPr>
      </w:pPr>
      <w:r w:rsidRPr="00092839">
        <w:rPr>
          <w:rFonts w:cs="Times New Roman"/>
          <w:b/>
          <w:sz w:val="24"/>
          <w:szCs w:val="24"/>
        </w:rPr>
        <w:t xml:space="preserve"> </w:t>
      </w:r>
      <w:r w:rsidR="00B95B0A" w:rsidRPr="009A68AC">
        <w:rPr>
          <w:rFonts w:cs="Times New Roman"/>
          <w:b/>
          <w:sz w:val="24"/>
          <w:szCs w:val="24"/>
        </w:rPr>
        <w:t>INFORMATĪVAIS ZIŅOJUMS</w:t>
      </w:r>
    </w:p>
    <w:p w14:paraId="374D93E8" w14:textId="77777777" w:rsidR="00882179" w:rsidRPr="009A68AC" w:rsidRDefault="00882179" w:rsidP="00882179">
      <w:pPr>
        <w:spacing w:after="0" w:line="240" w:lineRule="auto"/>
        <w:jc w:val="center"/>
        <w:rPr>
          <w:rFonts w:cs="Times New Roman"/>
          <w:b/>
          <w:sz w:val="24"/>
          <w:szCs w:val="24"/>
        </w:rPr>
      </w:pPr>
    </w:p>
    <w:p w14:paraId="6BB5931D" w14:textId="436094D2" w:rsidR="000F5561" w:rsidRPr="009A68AC" w:rsidRDefault="00451D78" w:rsidP="00882179">
      <w:pPr>
        <w:spacing w:after="0" w:line="240" w:lineRule="auto"/>
        <w:ind w:firstLine="720"/>
        <w:jc w:val="center"/>
        <w:rPr>
          <w:rFonts w:cs="Times New Roman"/>
          <w:b/>
          <w:szCs w:val="28"/>
        </w:rPr>
      </w:pPr>
      <w:bookmarkStart w:id="0" w:name="_Hlk32315205"/>
      <w:r w:rsidRPr="009A68AC">
        <w:rPr>
          <w:rFonts w:cs="Times New Roman"/>
          <w:b/>
          <w:szCs w:val="28"/>
        </w:rPr>
        <w:t>“</w:t>
      </w:r>
      <w:r w:rsidR="00983B12" w:rsidRPr="009A68AC">
        <w:rPr>
          <w:rFonts w:cs="Times New Roman"/>
          <w:b/>
          <w:szCs w:val="28"/>
        </w:rPr>
        <w:t>Par</w:t>
      </w:r>
      <w:r w:rsidR="000F5561" w:rsidRPr="009A68AC">
        <w:rPr>
          <w:rFonts w:cs="Times New Roman"/>
          <w:b/>
          <w:szCs w:val="28"/>
        </w:rPr>
        <w:t xml:space="preserve"> </w:t>
      </w:r>
      <w:r w:rsidR="00983B12" w:rsidRPr="009A68AC">
        <w:rPr>
          <w:rFonts w:cs="Times New Roman"/>
          <w:b/>
          <w:szCs w:val="28"/>
        </w:rPr>
        <w:t xml:space="preserve">Rail Baltica projekta Latvijas prioritārajām aktivitātēm Baltijas valstu pieteikumā </w:t>
      </w:r>
      <w:r w:rsidR="003C078F" w:rsidRPr="009A68AC">
        <w:rPr>
          <w:rFonts w:cs="Times New Roman"/>
          <w:b/>
          <w:szCs w:val="28"/>
        </w:rPr>
        <w:t>Eiropas</w:t>
      </w:r>
      <w:r w:rsidR="00983B12" w:rsidRPr="009A68AC">
        <w:rPr>
          <w:rFonts w:cs="Times New Roman"/>
          <w:b/>
          <w:szCs w:val="28"/>
        </w:rPr>
        <w:t xml:space="preserve"> infrastruktūras savienošanas instrumenta </w:t>
      </w:r>
      <w:r w:rsidR="00882179" w:rsidRPr="009A68AC">
        <w:rPr>
          <w:rFonts w:cs="Times New Roman"/>
          <w:b/>
          <w:szCs w:val="28"/>
        </w:rPr>
        <w:t xml:space="preserve">vienpadsmitajam </w:t>
      </w:r>
      <w:r w:rsidR="00983B12" w:rsidRPr="009A68AC">
        <w:rPr>
          <w:rFonts w:cs="Times New Roman"/>
          <w:b/>
          <w:szCs w:val="28"/>
        </w:rPr>
        <w:t>projektu uzsaukumam</w:t>
      </w:r>
      <w:bookmarkEnd w:id="0"/>
      <w:r w:rsidRPr="009A68AC">
        <w:rPr>
          <w:rFonts w:cs="Times New Roman"/>
          <w:b/>
          <w:szCs w:val="28"/>
        </w:rPr>
        <w:t>”</w:t>
      </w:r>
    </w:p>
    <w:p w14:paraId="47879F29" w14:textId="77777777" w:rsidR="00882179" w:rsidRPr="009A68AC" w:rsidRDefault="00882179" w:rsidP="00882179">
      <w:pPr>
        <w:spacing w:after="0" w:line="240" w:lineRule="auto"/>
        <w:ind w:firstLine="720"/>
        <w:jc w:val="center"/>
        <w:rPr>
          <w:rFonts w:cs="Times New Roman"/>
          <w:b/>
          <w:szCs w:val="28"/>
        </w:rPr>
      </w:pPr>
    </w:p>
    <w:p w14:paraId="69447ED2" w14:textId="77777777" w:rsidR="00882179" w:rsidRPr="009A68AC" w:rsidRDefault="00882179" w:rsidP="00882179">
      <w:pPr>
        <w:spacing w:after="0" w:line="240" w:lineRule="auto"/>
        <w:ind w:firstLine="720"/>
        <w:jc w:val="center"/>
        <w:rPr>
          <w:rFonts w:cs="Times New Roman"/>
          <w:b/>
          <w:szCs w:val="28"/>
        </w:rPr>
      </w:pPr>
    </w:p>
    <w:p w14:paraId="2C4A9A63" w14:textId="77777777" w:rsidR="00882179" w:rsidRPr="009A68AC" w:rsidRDefault="00882179" w:rsidP="00882179">
      <w:pPr>
        <w:spacing w:after="0" w:line="240" w:lineRule="auto"/>
        <w:ind w:firstLine="720"/>
        <w:jc w:val="center"/>
        <w:rPr>
          <w:rFonts w:cs="Times New Roman"/>
          <w:b/>
          <w:szCs w:val="28"/>
        </w:rPr>
      </w:pPr>
    </w:p>
    <w:p w14:paraId="17DEF3BE" w14:textId="6499E69B" w:rsidR="00E60066" w:rsidRPr="009A68AC" w:rsidRDefault="003019B7" w:rsidP="00882179">
      <w:pPr>
        <w:spacing w:after="0" w:line="240" w:lineRule="auto"/>
        <w:ind w:firstLine="720"/>
        <w:jc w:val="center"/>
        <w:rPr>
          <w:rFonts w:cs="Times New Roman"/>
          <w:b/>
          <w:sz w:val="24"/>
          <w:szCs w:val="24"/>
        </w:rPr>
      </w:pPr>
      <w:r w:rsidRPr="009A68AC">
        <w:rPr>
          <w:rFonts w:cs="Times New Roman"/>
          <w:b/>
          <w:sz w:val="24"/>
          <w:szCs w:val="24"/>
        </w:rPr>
        <w:t xml:space="preserve">Par </w:t>
      </w:r>
      <w:r w:rsidR="00F31703" w:rsidRPr="009A68AC">
        <w:rPr>
          <w:rFonts w:cs="Times New Roman"/>
          <w:b/>
          <w:sz w:val="24"/>
          <w:szCs w:val="24"/>
        </w:rPr>
        <w:t xml:space="preserve">Rail Baltica </w:t>
      </w:r>
      <w:r w:rsidR="00AD1938" w:rsidRPr="009A68AC">
        <w:rPr>
          <w:rFonts w:cs="Times New Roman"/>
          <w:b/>
          <w:sz w:val="24"/>
          <w:szCs w:val="24"/>
        </w:rPr>
        <w:t>projekt</w:t>
      </w:r>
      <w:r w:rsidRPr="009A68AC">
        <w:rPr>
          <w:rFonts w:cs="Times New Roman"/>
          <w:b/>
          <w:sz w:val="24"/>
          <w:szCs w:val="24"/>
        </w:rPr>
        <w:t>u</w:t>
      </w:r>
    </w:p>
    <w:p w14:paraId="3E6EDCEF" w14:textId="77777777" w:rsidR="00882179" w:rsidRPr="009A68AC" w:rsidRDefault="00882179" w:rsidP="00882179">
      <w:pPr>
        <w:spacing w:after="0" w:line="240" w:lineRule="auto"/>
        <w:ind w:firstLine="720"/>
        <w:jc w:val="center"/>
        <w:rPr>
          <w:rFonts w:cs="Times New Roman"/>
          <w:b/>
          <w:sz w:val="24"/>
          <w:szCs w:val="24"/>
        </w:rPr>
      </w:pPr>
    </w:p>
    <w:p w14:paraId="3DDC5B76" w14:textId="31CA2C58" w:rsidR="00761BEE" w:rsidRPr="009A68AC" w:rsidRDefault="00E60066" w:rsidP="00882179">
      <w:pPr>
        <w:spacing w:after="0" w:line="240" w:lineRule="auto"/>
        <w:ind w:firstLine="720"/>
        <w:jc w:val="both"/>
        <w:rPr>
          <w:rFonts w:cs="Times New Roman"/>
          <w:sz w:val="24"/>
          <w:szCs w:val="24"/>
        </w:rPr>
      </w:pPr>
      <w:r w:rsidRPr="009A68AC">
        <w:rPr>
          <w:rFonts w:cs="Times New Roman"/>
          <w:sz w:val="24"/>
          <w:szCs w:val="24"/>
        </w:rPr>
        <w:t xml:space="preserve">Rail Baltica projekts ir </w:t>
      </w:r>
      <w:r w:rsidR="003C078F" w:rsidRPr="009A68AC">
        <w:rPr>
          <w:rFonts w:cs="Times New Roman"/>
          <w:sz w:val="24"/>
          <w:szCs w:val="24"/>
        </w:rPr>
        <w:t>Eiropas</w:t>
      </w:r>
      <w:r w:rsidRPr="009A68AC">
        <w:rPr>
          <w:rFonts w:cs="Times New Roman"/>
          <w:sz w:val="24"/>
          <w:szCs w:val="24"/>
        </w:rPr>
        <w:t xml:space="preserve"> standarta platuma dzelzceļa transporta </w:t>
      </w:r>
      <w:r w:rsidR="003C078F" w:rsidRPr="009A68AC">
        <w:rPr>
          <w:rFonts w:cs="Times New Roman"/>
          <w:sz w:val="24"/>
          <w:szCs w:val="24"/>
        </w:rPr>
        <w:t>Eiropas</w:t>
      </w:r>
      <w:r w:rsidR="00ED3BDF" w:rsidRPr="009A68AC">
        <w:rPr>
          <w:rFonts w:cs="Times New Roman"/>
          <w:sz w:val="24"/>
          <w:szCs w:val="24"/>
        </w:rPr>
        <w:t xml:space="preserve"> transporta </w:t>
      </w:r>
      <w:r w:rsidRPr="009A68AC">
        <w:rPr>
          <w:rFonts w:cs="Times New Roman"/>
          <w:sz w:val="24"/>
          <w:szCs w:val="24"/>
        </w:rPr>
        <w:t xml:space="preserve">tīkla (turpmāk – TEN-T tīkla) Ziemeļjūras – Baltijas koridora transporta sistēmas elements, kas aptver četras </w:t>
      </w:r>
      <w:r w:rsidR="003C078F" w:rsidRPr="009A68AC">
        <w:rPr>
          <w:rFonts w:cs="Times New Roman"/>
          <w:sz w:val="24"/>
          <w:szCs w:val="24"/>
        </w:rPr>
        <w:t>Eiropas</w:t>
      </w:r>
      <w:r w:rsidRPr="009A68AC">
        <w:rPr>
          <w:rFonts w:cs="Times New Roman"/>
          <w:sz w:val="24"/>
          <w:szCs w:val="24"/>
        </w:rPr>
        <w:t xml:space="preserve"> Savienības dalībvalstis – Poliju, Lietuvu, Latviju un Igauniju, un netieši arī Somiju, tālākā nākotnē paredzot maršruta pagarinājumu ar savienojumu Tallina – Helsinki</w:t>
      </w:r>
      <w:r w:rsidR="00B6099B" w:rsidRPr="009A68AC">
        <w:rPr>
          <w:rFonts w:cs="Times New Roman"/>
          <w:sz w:val="24"/>
          <w:szCs w:val="24"/>
        </w:rPr>
        <w:t xml:space="preserve"> (turpmāk – Projekts)</w:t>
      </w:r>
      <w:r w:rsidRPr="009A68AC">
        <w:rPr>
          <w:rFonts w:cs="Times New Roman"/>
          <w:sz w:val="24"/>
          <w:szCs w:val="24"/>
        </w:rPr>
        <w:t xml:space="preserve">. </w:t>
      </w:r>
      <w:r w:rsidR="004C3C19" w:rsidRPr="009A68AC">
        <w:rPr>
          <w:rFonts w:cs="Times New Roman"/>
          <w:sz w:val="24"/>
          <w:szCs w:val="24"/>
        </w:rPr>
        <w:t>G</w:t>
      </w:r>
      <w:r w:rsidRPr="009A68AC">
        <w:rPr>
          <w:rFonts w:cs="Times New Roman"/>
          <w:sz w:val="24"/>
          <w:szCs w:val="24"/>
        </w:rPr>
        <w:t>lobāl</w:t>
      </w:r>
      <w:r w:rsidR="00AB0215" w:rsidRPr="009A68AC">
        <w:rPr>
          <w:rFonts w:cs="Times New Roman"/>
          <w:sz w:val="24"/>
          <w:szCs w:val="24"/>
        </w:rPr>
        <w:t>ā</w:t>
      </w:r>
      <w:r w:rsidRPr="009A68AC">
        <w:rPr>
          <w:rFonts w:cs="Times New Roman"/>
          <w:sz w:val="24"/>
          <w:szCs w:val="24"/>
        </w:rPr>
        <w:t xml:space="preserve"> projekta mērķis ir savienot Baltijas valst</w:t>
      </w:r>
      <w:r w:rsidR="001E64DA" w:rsidRPr="009A68AC">
        <w:rPr>
          <w:rFonts w:cs="Times New Roman"/>
          <w:sz w:val="24"/>
          <w:szCs w:val="24"/>
        </w:rPr>
        <w:t xml:space="preserve">is </w:t>
      </w:r>
      <w:r w:rsidRPr="009A68AC">
        <w:rPr>
          <w:rFonts w:cs="Times New Roman"/>
          <w:sz w:val="24"/>
          <w:szCs w:val="24"/>
        </w:rPr>
        <w:t xml:space="preserve"> ar Poliju un pārējo </w:t>
      </w:r>
      <w:r w:rsidR="003C078F" w:rsidRPr="009A68AC">
        <w:rPr>
          <w:rFonts w:cs="Times New Roman"/>
          <w:sz w:val="24"/>
          <w:szCs w:val="24"/>
        </w:rPr>
        <w:t>Eiropas</w:t>
      </w:r>
      <w:r w:rsidRPr="009A68AC">
        <w:rPr>
          <w:rFonts w:cs="Times New Roman"/>
          <w:sz w:val="24"/>
          <w:szCs w:val="24"/>
        </w:rPr>
        <w:t xml:space="preserve"> Savienību ar efektīvu, modernu, drošu, videi draudzīgu un tirgus prasībām atbilstošu dzelzceļa pārvadājumu sistēmu. Ziemeļu - Dienvidu virziena </w:t>
      </w:r>
      <w:r w:rsidR="001E64DA" w:rsidRPr="009A68AC">
        <w:rPr>
          <w:rFonts w:cs="Times New Roman"/>
          <w:sz w:val="24"/>
          <w:szCs w:val="24"/>
        </w:rPr>
        <w:t xml:space="preserve">1435 mm platuma </w:t>
      </w:r>
      <w:r w:rsidRPr="009A68AC">
        <w:rPr>
          <w:rFonts w:cs="Times New Roman"/>
          <w:sz w:val="24"/>
          <w:szCs w:val="24"/>
        </w:rPr>
        <w:t xml:space="preserve">dzelzceļa līnijas </w:t>
      </w:r>
      <w:r w:rsidR="00195E25" w:rsidRPr="009A68AC">
        <w:rPr>
          <w:rFonts w:cs="Times New Roman"/>
          <w:sz w:val="24"/>
          <w:szCs w:val="24"/>
        </w:rPr>
        <w:t xml:space="preserve">izbūve </w:t>
      </w:r>
      <w:r w:rsidRPr="009A68AC">
        <w:rPr>
          <w:rFonts w:cs="Times New Roman"/>
          <w:sz w:val="24"/>
          <w:szCs w:val="24"/>
        </w:rPr>
        <w:t xml:space="preserve">veicinās Baltijas valstu transporta infrastruktūras sistēmas integrāciju </w:t>
      </w:r>
      <w:r w:rsidR="003C078F" w:rsidRPr="009A68AC">
        <w:rPr>
          <w:rFonts w:cs="Times New Roman"/>
          <w:sz w:val="24"/>
          <w:szCs w:val="24"/>
        </w:rPr>
        <w:t>Eiropas</w:t>
      </w:r>
      <w:r w:rsidRPr="009A68AC">
        <w:rPr>
          <w:rFonts w:cs="Times New Roman"/>
          <w:sz w:val="24"/>
          <w:szCs w:val="24"/>
        </w:rPr>
        <w:t xml:space="preserve"> Savienībā, kā arī tautsaimniecības ilgtspējīgu </w:t>
      </w:r>
      <w:r w:rsidR="001563EA" w:rsidRPr="009A68AC">
        <w:rPr>
          <w:rFonts w:cs="Times New Roman"/>
          <w:sz w:val="24"/>
          <w:szCs w:val="24"/>
        </w:rPr>
        <w:t xml:space="preserve">un </w:t>
      </w:r>
      <w:r w:rsidRPr="009A68AC">
        <w:rPr>
          <w:rFonts w:cs="Times New Roman"/>
          <w:sz w:val="24"/>
          <w:szCs w:val="24"/>
        </w:rPr>
        <w:t>diversificētu attīstību</w:t>
      </w:r>
      <w:r w:rsidR="001563EA" w:rsidRPr="009A68AC">
        <w:rPr>
          <w:rFonts w:cs="Times New Roman"/>
          <w:sz w:val="24"/>
          <w:szCs w:val="24"/>
        </w:rPr>
        <w:t>, palielinot tās</w:t>
      </w:r>
      <w:r w:rsidRPr="009A68AC">
        <w:rPr>
          <w:rFonts w:cs="Times New Roman"/>
          <w:sz w:val="24"/>
          <w:szCs w:val="24"/>
        </w:rPr>
        <w:t xml:space="preserve"> konkurētspēju.</w:t>
      </w:r>
    </w:p>
    <w:p w14:paraId="2F167A29" w14:textId="77777777" w:rsidR="00882179" w:rsidRPr="009A68AC" w:rsidRDefault="00882179" w:rsidP="00882179">
      <w:pPr>
        <w:spacing w:after="0" w:line="240" w:lineRule="auto"/>
        <w:ind w:firstLine="720"/>
        <w:jc w:val="center"/>
        <w:rPr>
          <w:rFonts w:cs="Times New Roman"/>
          <w:b/>
          <w:sz w:val="24"/>
          <w:szCs w:val="24"/>
        </w:rPr>
      </w:pPr>
    </w:p>
    <w:p w14:paraId="371C42B5" w14:textId="77777777" w:rsidR="00882179" w:rsidRPr="009A68AC" w:rsidRDefault="00882179" w:rsidP="00882179">
      <w:pPr>
        <w:spacing w:after="0" w:line="240" w:lineRule="auto"/>
        <w:ind w:firstLine="720"/>
        <w:jc w:val="center"/>
        <w:rPr>
          <w:rFonts w:cs="Times New Roman"/>
          <w:b/>
          <w:sz w:val="24"/>
          <w:szCs w:val="24"/>
        </w:rPr>
      </w:pPr>
    </w:p>
    <w:p w14:paraId="21CA61A3" w14:textId="18D774AD" w:rsidR="00CB67BB" w:rsidRPr="009A68AC" w:rsidRDefault="00EC0117" w:rsidP="00882179">
      <w:pPr>
        <w:spacing w:after="0" w:line="240" w:lineRule="auto"/>
        <w:ind w:firstLine="720"/>
        <w:jc w:val="center"/>
        <w:rPr>
          <w:rFonts w:cs="Times New Roman"/>
          <w:b/>
          <w:sz w:val="24"/>
          <w:szCs w:val="24"/>
        </w:rPr>
      </w:pPr>
      <w:r w:rsidRPr="009A68AC">
        <w:rPr>
          <w:rFonts w:cs="Times New Roman"/>
          <w:b/>
          <w:sz w:val="24"/>
          <w:szCs w:val="24"/>
        </w:rPr>
        <w:t xml:space="preserve">Politikas plānošanas dokumenti, kuros ir paredzēta </w:t>
      </w:r>
      <w:r w:rsidR="00882179" w:rsidRPr="009A68AC">
        <w:rPr>
          <w:rFonts w:cs="Times New Roman"/>
          <w:b/>
          <w:sz w:val="24"/>
          <w:szCs w:val="24"/>
        </w:rPr>
        <w:br/>
      </w:r>
      <w:r w:rsidRPr="009A68AC">
        <w:rPr>
          <w:rFonts w:cs="Times New Roman"/>
          <w:b/>
          <w:sz w:val="24"/>
          <w:szCs w:val="24"/>
        </w:rPr>
        <w:t>Rail Baltica projekta īstenošana</w:t>
      </w:r>
    </w:p>
    <w:p w14:paraId="44194777" w14:textId="77777777" w:rsidR="00882179" w:rsidRPr="009A68AC" w:rsidRDefault="00882179" w:rsidP="00882179">
      <w:pPr>
        <w:spacing w:after="0" w:line="240" w:lineRule="auto"/>
        <w:ind w:firstLine="720"/>
        <w:jc w:val="center"/>
        <w:rPr>
          <w:rFonts w:cs="Times New Roman"/>
          <w:b/>
          <w:sz w:val="24"/>
          <w:szCs w:val="24"/>
        </w:rPr>
      </w:pPr>
    </w:p>
    <w:p w14:paraId="5BF68BB2" w14:textId="61E69B47" w:rsidR="009A7932" w:rsidRPr="009A68AC" w:rsidRDefault="00CB67BB" w:rsidP="00882179">
      <w:pPr>
        <w:spacing w:after="0" w:line="240" w:lineRule="auto"/>
        <w:ind w:firstLine="720"/>
        <w:jc w:val="both"/>
        <w:rPr>
          <w:rFonts w:cs="Times New Roman"/>
          <w:sz w:val="24"/>
          <w:szCs w:val="24"/>
        </w:rPr>
      </w:pPr>
      <w:r w:rsidRPr="009A68AC">
        <w:rPr>
          <w:rFonts w:cs="Times New Roman"/>
          <w:sz w:val="24"/>
          <w:szCs w:val="24"/>
        </w:rPr>
        <w:t>Latvijas ilgtspējīgas attīstības stratēģijā līdz 2030.</w:t>
      </w:r>
      <w:r w:rsidR="008B1FA2" w:rsidRPr="009A68AC">
        <w:rPr>
          <w:rFonts w:cs="Times New Roman"/>
          <w:sz w:val="24"/>
          <w:szCs w:val="24"/>
        </w:rPr>
        <w:t> </w:t>
      </w:r>
      <w:r w:rsidRPr="009A68AC">
        <w:rPr>
          <w:rFonts w:cs="Times New Roman"/>
          <w:sz w:val="24"/>
          <w:szCs w:val="24"/>
        </w:rPr>
        <w:t>gadam</w:t>
      </w:r>
      <w:r w:rsidR="002B7CD0" w:rsidRPr="009A68AC">
        <w:rPr>
          <w:rFonts w:cs="Times New Roman"/>
          <w:sz w:val="24"/>
          <w:szCs w:val="24"/>
        </w:rPr>
        <w:t xml:space="preserve"> </w:t>
      </w:r>
      <w:r w:rsidRPr="009A68AC">
        <w:rPr>
          <w:rFonts w:cs="Times New Roman"/>
          <w:sz w:val="24"/>
          <w:szCs w:val="24"/>
        </w:rPr>
        <w:t xml:space="preserve">tiek definēta nepieciešamība, uzlabojot mobilitāti starp Baltijas jūras reģiona valstīm, attīstīt videi draudzīgākus transporta veidus – dzelzceļa un jūras transportu. Attīstot </w:t>
      </w:r>
      <w:r w:rsidR="00A26DB0" w:rsidRPr="009A68AC">
        <w:rPr>
          <w:rFonts w:cs="Times New Roman"/>
          <w:sz w:val="24"/>
          <w:szCs w:val="24"/>
        </w:rPr>
        <w:t>P</w:t>
      </w:r>
      <w:r w:rsidRPr="009A68AC">
        <w:rPr>
          <w:rFonts w:cs="Times New Roman"/>
          <w:sz w:val="24"/>
          <w:szCs w:val="24"/>
        </w:rPr>
        <w:t xml:space="preserve">rojektu, tiks nodrošināta iespēja izmantot dzelzceļa transportu kā līdzvērtīgu alternatīvu gaisa satiksmei. </w:t>
      </w:r>
    </w:p>
    <w:p w14:paraId="1AE3AAF5" w14:textId="6C49AFB5" w:rsidR="009A7932" w:rsidRPr="009A68AC" w:rsidRDefault="00CB67BB" w:rsidP="00882179">
      <w:pPr>
        <w:spacing w:after="0" w:line="240" w:lineRule="auto"/>
        <w:ind w:firstLine="720"/>
        <w:jc w:val="both"/>
        <w:rPr>
          <w:rFonts w:cs="Times New Roman"/>
          <w:sz w:val="24"/>
          <w:szCs w:val="24"/>
        </w:rPr>
      </w:pPr>
      <w:r w:rsidRPr="009A68AC">
        <w:rPr>
          <w:rFonts w:cs="Times New Roman"/>
          <w:sz w:val="24"/>
          <w:szCs w:val="24"/>
        </w:rPr>
        <w:t xml:space="preserve">Latvijas Nacionālais attīstības plāns </w:t>
      </w:r>
      <w:r w:rsidR="005A2D82" w:rsidRPr="009A68AC">
        <w:rPr>
          <w:rFonts w:cs="Times New Roman"/>
          <w:sz w:val="24"/>
          <w:szCs w:val="24"/>
        </w:rPr>
        <w:t>2021. – 2027.</w:t>
      </w:r>
      <w:r w:rsidR="008B1FA2" w:rsidRPr="009A68AC">
        <w:rPr>
          <w:rFonts w:cs="Times New Roman"/>
          <w:sz w:val="24"/>
          <w:szCs w:val="24"/>
        </w:rPr>
        <w:t> </w:t>
      </w:r>
      <w:r w:rsidR="005A2D82" w:rsidRPr="009A68AC">
        <w:rPr>
          <w:rFonts w:cs="Times New Roman"/>
          <w:sz w:val="24"/>
          <w:szCs w:val="24"/>
        </w:rPr>
        <w:t>gadam</w:t>
      </w:r>
      <w:r w:rsidR="00F57DA3" w:rsidRPr="009A68AC">
        <w:rPr>
          <w:rFonts w:cs="Times New Roman"/>
          <w:sz w:val="24"/>
          <w:szCs w:val="24"/>
        </w:rPr>
        <w:t xml:space="preserve"> </w:t>
      </w:r>
      <w:r w:rsidR="005A2D82" w:rsidRPr="009A68AC">
        <w:rPr>
          <w:rFonts w:cs="Times New Roman"/>
          <w:sz w:val="24"/>
          <w:szCs w:val="24"/>
        </w:rPr>
        <w:t>nosaka</w:t>
      </w:r>
      <w:r w:rsidR="000502DB" w:rsidRPr="009A68AC">
        <w:rPr>
          <w:rFonts w:cs="Times New Roman"/>
          <w:sz w:val="24"/>
          <w:szCs w:val="24"/>
        </w:rPr>
        <w:t xml:space="preserve"> starptautiskās savienojamības uzlabošanu, īstenojot </w:t>
      </w:r>
      <w:r w:rsidR="00A26DB0" w:rsidRPr="009A68AC">
        <w:rPr>
          <w:rFonts w:cs="Times New Roman"/>
          <w:sz w:val="24"/>
          <w:szCs w:val="24"/>
        </w:rPr>
        <w:t>P</w:t>
      </w:r>
      <w:r w:rsidR="000502DB" w:rsidRPr="009A68AC">
        <w:rPr>
          <w:rFonts w:cs="Times New Roman"/>
          <w:sz w:val="24"/>
          <w:szCs w:val="24"/>
        </w:rPr>
        <w:t xml:space="preserve">rojektu un </w:t>
      </w:r>
      <w:r w:rsidR="005A2D82" w:rsidRPr="009A68AC">
        <w:rPr>
          <w:rFonts w:cs="Times New Roman"/>
          <w:sz w:val="24"/>
          <w:szCs w:val="24"/>
        </w:rPr>
        <w:t>Multimodāla sabiedriskā transporta tīkla</w:t>
      </w:r>
      <w:r w:rsidR="0053070D" w:rsidRPr="009A68AC">
        <w:rPr>
          <w:rFonts w:cs="Times New Roman"/>
          <w:sz w:val="24"/>
          <w:szCs w:val="24"/>
        </w:rPr>
        <w:t>,</w:t>
      </w:r>
      <w:r w:rsidR="005A2D82" w:rsidRPr="009A68AC">
        <w:rPr>
          <w:rFonts w:cs="Times New Roman"/>
          <w:sz w:val="24"/>
          <w:szCs w:val="24"/>
        </w:rPr>
        <w:t xml:space="preserve"> ar dzelzceļu kā sabiedriskā transporta “</w:t>
      </w:r>
      <w:r w:rsidR="00943498" w:rsidRPr="009A68AC">
        <w:rPr>
          <w:rFonts w:cs="Times New Roman"/>
          <w:sz w:val="24"/>
          <w:szCs w:val="24"/>
        </w:rPr>
        <w:t>mugurkaulu</w:t>
      </w:r>
      <w:r w:rsidR="005A2D82" w:rsidRPr="009A68AC">
        <w:rPr>
          <w:rFonts w:cs="Times New Roman"/>
          <w:sz w:val="24"/>
          <w:szCs w:val="24"/>
        </w:rPr>
        <w:t>”</w:t>
      </w:r>
      <w:r w:rsidR="00943498" w:rsidRPr="009A68AC">
        <w:rPr>
          <w:rFonts w:cs="Times New Roman"/>
          <w:sz w:val="24"/>
          <w:szCs w:val="24"/>
        </w:rPr>
        <w:t>,</w:t>
      </w:r>
      <w:r w:rsidR="005A2D82" w:rsidRPr="009A68AC">
        <w:rPr>
          <w:rFonts w:cs="Times New Roman"/>
          <w:sz w:val="24"/>
          <w:szCs w:val="24"/>
        </w:rPr>
        <w:t xml:space="preserve"> izveidošanu, integrējot </w:t>
      </w:r>
      <w:r w:rsidR="00932D7B" w:rsidRPr="009A68AC">
        <w:rPr>
          <w:rFonts w:cs="Times New Roman"/>
          <w:sz w:val="24"/>
          <w:szCs w:val="24"/>
        </w:rPr>
        <w:t>Projektu</w:t>
      </w:r>
      <w:r w:rsidR="005A2D82" w:rsidRPr="009A68AC">
        <w:rPr>
          <w:rFonts w:cs="Times New Roman"/>
          <w:sz w:val="24"/>
          <w:szCs w:val="24"/>
        </w:rPr>
        <w:t xml:space="preserve"> esošajā valsts un pašvaldību transporta tīklā, veidojot multimodālus transporta un pasažieru pārsēšanās mezglus, veicinot reģionu sasniedzamību, iedzīvotāju mobilitāti un vides pieejamību.</w:t>
      </w:r>
    </w:p>
    <w:p w14:paraId="16A36DEA" w14:textId="1AEF602F" w:rsidR="009A7932" w:rsidRPr="009A68AC" w:rsidRDefault="00CB67BB" w:rsidP="00882179">
      <w:pPr>
        <w:spacing w:after="0" w:line="240" w:lineRule="auto"/>
        <w:ind w:firstLine="720"/>
        <w:jc w:val="both"/>
        <w:rPr>
          <w:rFonts w:cs="Times New Roman"/>
          <w:sz w:val="24"/>
          <w:szCs w:val="24"/>
        </w:rPr>
      </w:pPr>
      <w:r w:rsidRPr="009A68AC">
        <w:rPr>
          <w:rFonts w:cs="Times New Roman"/>
          <w:sz w:val="24"/>
          <w:szCs w:val="24"/>
        </w:rPr>
        <w:t>Transporta attīstības pamatnostād</w:t>
      </w:r>
      <w:r w:rsidR="00126001" w:rsidRPr="009A68AC">
        <w:rPr>
          <w:rFonts w:cs="Times New Roman"/>
          <w:sz w:val="24"/>
          <w:szCs w:val="24"/>
        </w:rPr>
        <w:t xml:space="preserve">ņu </w:t>
      </w:r>
      <w:r w:rsidRPr="009A68AC">
        <w:rPr>
          <w:rFonts w:cs="Times New Roman"/>
          <w:sz w:val="24"/>
          <w:szCs w:val="24"/>
        </w:rPr>
        <w:t>20</w:t>
      </w:r>
      <w:r w:rsidR="006F16FC" w:rsidRPr="009A68AC">
        <w:rPr>
          <w:rFonts w:cs="Times New Roman"/>
          <w:sz w:val="24"/>
          <w:szCs w:val="24"/>
        </w:rPr>
        <w:t>21</w:t>
      </w:r>
      <w:r w:rsidRPr="009A68AC">
        <w:rPr>
          <w:rFonts w:cs="Times New Roman"/>
          <w:sz w:val="24"/>
          <w:szCs w:val="24"/>
        </w:rPr>
        <w:t>.</w:t>
      </w:r>
      <w:r w:rsidR="0031392D" w:rsidRPr="009A68AC">
        <w:rPr>
          <w:rFonts w:cs="Times New Roman"/>
          <w:sz w:val="24"/>
          <w:szCs w:val="24"/>
        </w:rPr>
        <w:t xml:space="preserve"> </w:t>
      </w:r>
      <w:r w:rsidRPr="009A68AC">
        <w:rPr>
          <w:rFonts w:cs="Times New Roman"/>
          <w:sz w:val="24"/>
          <w:szCs w:val="24"/>
        </w:rPr>
        <w:t>–</w:t>
      </w:r>
      <w:r w:rsidR="0031392D" w:rsidRPr="009A68AC">
        <w:rPr>
          <w:rFonts w:cs="Times New Roman"/>
          <w:sz w:val="24"/>
          <w:szCs w:val="24"/>
        </w:rPr>
        <w:t xml:space="preserve"> </w:t>
      </w:r>
      <w:r w:rsidRPr="009A68AC">
        <w:rPr>
          <w:rFonts w:cs="Times New Roman"/>
          <w:sz w:val="24"/>
          <w:szCs w:val="24"/>
        </w:rPr>
        <w:t>202</w:t>
      </w:r>
      <w:r w:rsidR="006F16FC" w:rsidRPr="009A68AC">
        <w:rPr>
          <w:rFonts w:cs="Times New Roman"/>
          <w:sz w:val="24"/>
          <w:szCs w:val="24"/>
        </w:rPr>
        <w:t>7</w:t>
      </w:r>
      <w:r w:rsidRPr="009A68AC">
        <w:rPr>
          <w:rFonts w:cs="Times New Roman"/>
          <w:sz w:val="24"/>
          <w:szCs w:val="24"/>
        </w:rPr>
        <w:t>.</w:t>
      </w:r>
      <w:r w:rsidR="008B1FA2" w:rsidRPr="009A68AC">
        <w:rPr>
          <w:rFonts w:cs="Times New Roman"/>
          <w:sz w:val="24"/>
          <w:szCs w:val="24"/>
        </w:rPr>
        <w:t> </w:t>
      </w:r>
      <w:r w:rsidRPr="009A68AC">
        <w:rPr>
          <w:rFonts w:cs="Times New Roman"/>
          <w:sz w:val="24"/>
          <w:szCs w:val="24"/>
        </w:rPr>
        <w:t>gadam</w:t>
      </w:r>
      <w:r w:rsidR="00C630A0" w:rsidRPr="009A68AC">
        <w:rPr>
          <w:rFonts w:cs="Times New Roman"/>
          <w:sz w:val="24"/>
          <w:szCs w:val="24"/>
        </w:rPr>
        <w:t xml:space="preserve"> </w:t>
      </w:r>
      <w:r w:rsidR="00126001" w:rsidRPr="009A68AC">
        <w:rPr>
          <w:rFonts w:cs="Times New Roman"/>
          <w:sz w:val="24"/>
          <w:szCs w:val="24"/>
        </w:rPr>
        <w:t>2.</w:t>
      </w:r>
      <w:r w:rsidR="0031392D" w:rsidRPr="009A68AC">
        <w:rPr>
          <w:rFonts w:cs="Times New Roman"/>
          <w:sz w:val="24"/>
          <w:szCs w:val="24"/>
        </w:rPr>
        <w:t xml:space="preserve"> </w:t>
      </w:r>
      <w:r w:rsidR="00126001" w:rsidRPr="009A68AC">
        <w:rPr>
          <w:rFonts w:cs="Times New Roman"/>
          <w:sz w:val="24"/>
          <w:szCs w:val="24"/>
        </w:rPr>
        <w:t xml:space="preserve">rīcības virziena – </w:t>
      </w:r>
      <w:r w:rsidR="003F08EB" w:rsidRPr="009A68AC">
        <w:rPr>
          <w:rFonts w:cs="Times New Roman"/>
          <w:sz w:val="24"/>
          <w:szCs w:val="24"/>
        </w:rPr>
        <w:t>S</w:t>
      </w:r>
      <w:r w:rsidR="00126001" w:rsidRPr="009A68AC">
        <w:rPr>
          <w:rFonts w:cs="Times New Roman"/>
          <w:sz w:val="24"/>
          <w:szCs w:val="24"/>
        </w:rPr>
        <w:t xml:space="preserve">tarptautiskās savienojamības uzlabošana 2.1. </w:t>
      </w:r>
      <w:r w:rsidR="001B10DC" w:rsidRPr="009A68AC">
        <w:rPr>
          <w:rFonts w:cs="Times New Roman"/>
          <w:sz w:val="24"/>
          <w:szCs w:val="24"/>
        </w:rPr>
        <w:t xml:space="preserve">punkts </w:t>
      </w:r>
      <w:r w:rsidR="005567C4" w:rsidRPr="009A68AC">
        <w:rPr>
          <w:rFonts w:cs="Times New Roman"/>
          <w:sz w:val="24"/>
          <w:szCs w:val="24"/>
        </w:rPr>
        <w:t xml:space="preserve">nosaka, ka </w:t>
      </w:r>
      <w:r w:rsidR="00B4476A" w:rsidRPr="009A68AC">
        <w:rPr>
          <w:rFonts w:cs="Times New Roman"/>
          <w:sz w:val="24"/>
          <w:szCs w:val="24"/>
        </w:rPr>
        <w:t xml:space="preserve">Latvijai jāturpina realizēt Rail Baltica infrastruktūras izveides un komercializācijas priekšnosacījumus, lai liktu pamatu jauna, ilgtspējīga pārrobežu savienojuma un ekonomiskā koridora attīstībai. </w:t>
      </w:r>
      <w:r w:rsidR="00AB2C22" w:rsidRPr="009A68AC">
        <w:rPr>
          <w:rFonts w:cs="Times New Roman"/>
          <w:sz w:val="24"/>
          <w:szCs w:val="24"/>
        </w:rPr>
        <w:t xml:space="preserve"> </w:t>
      </w:r>
    </w:p>
    <w:p w14:paraId="3467F655" w14:textId="269AC7CA" w:rsidR="009A7932" w:rsidRPr="009A68AC" w:rsidRDefault="00AB2C22" w:rsidP="00882179">
      <w:pPr>
        <w:spacing w:after="0" w:line="240" w:lineRule="auto"/>
        <w:ind w:firstLine="720"/>
        <w:jc w:val="both"/>
        <w:rPr>
          <w:rFonts w:cs="Times New Roman"/>
          <w:sz w:val="24"/>
          <w:szCs w:val="24"/>
        </w:rPr>
      </w:pPr>
      <w:r w:rsidRPr="009A68AC">
        <w:rPr>
          <w:rFonts w:cs="Times New Roman"/>
          <w:sz w:val="24"/>
          <w:szCs w:val="24"/>
        </w:rPr>
        <w:t>Nacionāl</w:t>
      </w:r>
      <w:r w:rsidR="00134600" w:rsidRPr="009A68AC">
        <w:rPr>
          <w:rFonts w:cs="Times New Roman"/>
          <w:sz w:val="24"/>
          <w:szCs w:val="24"/>
        </w:rPr>
        <w:t>ā</w:t>
      </w:r>
      <w:r w:rsidRPr="009A68AC">
        <w:rPr>
          <w:rFonts w:cs="Times New Roman"/>
          <w:sz w:val="24"/>
          <w:szCs w:val="24"/>
        </w:rPr>
        <w:t xml:space="preserve"> enerģētikas un klimata plān</w:t>
      </w:r>
      <w:r w:rsidR="00126001" w:rsidRPr="009A68AC">
        <w:rPr>
          <w:rFonts w:cs="Times New Roman"/>
          <w:sz w:val="24"/>
          <w:szCs w:val="24"/>
        </w:rPr>
        <w:t>a</w:t>
      </w:r>
      <w:r w:rsidRPr="009A68AC">
        <w:rPr>
          <w:rFonts w:cs="Times New Roman"/>
          <w:sz w:val="24"/>
          <w:szCs w:val="24"/>
        </w:rPr>
        <w:t xml:space="preserve"> 2021.</w:t>
      </w:r>
      <w:r w:rsidR="0031392D" w:rsidRPr="009A68AC">
        <w:rPr>
          <w:rFonts w:cs="Times New Roman"/>
          <w:sz w:val="24"/>
          <w:szCs w:val="24"/>
        </w:rPr>
        <w:t xml:space="preserve"> –</w:t>
      </w:r>
      <w:r w:rsidRPr="009A68AC">
        <w:rPr>
          <w:rFonts w:cs="Times New Roman"/>
          <w:sz w:val="24"/>
          <w:szCs w:val="24"/>
        </w:rPr>
        <w:t xml:space="preserve"> 20</w:t>
      </w:r>
      <w:r w:rsidR="008A6917" w:rsidRPr="009A68AC">
        <w:rPr>
          <w:rFonts w:cs="Times New Roman"/>
          <w:sz w:val="24"/>
          <w:szCs w:val="24"/>
        </w:rPr>
        <w:t>30</w:t>
      </w:r>
      <w:r w:rsidRPr="009A68AC">
        <w:rPr>
          <w:rFonts w:cs="Times New Roman"/>
          <w:sz w:val="24"/>
          <w:szCs w:val="24"/>
        </w:rPr>
        <w:t>.</w:t>
      </w:r>
      <w:r w:rsidR="008B1FA2" w:rsidRPr="009A68AC">
        <w:rPr>
          <w:rFonts w:cs="Times New Roman"/>
          <w:sz w:val="24"/>
          <w:szCs w:val="24"/>
        </w:rPr>
        <w:t> </w:t>
      </w:r>
      <w:r w:rsidRPr="009A68AC">
        <w:rPr>
          <w:rFonts w:cs="Times New Roman"/>
          <w:sz w:val="24"/>
          <w:szCs w:val="24"/>
        </w:rPr>
        <w:t xml:space="preserve">gadam </w:t>
      </w:r>
      <w:r w:rsidR="00126001" w:rsidRPr="009A68AC">
        <w:rPr>
          <w:rFonts w:cs="Times New Roman"/>
          <w:sz w:val="24"/>
          <w:szCs w:val="24"/>
        </w:rPr>
        <w:t xml:space="preserve">5.1. </w:t>
      </w:r>
      <w:r w:rsidR="00134600" w:rsidRPr="009A68AC">
        <w:rPr>
          <w:rFonts w:cs="Times New Roman"/>
          <w:sz w:val="24"/>
          <w:szCs w:val="24"/>
        </w:rPr>
        <w:t>apakš</w:t>
      </w:r>
      <w:r w:rsidR="00126001" w:rsidRPr="009A68AC">
        <w:rPr>
          <w:rFonts w:cs="Times New Roman"/>
          <w:sz w:val="24"/>
          <w:szCs w:val="24"/>
        </w:rPr>
        <w:t xml:space="preserve">punkts </w:t>
      </w:r>
      <w:r w:rsidRPr="009A68AC">
        <w:rPr>
          <w:rFonts w:cs="Times New Roman"/>
          <w:sz w:val="24"/>
          <w:szCs w:val="24"/>
        </w:rPr>
        <w:t>paredz pabeigt un TEN-T tīklā integrēt jaunu</w:t>
      </w:r>
      <w:r w:rsidR="00983027" w:rsidRPr="009A68AC">
        <w:rPr>
          <w:rFonts w:cs="Times New Roman"/>
          <w:sz w:val="24"/>
          <w:szCs w:val="24"/>
        </w:rPr>
        <w:t>,</w:t>
      </w:r>
      <w:r w:rsidRPr="009A68AC">
        <w:rPr>
          <w:rFonts w:cs="Times New Roman"/>
          <w:sz w:val="24"/>
          <w:szCs w:val="24"/>
        </w:rPr>
        <w:t xml:space="preserve"> pilnībā elektrificētu </w:t>
      </w:r>
      <w:r w:rsidR="00932D7B" w:rsidRPr="009A68AC">
        <w:rPr>
          <w:rFonts w:cs="Times New Roman"/>
          <w:sz w:val="24"/>
          <w:szCs w:val="24"/>
        </w:rPr>
        <w:t>Projekta</w:t>
      </w:r>
      <w:r w:rsidRPr="009A68AC">
        <w:rPr>
          <w:rFonts w:cs="Times New Roman"/>
          <w:sz w:val="24"/>
          <w:szCs w:val="24"/>
        </w:rPr>
        <w:t xml:space="preserve"> dzelzceļa līniju 26</w:t>
      </w:r>
      <w:r w:rsidR="00A97955" w:rsidRPr="009A68AC">
        <w:rPr>
          <w:rFonts w:cs="Times New Roman"/>
          <w:sz w:val="24"/>
          <w:szCs w:val="24"/>
        </w:rPr>
        <w:t>3</w:t>
      </w:r>
      <w:r w:rsidRPr="009A68AC">
        <w:rPr>
          <w:rFonts w:cs="Times New Roman"/>
          <w:sz w:val="24"/>
          <w:szCs w:val="24"/>
        </w:rPr>
        <w:t xml:space="preserve"> kilometru garumā.</w:t>
      </w:r>
    </w:p>
    <w:p w14:paraId="4E6238E2" w14:textId="008AEDD7" w:rsidR="00CB67BB" w:rsidRPr="009A68AC" w:rsidRDefault="008F0A35" w:rsidP="00882179">
      <w:pPr>
        <w:spacing w:after="0" w:line="240" w:lineRule="auto"/>
        <w:ind w:firstLine="720"/>
        <w:jc w:val="both"/>
        <w:rPr>
          <w:rFonts w:cs="Times New Roman"/>
          <w:sz w:val="24"/>
          <w:szCs w:val="24"/>
        </w:rPr>
      </w:pPr>
      <w:r w:rsidRPr="009A68AC">
        <w:rPr>
          <w:rFonts w:cs="Times New Roman"/>
          <w:sz w:val="24"/>
          <w:szCs w:val="24"/>
        </w:rPr>
        <w:lastRenderedPageBreak/>
        <w:t xml:space="preserve">Deklarācijas par </w:t>
      </w:r>
      <w:r w:rsidR="003531C6" w:rsidRPr="009A68AC">
        <w:rPr>
          <w:rFonts w:cs="Times New Roman"/>
          <w:sz w:val="24"/>
          <w:szCs w:val="24"/>
        </w:rPr>
        <w:t>Evi</w:t>
      </w:r>
      <w:r w:rsidR="00C90942" w:rsidRPr="009A68AC">
        <w:rPr>
          <w:rFonts w:cs="Times New Roman"/>
          <w:sz w:val="24"/>
          <w:szCs w:val="24"/>
        </w:rPr>
        <w:t>k</w:t>
      </w:r>
      <w:r w:rsidR="003531C6" w:rsidRPr="009A68AC">
        <w:rPr>
          <w:rFonts w:cs="Times New Roman"/>
          <w:sz w:val="24"/>
          <w:szCs w:val="24"/>
        </w:rPr>
        <w:t xml:space="preserve">as Siliņas </w:t>
      </w:r>
      <w:r w:rsidRPr="009A68AC">
        <w:rPr>
          <w:rFonts w:cs="Times New Roman"/>
          <w:sz w:val="24"/>
          <w:szCs w:val="24"/>
        </w:rPr>
        <w:t>vadītā Ministru kabineta iecerēto darbību</w:t>
      </w:r>
      <w:r w:rsidR="00C90942" w:rsidRPr="009A68AC">
        <w:rPr>
          <w:rFonts w:cs="Times New Roman"/>
          <w:sz w:val="24"/>
          <w:szCs w:val="24"/>
        </w:rPr>
        <w:t xml:space="preserve"> </w:t>
      </w:r>
      <w:r w:rsidR="004D68FA" w:rsidRPr="009A68AC">
        <w:rPr>
          <w:rFonts w:cs="Times New Roman"/>
          <w:sz w:val="24"/>
          <w:szCs w:val="24"/>
        </w:rPr>
        <w:t>28</w:t>
      </w:r>
      <w:r w:rsidR="00CB67BB" w:rsidRPr="009A68AC">
        <w:rPr>
          <w:rFonts w:cs="Times New Roman"/>
          <w:sz w:val="24"/>
          <w:szCs w:val="24"/>
        </w:rPr>
        <w:t>.</w:t>
      </w:r>
      <w:r w:rsidR="004861FE" w:rsidRPr="009A68AC">
        <w:rPr>
          <w:rFonts w:cs="Times New Roman"/>
          <w:sz w:val="24"/>
          <w:szCs w:val="24"/>
        </w:rPr>
        <w:t> </w:t>
      </w:r>
      <w:r w:rsidR="00CB67BB" w:rsidRPr="009A68AC">
        <w:rPr>
          <w:rFonts w:cs="Times New Roman"/>
          <w:sz w:val="24"/>
          <w:szCs w:val="24"/>
        </w:rPr>
        <w:t>punkts paredz: “</w:t>
      </w:r>
      <w:r w:rsidR="00142C85" w:rsidRPr="009A68AC">
        <w:rPr>
          <w:rFonts w:cs="Times New Roman"/>
          <w:sz w:val="24"/>
          <w:szCs w:val="24"/>
        </w:rPr>
        <w:t xml:space="preserve">Veidosim ilgtspējīgu </w:t>
      </w:r>
      <w:r w:rsidR="00B02DCA" w:rsidRPr="009A68AC">
        <w:rPr>
          <w:rFonts w:cs="Times New Roman"/>
          <w:sz w:val="24"/>
          <w:szCs w:val="24"/>
        </w:rPr>
        <w:t xml:space="preserve">pasažieru pārvadājumu un satiksmes infrastruktūras attīstības </w:t>
      </w:r>
      <w:r w:rsidR="002B4686" w:rsidRPr="009A68AC">
        <w:rPr>
          <w:rFonts w:cs="Times New Roman"/>
          <w:sz w:val="24"/>
          <w:szCs w:val="24"/>
        </w:rPr>
        <w:t xml:space="preserve">un pārvaldības modeli, nostiprinot dzelzceļu kā sistēmas </w:t>
      </w:r>
      <w:r w:rsidR="00E8024C" w:rsidRPr="009A68AC">
        <w:rPr>
          <w:rFonts w:cs="Times New Roman"/>
          <w:sz w:val="24"/>
          <w:szCs w:val="24"/>
        </w:rPr>
        <w:t>mugurkaulu</w:t>
      </w:r>
      <w:r w:rsidR="00CB67BB" w:rsidRPr="009A68AC">
        <w:rPr>
          <w:rFonts w:cs="Times New Roman"/>
          <w:sz w:val="24"/>
          <w:szCs w:val="24"/>
        </w:rPr>
        <w:t>”.</w:t>
      </w:r>
    </w:p>
    <w:p w14:paraId="58169E01" w14:textId="77777777" w:rsidR="00882179" w:rsidRPr="009A68AC" w:rsidRDefault="00882179" w:rsidP="00882179">
      <w:pPr>
        <w:spacing w:after="0" w:line="240" w:lineRule="auto"/>
        <w:jc w:val="center"/>
        <w:rPr>
          <w:rFonts w:cs="Times New Roman"/>
          <w:b/>
          <w:sz w:val="24"/>
          <w:szCs w:val="24"/>
        </w:rPr>
      </w:pPr>
    </w:p>
    <w:p w14:paraId="55C2E6E1" w14:textId="77777777" w:rsidR="00882179" w:rsidRPr="009A68AC" w:rsidRDefault="00882179" w:rsidP="00882179">
      <w:pPr>
        <w:spacing w:after="0" w:line="240" w:lineRule="auto"/>
        <w:jc w:val="center"/>
        <w:rPr>
          <w:rFonts w:cs="Times New Roman"/>
          <w:b/>
          <w:sz w:val="24"/>
          <w:szCs w:val="24"/>
        </w:rPr>
      </w:pPr>
    </w:p>
    <w:p w14:paraId="385FA2D4" w14:textId="77777777" w:rsidR="00882179" w:rsidRPr="009A68AC" w:rsidRDefault="00882179" w:rsidP="00882179">
      <w:pPr>
        <w:spacing w:after="0" w:line="240" w:lineRule="auto"/>
        <w:jc w:val="center"/>
        <w:rPr>
          <w:rFonts w:cs="Times New Roman"/>
          <w:b/>
          <w:sz w:val="24"/>
          <w:szCs w:val="24"/>
        </w:rPr>
      </w:pPr>
    </w:p>
    <w:p w14:paraId="6AF6B469" w14:textId="0C594772" w:rsidR="009422DE" w:rsidRPr="009A68AC" w:rsidRDefault="003C078F" w:rsidP="00882179">
      <w:pPr>
        <w:spacing w:after="0" w:line="240" w:lineRule="auto"/>
        <w:jc w:val="center"/>
        <w:rPr>
          <w:rFonts w:cs="Times New Roman"/>
          <w:b/>
          <w:sz w:val="24"/>
          <w:szCs w:val="24"/>
        </w:rPr>
      </w:pPr>
      <w:r w:rsidRPr="009A68AC">
        <w:rPr>
          <w:rFonts w:cs="Times New Roman"/>
          <w:b/>
          <w:sz w:val="24"/>
          <w:szCs w:val="24"/>
        </w:rPr>
        <w:t>Eiropas</w:t>
      </w:r>
      <w:r w:rsidR="009422DE" w:rsidRPr="009A68AC">
        <w:rPr>
          <w:rFonts w:cs="Times New Roman"/>
          <w:b/>
          <w:sz w:val="24"/>
          <w:szCs w:val="24"/>
        </w:rPr>
        <w:t xml:space="preserve"> infrastruktūras savienošanas instruments</w:t>
      </w:r>
    </w:p>
    <w:p w14:paraId="519088E2" w14:textId="77777777" w:rsidR="00882179" w:rsidRPr="009A68AC" w:rsidRDefault="00882179" w:rsidP="00882179">
      <w:pPr>
        <w:spacing w:after="0" w:line="240" w:lineRule="auto"/>
        <w:jc w:val="center"/>
        <w:rPr>
          <w:rFonts w:cs="Times New Roman"/>
          <w:b/>
          <w:sz w:val="24"/>
          <w:szCs w:val="24"/>
        </w:rPr>
      </w:pPr>
    </w:p>
    <w:p w14:paraId="15741004" w14:textId="764C9AD5" w:rsidR="009422DE" w:rsidRPr="009A68AC" w:rsidRDefault="003C078F" w:rsidP="00882179">
      <w:pPr>
        <w:spacing w:after="0" w:line="240" w:lineRule="auto"/>
        <w:ind w:firstLine="720"/>
        <w:jc w:val="both"/>
        <w:rPr>
          <w:rFonts w:cs="Times New Roman"/>
          <w:sz w:val="24"/>
          <w:szCs w:val="24"/>
        </w:rPr>
      </w:pPr>
      <w:r w:rsidRPr="009A68AC">
        <w:rPr>
          <w:rFonts w:cs="Times New Roman"/>
          <w:sz w:val="24"/>
          <w:szCs w:val="24"/>
        </w:rPr>
        <w:t>Eiropas</w:t>
      </w:r>
      <w:r w:rsidR="009422DE" w:rsidRPr="009A68AC">
        <w:rPr>
          <w:rFonts w:cs="Times New Roman"/>
          <w:sz w:val="24"/>
          <w:szCs w:val="24"/>
        </w:rPr>
        <w:t xml:space="preserve"> Komisija (turpmāk </w:t>
      </w:r>
      <w:r w:rsidR="0031392D" w:rsidRPr="009A68AC">
        <w:rPr>
          <w:rFonts w:cs="Times New Roman"/>
          <w:sz w:val="24"/>
          <w:szCs w:val="24"/>
        </w:rPr>
        <w:t>–</w:t>
      </w:r>
      <w:r w:rsidR="009422DE" w:rsidRPr="009A68AC">
        <w:rPr>
          <w:rFonts w:cs="Times New Roman"/>
          <w:sz w:val="24"/>
          <w:szCs w:val="24"/>
        </w:rPr>
        <w:t xml:space="preserve"> EK) 20</w:t>
      </w:r>
      <w:r w:rsidR="0021728C" w:rsidRPr="009A68AC">
        <w:rPr>
          <w:rFonts w:cs="Times New Roman"/>
          <w:sz w:val="24"/>
          <w:szCs w:val="24"/>
        </w:rPr>
        <w:t>21</w:t>
      </w:r>
      <w:r w:rsidR="009422DE" w:rsidRPr="009A68AC">
        <w:rPr>
          <w:rFonts w:cs="Times New Roman"/>
          <w:sz w:val="24"/>
          <w:szCs w:val="24"/>
        </w:rPr>
        <w:t>.</w:t>
      </w:r>
      <w:r w:rsidR="008B1FA2" w:rsidRPr="009A68AC">
        <w:rPr>
          <w:rFonts w:cs="Times New Roman"/>
          <w:sz w:val="24"/>
          <w:szCs w:val="24"/>
        </w:rPr>
        <w:t> </w:t>
      </w:r>
      <w:r w:rsidR="009422DE" w:rsidRPr="009A68AC">
        <w:rPr>
          <w:rFonts w:cs="Times New Roman"/>
          <w:sz w:val="24"/>
          <w:szCs w:val="24"/>
        </w:rPr>
        <w:t>gada jū</w:t>
      </w:r>
      <w:r w:rsidR="00390079" w:rsidRPr="009A68AC">
        <w:rPr>
          <w:rFonts w:cs="Times New Roman"/>
          <w:sz w:val="24"/>
          <w:szCs w:val="24"/>
        </w:rPr>
        <w:t>l</w:t>
      </w:r>
      <w:r w:rsidR="009422DE" w:rsidRPr="009A68AC">
        <w:rPr>
          <w:rFonts w:cs="Times New Roman"/>
          <w:sz w:val="24"/>
          <w:szCs w:val="24"/>
        </w:rPr>
        <w:t>ijā publicēja priekšlikumu par daudzgadu finanšu plānu laik</w:t>
      </w:r>
      <w:r w:rsidR="00FA28E0" w:rsidRPr="009A68AC">
        <w:rPr>
          <w:rFonts w:cs="Times New Roman"/>
          <w:sz w:val="24"/>
          <w:szCs w:val="24"/>
        </w:rPr>
        <w:t xml:space="preserve">a </w:t>
      </w:r>
      <w:r w:rsidR="009422DE" w:rsidRPr="009A68AC">
        <w:rPr>
          <w:rFonts w:cs="Times New Roman"/>
          <w:sz w:val="24"/>
          <w:szCs w:val="24"/>
        </w:rPr>
        <w:t>posmam no 20</w:t>
      </w:r>
      <w:r w:rsidR="008C2328" w:rsidRPr="009A68AC">
        <w:rPr>
          <w:rFonts w:cs="Times New Roman"/>
          <w:sz w:val="24"/>
          <w:szCs w:val="24"/>
        </w:rPr>
        <w:t>21</w:t>
      </w:r>
      <w:r w:rsidR="009422DE" w:rsidRPr="009A68AC">
        <w:rPr>
          <w:rFonts w:cs="Times New Roman"/>
          <w:sz w:val="24"/>
          <w:szCs w:val="24"/>
        </w:rPr>
        <w:t>.</w:t>
      </w:r>
      <w:r w:rsidR="008B1FA2" w:rsidRPr="009A68AC">
        <w:rPr>
          <w:rFonts w:cs="Times New Roman"/>
          <w:sz w:val="24"/>
          <w:szCs w:val="24"/>
        </w:rPr>
        <w:t> </w:t>
      </w:r>
      <w:r w:rsidR="009422DE" w:rsidRPr="009A68AC">
        <w:rPr>
          <w:rFonts w:cs="Times New Roman"/>
          <w:sz w:val="24"/>
          <w:szCs w:val="24"/>
        </w:rPr>
        <w:t>gada līdz 202</w:t>
      </w:r>
      <w:r w:rsidR="008C2328" w:rsidRPr="009A68AC">
        <w:rPr>
          <w:rFonts w:cs="Times New Roman"/>
          <w:sz w:val="24"/>
          <w:szCs w:val="24"/>
        </w:rPr>
        <w:t>7</w:t>
      </w:r>
      <w:r w:rsidR="009422DE" w:rsidRPr="009A68AC">
        <w:rPr>
          <w:rFonts w:cs="Times New Roman"/>
          <w:sz w:val="24"/>
          <w:szCs w:val="24"/>
        </w:rPr>
        <w:t>.</w:t>
      </w:r>
      <w:r w:rsidR="008B1FA2" w:rsidRPr="009A68AC">
        <w:rPr>
          <w:rFonts w:cs="Times New Roman"/>
          <w:sz w:val="24"/>
          <w:szCs w:val="24"/>
        </w:rPr>
        <w:t> </w:t>
      </w:r>
      <w:r w:rsidR="009422DE" w:rsidRPr="009A68AC">
        <w:rPr>
          <w:rFonts w:cs="Times New Roman"/>
          <w:sz w:val="24"/>
          <w:szCs w:val="24"/>
        </w:rPr>
        <w:t xml:space="preserve">gadam. Savā priekšlikumā EK </w:t>
      </w:r>
      <w:r w:rsidR="00B359E5" w:rsidRPr="009A68AC">
        <w:rPr>
          <w:rFonts w:cs="Times New Roman"/>
          <w:sz w:val="24"/>
          <w:szCs w:val="24"/>
        </w:rPr>
        <w:t>pielāgoja jau iepriekš</w:t>
      </w:r>
      <w:r w:rsidR="0093186B" w:rsidRPr="009A68AC">
        <w:rPr>
          <w:rFonts w:cs="Times New Roman"/>
          <w:sz w:val="24"/>
          <w:szCs w:val="24"/>
        </w:rPr>
        <w:t>ējā daudzgadu budžeta plānošanas periodā</w:t>
      </w:r>
      <w:r w:rsidR="00B359E5" w:rsidRPr="009A68AC">
        <w:rPr>
          <w:rFonts w:cs="Times New Roman"/>
          <w:sz w:val="24"/>
          <w:szCs w:val="24"/>
        </w:rPr>
        <w:t xml:space="preserve"> izstrādāto</w:t>
      </w:r>
      <w:r w:rsidR="009422DE" w:rsidRPr="009A68AC">
        <w:rPr>
          <w:rFonts w:cs="Times New Roman"/>
          <w:sz w:val="24"/>
          <w:szCs w:val="24"/>
        </w:rPr>
        <w:t xml:space="preserve"> integrēt</w:t>
      </w:r>
      <w:r w:rsidR="0093186B" w:rsidRPr="009A68AC">
        <w:rPr>
          <w:rFonts w:cs="Times New Roman"/>
          <w:sz w:val="24"/>
          <w:szCs w:val="24"/>
        </w:rPr>
        <w:t>o</w:t>
      </w:r>
      <w:r w:rsidR="009422DE" w:rsidRPr="009A68AC">
        <w:rPr>
          <w:rFonts w:cs="Times New Roman"/>
          <w:sz w:val="24"/>
          <w:szCs w:val="24"/>
        </w:rPr>
        <w:t xml:space="preserve"> instrumentu ieguldījumiem </w:t>
      </w:r>
      <w:r w:rsidRPr="009A68AC">
        <w:rPr>
          <w:rFonts w:cs="Times New Roman"/>
          <w:sz w:val="24"/>
          <w:szCs w:val="24"/>
        </w:rPr>
        <w:t>Eiropas</w:t>
      </w:r>
      <w:r w:rsidR="009422DE" w:rsidRPr="009A68AC">
        <w:rPr>
          <w:rFonts w:cs="Times New Roman"/>
          <w:sz w:val="24"/>
          <w:szCs w:val="24"/>
        </w:rPr>
        <w:t xml:space="preserve"> Savienības infrastruktūras prioritātēs transporta, enerģētikas un telekomunikāciju jomā – </w:t>
      </w:r>
      <w:r w:rsidR="00134600" w:rsidRPr="009A68AC">
        <w:rPr>
          <w:rFonts w:cs="Times New Roman"/>
          <w:sz w:val="24"/>
          <w:szCs w:val="24"/>
        </w:rPr>
        <w:t>“</w:t>
      </w:r>
      <w:r w:rsidRPr="009A68AC">
        <w:rPr>
          <w:rFonts w:cs="Times New Roman"/>
          <w:sz w:val="24"/>
          <w:szCs w:val="24"/>
        </w:rPr>
        <w:t>Eiropas</w:t>
      </w:r>
      <w:r w:rsidR="009422DE" w:rsidRPr="009A68AC">
        <w:rPr>
          <w:rFonts w:cs="Times New Roman"/>
          <w:sz w:val="24"/>
          <w:szCs w:val="24"/>
        </w:rPr>
        <w:t xml:space="preserve"> infrastruktūras savienošanas instruments</w:t>
      </w:r>
      <w:r w:rsidR="00134600" w:rsidRPr="009A68AC">
        <w:rPr>
          <w:rFonts w:cs="Times New Roman"/>
          <w:sz w:val="24"/>
          <w:szCs w:val="24"/>
        </w:rPr>
        <w:t>”</w:t>
      </w:r>
      <w:r w:rsidR="009422DE" w:rsidRPr="009A68AC">
        <w:rPr>
          <w:rFonts w:cs="Times New Roman"/>
          <w:sz w:val="24"/>
          <w:szCs w:val="24"/>
        </w:rPr>
        <w:t xml:space="preserve"> (turpmāk – EISI). </w:t>
      </w:r>
      <w:r w:rsidR="00F364DC" w:rsidRPr="009A68AC">
        <w:rPr>
          <w:rFonts w:cs="Times New Roman"/>
          <w:sz w:val="24"/>
          <w:szCs w:val="24"/>
        </w:rPr>
        <w:t xml:space="preserve">Šiem nolūkiem </w:t>
      </w:r>
      <w:r w:rsidR="009422DE" w:rsidRPr="009A68AC">
        <w:rPr>
          <w:rFonts w:cs="Times New Roman"/>
          <w:sz w:val="24"/>
          <w:szCs w:val="24"/>
        </w:rPr>
        <w:t xml:space="preserve">tika pieņemta </w:t>
      </w:r>
      <w:r w:rsidRPr="009A68AC">
        <w:rPr>
          <w:rFonts w:cs="Times New Roman"/>
          <w:sz w:val="24"/>
          <w:szCs w:val="24"/>
        </w:rPr>
        <w:t>Eiropas</w:t>
      </w:r>
      <w:r w:rsidR="009422DE" w:rsidRPr="009A68AC">
        <w:rPr>
          <w:rFonts w:cs="Times New Roman"/>
          <w:sz w:val="24"/>
          <w:szCs w:val="24"/>
        </w:rPr>
        <w:t xml:space="preserve"> Parlamenta un Padomes </w:t>
      </w:r>
      <w:r w:rsidR="00B612E8" w:rsidRPr="009A68AC">
        <w:rPr>
          <w:rFonts w:cs="Times New Roman"/>
          <w:sz w:val="24"/>
          <w:szCs w:val="24"/>
        </w:rPr>
        <w:t>2021. gada 7. jūlija Regula (ES) Nr. 2021/1153, ar ko izveido Eiropas infrastruktūras savienošanas instrumentu</w:t>
      </w:r>
      <w:r w:rsidR="005743AF" w:rsidRPr="009A68AC">
        <w:rPr>
          <w:rFonts w:cs="Times New Roman"/>
          <w:sz w:val="24"/>
          <w:szCs w:val="24"/>
        </w:rPr>
        <w:t xml:space="preserve"> </w:t>
      </w:r>
      <w:r w:rsidR="009422DE" w:rsidRPr="009A68AC">
        <w:rPr>
          <w:rFonts w:cs="Times New Roman"/>
          <w:sz w:val="24"/>
          <w:szCs w:val="24"/>
        </w:rPr>
        <w:t>un atceļ Regul</w:t>
      </w:r>
      <w:r w:rsidR="00B612E8" w:rsidRPr="009A68AC">
        <w:rPr>
          <w:rFonts w:cs="Times New Roman"/>
          <w:sz w:val="24"/>
          <w:szCs w:val="24"/>
        </w:rPr>
        <w:t>as</w:t>
      </w:r>
      <w:r w:rsidR="00667103" w:rsidRPr="009A68AC">
        <w:rPr>
          <w:rFonts w:cs="Times New Roman"/>
          <w:sz w:val="24"/>
          <w:szCs w:val="24"/>
        </w:rPr>
        <w:t xml:space="preserve"> (ES) Nr.</w:t>
      </w:r>
      <w:r w:rsidR="003E0A1F" w:rsidRPr="009A68AC">
        <w:rPr>
          <w:rFonts w:cs="Times New Roman"/>
          <w:sz w:val="24"/>
          <w:szCs w:val="24"/>
        </w:rPr>
        <w:t> </w:t>
      </w:r>
      <w:r w:rsidR="00667103" w:rsidRPr="009A68AC">
        <w:rPr>
          <w:rFonts w:cs="Times New Roman"/>
          <w:sz w:val="24"/>
          <w:szCs w:val="24"/>
        </w:rPr>
        <w:t>1316/2013</w:t>
      </w:r>
      <w:r w:rsidR="009F7AF4" w:rsidRPr="009A68AC">
        <w:rPr>
          <w:rFonts w:cs="Times New Roman"/>
          <w:sz w:val="24"/>
          <w:szCs w:val="24"/>
        </w:rPr>
        <w:t xml:space="preserve"> un (ES) Nr.</w:t>
      </w:r>
      <w:r w:rsidR="003E0A1F" w:rsidRPr="009A68AC">
        <w:rPr>
          <w:rFonts w:cs="Times New Roman"/>
          <w:sz w:val="24"/>
          <w:szCs w:val="24"/>
        </w:rPr>
        <w:t> </w:t>
      </w:r>
      <w:r w:rsidR="009F7AF4" w:rsidRPr="009A68AC">
        <w:rPr>
          <w:rFonts w:cs="Times New Roman"/>
          <w:sz w:val="24"/>
          <w:szCs w:val="24"/>
        </w:rPr>
        <w:t>283/2014</w:t>
      </w:r>
      <w:r w:rsidR="009422DE" w:rsidRPr="009A68AC">
        <w:rPr>
          <w:rFonts w:cs="Times New Roman"/>
          <w:sz w:val="24"/>
          <w:szCs w:val="24"/>
        </w:rPr>
        <w:t xml:space="preserve"> (turpmāk – EISI Regula). </w:t>
      </w:r>
    </w:p>
    <w:p w14:paraId="751AA277" w14:textId="11B9F939" w:rsidR="00152D39" w:rsidRPr="009A68AC" w:rsidRDefault="009422DE" w:rsidP="00882179">
      <w:pPr>
        <w:spacing w:after="0" w:line="240" w:lineRule="auto"/>
        <w:ind w:firstLine="720"/>
        <w:jc w:val="both"/>
        <w:rPr>
          <w:rFonts w:cs="Times New Roman"/>
          <w:sz w:val="24"/>
          <w:szCs w:val="24"/>
        </w:rPr>
      </w:pPr>
      <w:r w:rsidRPr="009A68AC">
        <w:rPr>
          <w:rFonts w:cs="Times New Roman"/>
          <w:sz w:val="24"/>
          <w:szCs w:val="24"/>
        </w:rPr>
        <w:t xml:space="preserve">EISI </w:t>
      </w:r>
      <w:r w:rsidR="00F364DC" w:rsidRPr="009A68AC">
        <w:rPr>
          <w:rFonts w:cs="Times New Roman"/>
          <w:sz w:val="24"/>
          <w:szCs w:val="24"/>
        </w:rPr>
        <w:t xml:space="preserve">Regulā </w:t>
      </w:r>
      <w:r w:rsidRPr="009A68AC">
        <w:rPr>
          <w:rFonts w:cs="Times New Roman"/>
          <w:sz w:val="24"/>
          <w:szCs w:val="24"/>
        </w:rPr>
        <w:t>paredzētais finansējums transporta nozarei laik</w:t>
      </w:r>
      <w:r w:rsidR="00E125EA" w:rsidRPr="009A68AC">
        <w:rPr>
          <w:rFonts w:cs="Times New Roman"/>
          <w:sz w:val="24"/>
          <w:szCs w:val="24"/>
        </w:rPr>
        <w:t xml:space="preserve">a </w:t>
      </w:r>
      <w:r w:rsidRPr="009A68AC">
        <w:rPr>
          <w:rFonts w:cs="Times New Roman"/>
          <w:sz w:val="24"/>
          <w:szCs w:val="24"/>
        </w:rPr>
        <w:t>posmā no 20</w:t>
      </w:r>
      <w:r w:rsidR="00883D23" w:rsidRPr="009A68AC">
        <w:rPr>
          <w:rFonts w:cs="Times New Roman"/>
          <w:sz w:val="24"/>
          <w:szCs w:val="24"/>
        </w:rPr>
        <w:t>21</w:t>
      </w:r>
      <w:r w:rsidRPr="009A68AC">
        <w:rPr>
          <w:rFonts w:cs="Times New Roman"/>
          <w:sz w:val="24"/>
          <w:szCs w:val="24"/>
        </w:rPr>
        <w:t>.</w:t>
      </w:r>
      <w:r w:rsidR="003E0A1F" w:rsidRPr="009A68AC">
        <w:rPr>
          <w:rFonts w:cs="Times New Roman"/>
          <w:sz w:val="24"/>
          <w:szCs w:val="24"/>
        </w:rPr>
        <w:t> </w:t>
      </w:r>
      <w:r w:rsidRPr="009A68AC">
        <w:rPr>
          <w:rFonts w:cs="Times New Roman"/>
          <w:sz w:val="24"/>
          <w:szCs w:val="24"/>
        </w:rPr>
        <w:t>gada līdz 202</w:t>
      </w:r>
      <w:r w:rsidR="00883D23" w:rsidRPr="009A68AC">
        <w:rPr>
          <w:rFonts w:cs="Times New Roman"/>
          <w:sz w:val="24"/>
          <w:szCs w:val="24"/>
        </w:rPr>
        <w:t>7</w:t>
      </w:r>
      <w:r w:rsidRPr="009A68AC">
        <w:rPr>
          <w:rFonts w:cs="Times New Roman"/>
          <w:sz w:val="24"/>
          <w:szCs w:val="24"/>
        </w:rPr>
        <w:t>.</w:t>
      </w:r>
      <w:r w:rsidR="00D0183A" w:rsidRPr="009A68AC">
        <w:rPr>
          <w:rFonts w:cs="Times New Roman"/>
          <w:sz w:val="24"/>
          <w:szCs w:val="24"/>
        </w:rPr>
        <w:t> </w:t>
      </w:r>
      <w:r w:rsidRPr="009A68AC">
        <w:rPr>
          <w:rFonts w:cs="Times New Roman"/>
          <w:sz w:val="24"/>
          <w:szCs w:val="24"/>
        </w:rPr>
        <w:t xml:space="preserve">gadam </w:t>
      </w:r>
      <w:r w:rsidR="001E360D" w:rsidRPr="009A68AC">
        <w:rPr>
          <w:rFonts w:cs="Times New Roman"/>
          <w:sz w:val="24"/>
          <w:szCs w:val="24"/>
        </w:rPr>
        <w:t xml:space="preserve">veido </w:t>
      </w:r>
      <w:r w:rsidR="00B47B2B" w:rsidRPr="009A68AC">
        <w:rPr>
          <w:rFonts w:cs="Times New Roman"/>
          <w:sz w:val="24"/>
          <w:szCs w:val="24"/>
        </w:rPr>
        <w:t>25,8</w:t>
      </w:r>
      <w:r w:rsidRPr="009A68AC">
        <w:rPr>
          <w:rFonts w:cs="Times New Roman"/>
          <w:sz w:val="24"/>
          <w:szCs w:val="24"/>
        </w:rPr>
        <w:t xml:space="preserve"> miljardi </w:t>
      </w:r>
      <w:r w:rsidR="003C078F" w:rsidRPr="009A68AC">
        <w:rPr>
          <w:rFonts w:cs="Times New Roman"/>
          <w:i/>
          <w:iCs/>
          <w:sz w:val="24"/>
          <w:szCs w:val="24"/>
        </w:rPr>
        <w:t>euro</w:t>
      </w:r>
      <w:r w:rsidRPr="009A68AC">
        <w:rPr>
          <w:rFonts w:cs="Times New Roman"/>
          <w:sz w:val="24"/>
          <w:szCs w:val="24"/>
        </w:rPr>
        <w:t xml:space="preserve">, no kuriem </w:t>
      </w:r>
      <w:r w:rsidR="00EC3261" w:rsidRPr="009A68AC">
        <w:rPr>
          <w:rFonts w:cs="Times New Roman"/>
          <w:sz w:val="24"/>
          <w:szCs w:val="24"/>
        </w:rPr>
        <w:t>11,3</w:t>
      </w:r>
      <w:r w:rsidRPr="009A68AC">
        <w:rPr>
          <w:rFonts w:cs="Times New Roman"/>
          <w:sz w:val="24"/>
          <w:szCs w:val="24"/>
        </w:rPr>
        <w:t xml:space="preserve"> miljardi</w:t>
      </w:r>
      <w:r w:rsidR="00134600" w:rsidRPr="009A68AC">
        <w:rPr>
          <w:rFonts w:cs="Times New Roman"/>
          <w:sz w:val="24"/>
          <w:szCs w:val="24"/>
        </w:rPr>
        <w:t xml:space="preserve"> </w:t>
      </w:r>
      <w:r w:rsidR="00134600" w:rsidRPr="009A68AC">
        <w:rPr>
          <w:rFonts w:cs="Times New Roman"/>
          <w:i/>
          <w:iCs/>
          <w:sz w:val="24"/>
          <w:szCs w:val="24"/>
        </w:rPr>
        <w:t>euro</w:t>
      </w:r>
      <w:r w:rsidRPr="009A68AC">
        <w:rPr>
          <w:rFonts w:cs="Times New Roman"/>
          <w:sz w:val="24"/>
          <w:szCs w:val="24"/>
        </w:rPr>
        <w:t xml:space="preserve"> ir pārvietoti no Kohēzijas fonda, uz kuru var pieteikties tikai tās valstis, kas ir tiesīgas saņemt finansējumu no Kohēzijas fonda ar atbalsta intensitāti līdz 85</w:t>
      </w:r>
      <w:r w:rsidR="003C078F" w:rsidRPr="009A68AC">
        <w:rPr>
          <w:rFonts w:cs="Times New Roman"/>
          <w:sz w:val="24"/>
          <w:szCs w:val="24"/>
        </w:rPr>
        <w:t xml:space="preserve"> </w:t>
      </w:r>
      <w:r w:rsidRPr="009A68AC">
        <w:rPr>
          <w:rFonts w:cs="Times New Roman"/>
          <w:sz w:val="24"/>
          <w:szCs w:val="24"/>
        </w:rPr>
        <w:t>%</w:t>
      </w:r>
      <w:r w:rsidR="00CF71D3" w:rsidRPr="009A68AC">
        <w:rPr>
          <w:rFonts w:cs="Times New Roman"/>
          <w:sz w:val="24"/>
          <w:szCs w:val="24"/>
        </w:rPr>
        <w:t xml:space="preserve">, </w:t>
      </w:r>
      <w:r w:rsidR="009930B5" w:rsidRPr="009A68AC">
        <w:rPr>
          <w:rFonts w:cs="Times New Roman"/>
          <w:sz w:val="24"/>
          <w:szCs w:val="24"/>
        </w:rPr>
        <w:t xml:space="preserve">12,8 miljardi </w:t>
      </w:r>
      <w:r w:rsidR="009930B5" w:rsidRPr="009A68AC">
        <w:rPr>
          <w:rFonts w:cs="Times New Roman"/>
          <w:i/>
          <w:iCs/>
          <w:sz w:val="24"/>
          <w:szCs w:val="24"/>
        </w:rPr>
        <w:t>euro</w:t>
      </w:r>
      <w:r w:rsidR="009930B5" w:rsidRPr="009A68AC">
        <w:rPr>
          <w:rFonts w:cs="Times New Roman"/>
          <w:sz w:val="24"/>
          <w:szCs w:val="24"/>
        </w:rPr>
        <w:t xml:space="preserve"> </w:t>
      </w:r>
      <w:r w:rsidR="003B1109" w:rsidRPr="009A68AC">
        <w:rPr>
          <w:rFonts w:cs="Times New Roman"/>
          <w:sz w:val="24"/>
          <w:szCs w:val="24"/>
        </w:rPr>
        <w:t xml:space="preserve">pieejami visām </w:t>
      </w:r>
      <w:r w:rsidR="00E55153" w:rsidRPr="009A68AC">
        <w:rPr>
          <w:rFonts w:cs="Times New Roman"/>
          <w:sz w:val="24"/>
          <w:szCs w:val="24"/>
        </w:rPr>
        <w:t xml:space="preserve">ES valstīm </w:t>
      </w:r>
      <w:r w:rsidR="00267E33" w:rsidRPr="009A68AC">
        <w:rPr>
          <w:rFonts w:cs="Times New Roman"/>
          <w:sz w:val="24"/>
          <w:szCs w:val="24"/>
        </w:rPr>
        <w:t>vispārējā aploksnē</w:t>
      </w:r>
      <w:r w:rsidR="00CF54ED" w:rsidRPr="009A68AC">
        <w:rPr>
          <w:rFonts w:cs="Times New Roman"/>
          <w:sz w:val="24"/>
          <w:szCs w:val="24"/>
        </w:rPr>
        <w:t xml:space="preserve"> un 1,7 </w:t>
      </w:r>
      <w:r w:rsidR="006365FF" w:rsidRPr="009A68AC">
        <w:rPr>
          <w:rFonts w:cs="Times New Roman"/>
          <w:sz w:val="24"/>
          <w:szCs w:val="24"/>
        </w:rPr>
        <w:t xml:space="preserve">miljardi </w:t>
      </w:r>
      <w:r w:rsidR="00E55153" w:rsidRPr="009A68AC">
        <w:rPr>
          <w:rFonts w:cs="Times New Roman"/>
          <w:i/>
          <w:iCs/>
          <w:sz w:val="24"/>
          <w:szCs w:val="24"/>
        </w:rPr>
        <w:t>euro</w:t>
      </w:r>
      <w:r w:rsidR="00E55153" w:rsidRPr="009A68AC">
        <w:rPr>
          <w:rFonts w:cs="Times New Roman"/>
          <w:sz w:val="24"/>
          <w:szCs w:val="24"/>
        </w:rPr>
        <w:t xml:space="preserve"> pieejami visām </w:t>
      </w:r>
      <w:r w:rsidR="00AA021D" w:rsidRPr="009A68AC">
        <w:rPr>
          <w:rFonts w:cs="Times New Roman"/>
          <w:sz w:val="24"/>
          <w:szCs w:val="24"/>
        </w:rPr>
        <w:t>ES valstīm M</w:t>
      </w:r>
      <w:r w:rsidR="00CF54ED" w:rsidRPr="009A68AC">
        <w:rPr>
          <w:rFonts w:cs="Times New Roman"/>
          <w:sz w:val="24"/>
          <w:szCs w:val="24"/>
        </w:rPr>
        <w:t xml:space="preserve">ilitārās mobilitātes </w:t>
      </w:r>
      <w:r w:rsidR="00AA021D" w:rsidRPr="009A68AC">
        <w:rPr>
          <w:rFonts w:cs="Times New Roman"/>
          <w:sz w:val="24"/>
          <w:szCs w:val="24"/>
        </w:rPr>
        <w:t>aploksnē</w:t>
      </w:r>
      <w:r w:rsidRPr="009A68AC">
        <w:rPr>
          <w:rFonts w:cs="Times New Roman"/>
          <w:sz w:val="24"/>
          <w:szCs w:val="24"/>
        </w:rPr>
        <w:t>.</w:t>
      </w:r>
      <w:r w:rsidR="009B5447" w:rsidRPr="009A68AC">
        <w:rPr>
          <w:rFonts w:cs="Times New Roman"/>
          <w:sz w:val="24"/>
          <w:szCs w:val="24"/>
        </w:rPr>
        <w:t xml:space="preserve"> </w:t>
      </w:r>
    </w:p>
    <w:p w14:paraId="132E16CA" w14:textId="1F76D291" w:rsidR="00E051A4" w:rsidRPr="009A68AC" w:rsidRDefault="009422DE" w:rsidP="00882179">
      <w:pPr>
        <w:pStyle w:val="Sarakstarindkopa"/>
        <w:ind w:left="0" w:firstLine="567"/>
        <w:rPr>
          <w:szCs w:val="24"/>
        </w:rPr>
      </w:pPr>
      <w:r w:rsidRPr="009A68AC">
        <w:rPr>
          <w:rFonts w:cs="Times New Roman"/>
          <w:szCs w:val="24"/>
        </w:rPr>
        <w:t>EK 2014.</w:t>
      </w:r>
      <w:r w:rsidR="00844E03" w:rsidRPr="009A68AC">
        <w:rPr>
          <w:rFonts w:cs="Times New Roman"/>
          <w:szCs w:val="24"/>
        </w:rPr>
        <w:t xml:space="preserve"> </w:t>
      </w:r>
      <w:r w:rsidR="0031392D" w:rsidRPr="009A68AC">
        <w:rPr>
          <w:rFonts w:cs="Times New Roman"/>
          <w:szCs w:val="24"/>
        </w:rPr>
        <w:t>–</w:t>
      </w:r>
      <w:r w:rsidR="00844E03" w:rsidRPr="009A68AC">
        <w:rPr>
          <w:rFonts w:cs="Times New Roman"/>
          <w:szCs w:val="24"/>
        </w:rPr>
        <w:t xml:space="preserve"> </w:t>
      </w:r>
      <w:r w:rsidR="007E09BE" w:rsidRPr="009A68AC">
        <w:rPr>
          <w:rFonts w:cs="Times New Roman"/>
          <w:szCs w:val="24"/>
        </w:rPr>
        <w:t>202</w:t>
      </w:r>
      <w:r w:rsidR="006C6AD6" w:rsidRPr="009A68AC">
        <w:rPr>
          <w:rFonts w:cs="Times New Roman"/>
          <w:szCs w:val="24"/>
        </w:rPr>
        <w:t>3</w:t>
      </w:r>
      <w:r w:rsidR="007E09BE" w:rsidRPr="009A68AC">
        <w:rPr>
          <w:rFonts w:cs="Times New Roman"/>
          <w:szCs w:val="24"/>
        </w:rPr>
        <w:t>.</w:t>
      </w:r>
      <w:r w:rsidR="00D0183A" w:rsidRPr="009A68AC">
        <w:rPr>
          <w:rFonts w:cs="Times New Roman"/>
          <w:szCs w:val="24"/>
        </w:rPr>
        <w:t> </w:t>
      </w:r>
      <w:r w:rsidRPr="009A68AC">
        <w:rPr>
          <w:rFonts w:cs="Times New Roman"/>
          <w:szCs w:val="24"/>
        </w:rPr>
        <w:t>gadā izsludināja projektu iesniegumu konkurs</w:t>
      </w:r>
      <w:r w:rsidR="00F0143F" w:rsidRPr="009A68AC">
        <w:rPr>
          <w:rFonts w:cs="Times New Roman"/>
          <w:szCs w:val="24"/>
        </w:rPr>
        <w:t>us</w:t>
      </w:r>
      <w:r w:rsidRPr="009A68AC">
        <w:rPr>
          <w:rFonts w:cs="Times New Roman"/>
          <w:szCs w:val="24"/>
        </w:rPr>
        <w:t xml:space="preserve"> par finanšu palīdzības piešķiršanu no EISI, </w:t>
      </w:r>
      <w:r w:rsidR="002071D8" w:rsidRPr="009A68AC">
        <w:rPr>
          <w:rFonts w:cs="Times New Roman"/>
          <w:szCs w:val="24"/>
        </w:rPr>
        <w:t xml:space="preserve">tostarp EISI militārās </w:t>
      </w:r>
      <w:r w:rsidR="004C7D79" w:rsidRPr="009A68AC">
        <w:rPr>
          <w:rFonts w:cs="Times New Roman"/>
          <w:szCs w:val="24"/>
        </w:rPr>
        <w:t xml:space="preserve">aploksnes, </w:t>
      </w:r>
      <w:r w:rsidRPr="009A68AC">
        <w:rPr>
          <w:rFonts w:cs="Times New Roman"/>
          <w:szCs w:val="24"/>
        </w:rPr>
        <w:t xml:space="preserve">kuros piedaloties </w:t>
      </w:r>
      <w:r w:rsidR="000226C5" w:rsidRPr="009A68AC">
        <w:rPr>
          <w:rFonts w:cs="Times New Roman"/>
          <w:szCs w:val="24"/>
        </w:rPr>
        <w:t xml:space="preserve">un </w:t>
      </w:r>
      <w:r w:rsidR="00E051A4" w:rsidRPr="009A68AC">
        <w:rPr>
          <w:szCs w:val="24"/>
        </w:rPr>
        <w:t xml:space="preserve">parakstot </w:t>
      </w:r>
      <w:r w:rsidR="00497FAB" w:rsidRPr="009A68AC">
        <w:rPr>
          <w:szCs w:val="24"/>
        </w:rPr>
        <w:t>divpadsmit</w:t>
      </w:r>
      <w:r w:rsidR="004C7D79" w:rsidRPr="009A68AC">
        <w:rPr>
          <w:szCs w:val="24"/>
        </w:rPr>
        <w:t xml:space="preserve"> </w:t>
      </w:r>
      <w:r w:rsidR="00E051A4" w:rsidRPr="009A68AC">
        <w:rPr>
          <w:szCs w:val="24"/>
        </w:rPr>
        <w:t xml:space="preserve">finansēšanas līgumus (turpmāk – CEF līgumi), </w:t>
      </w:r>
      <w:r w:rsidR="00CB4C0F" w:rsidRPr="009A68AC">
        <w:rPr>
          <w:szCs w:val="24"/>
        </w:rPr>
        <w:t xml:space="preserve">Latvija </w:t>
      </w:r>
      <w:r w:rsidR="007465D8" w:rsidRPr="009A68AC">
        <w:rPr>
          <w:szCs w:val="24"/>
        </w:rPr>
        <w:t xml:space="preserve">saņēma </w:t>
      </w:r>
      <w:r w:rsidR="00E051A4" w:rsidRPr="009A68AC">
        <w:rPr>
          <w:szCs w:val="24"/>
        </w:rPr>
        <w:t xml:space="preserve">finansējumu </w:t>
      </w:r>
      <w:r w:rsidR="00CD5E81" w:rsidRPr="009A68AC">
        <w:rPr>
          <w:szCs w:val="24"/>
        </w:rPr>
        <w:t>1 425 814 653</w:t>
      </w:r>
      <w:r w:rsidR="00387C7A" w:rsidRPr="009A68AC">
        <w:rPr>
          <w:szCs w:val="24"/>
        </w:rPr>
        <w:t xml:space="preserve"> </w:t>
      </w:r>
      <w:r w:rsidR="00E051A4" w:rsidRPr="009A68AC">
        <w:rPr>
          <w:i/>
          <w:iCs/>
          <w:szCs w:val="24"/>
        </w:rPr>
        <w:t>euro</w:t>
      </w:r>
      <w:r w:rsidR="00E051A4" w:rsidRPr="009A68AC">
        <w:rPr>
          <w:szCs w:val="24"/>
        </w:rPr>
        <w:t xml:space="preserve"> apmērā, </w:t>
      </w:r>
      <w:r w:rsidR="00732D9F" w:rsidRPr="009A68AC">
        <w:rPr>
          <w:szCs w:val="24"/>
        </w:rPr>
        <w:t xml:space="preserve">tajā skaitā </w:t>
      </w:r>
      <w:r w:rsidR="00D826EF" w:rsidRPr="009A68AC">
        <w:rPr>
          <w:szCs w:val="24"/>
        </w:rPr>
        <w:t>ā</w:t>
      </w:r>
      <w:r w:rsidR="009C542E" w:rsidRPr="009A68AC">
        <w:rPr>
          <w:szCs w:val="24"/>
        </w:rPr>
        <w:t xml:space="preserve">rvalstu </w:t>
      </w:r>
      <w:r w:rsidR="00E051A4" w:rsidRPr="009A68AC">
        <w:rPr>
          <w:szCs w:val="24"/>
        </w:rPr>
        <w:t>finanšu palīdzības daļ</w:t>
      </w:r>
      <w:r w:rsidR="00210223" w:rsidRPr="009A68AC">
        <w:rPr>
          <w:szCs w:val="24"/>
        </w:rPr>
        <w:t xml:space="preserve">u </w:t>
      </w:r>
      <w:r w:rsidR="00CD5E81" w:rsidRPr="009A68AC">
        <w:rPr>
          <w:szCs w:val="24"/>
        </w:rPr>
        <w:t>1 141 729 330</w:t>
      </w:r>
      <w:r w:rsidR="001F5DDF" w:rsidRPr="009A68AC">
        <w:rPr>
          <w:szCs w:val="24"/>
        </w:rPr>
        <w:t xml:space="preserve"> </w:t>
      </w:r>
      <w:r w:rsidR="00E051A4" w:rsidRPr="009A68AC">
        <w:rPr>
          <w:i/>
          <w:iCs/>
          <w:szCs w:val="24"/>
        </w:rPr>
        <w:t>euro</w:t>
      </w:r>
      <w:r w:rsidR="006D7202" w:rsidRPr="009A68AC">
        <w:rPr>
          <w:szCs w:val="24"/>
        </w:rPr>
        <w:t>.</w:t>
      </w:r>
      <w:r w:rsidR="001D6082" w:rsidRPr="009A68AC">
        <w:rPr>
          <w:szCs w:val="24"/>
        </w:rPr>
        <w:t xml:space="preserve"> EISI piešķīrums un tā apguve ir atspoguļota 1.</w:t>
      </w:r>
      <w:r w:rsidR="0031392D" w:rsidRPr="009A68AC">
        <w:rPr>
          <w:szCs w:val="24"/>
        </w:rPr>
        <w:t xml:space="preserve"> </w:t>
      </w:r>
      <w:r w:rsidR="001D6082" w:rsidRPr="009A68AC">
        <w:rPr>
          <w:szCs w:val="24"/>
        </w:rPr>
        <w:t>tabulā.</w:t>
      </w:r>
      <w:r w:rsidR="006D7202" w:rsidRPr="009A68AC">
        <w:rPr>
          <w:szCs w:val="24"/>
        </w:rPr>
        <w:t xml:space="preserve"> </w:t>
      </w:r>
      <w:r w:rsidR="00E051A4" w:rsidRPr="009A68AC">
        <w:rPr>
          <w:szCs w:val="24"/>
        </w:rPr>
        <w:t xml:space="preserve"> </w:t>
      </w:r>
    </w:p>
    <w:p w14:paraId="47FD6652" w14:textId="4743116C" w:rsidR="006D12A3" w:rsidRPr="009A68AC" w:rsidRDefault="006D12A3" w:rsidP="00882179">
      <w:pPr>
        <w:spacing w:after="0" w:line="240" w:lineRule="auto"/>
        <w:contextualSpacing/>
        <w:jc w:val="right"/>
        <w:rPr>
          <w:rFonts w:cs="Times New Roman"/>
          <w:sz w:val="22"/>
        </w:rPr>
      </w:pPr>
    </w:p>
    <w:p w14:paraId="58D295CE" w14:textId="4057454B" w:rsidR="00F30CAD" w:rsidRPr="009A68AC" w:rsidRDefault="006D12A3" w:rsidP="00882179">
      <w:pPr>
        <w:spacing w:after="0" w:line="240" w:lineRule="auto"/>
        <w:contextualSpacing/>
        <w:jc w:val="right"/>
        <w:rPr>
          <w:rFonts w:cs="Times New Roman"/>
          <w:b/>
          <w:bCs/>
          <w:sz w:val="18"/>
          <w:szCs w:val="18"/>
        </w:rPr>
      </w:pPr>
      <w:r w:rsidRPr="009A68AC">
        <w:rPr>
          <w:rFonts w:cs="Times New Roman"/>
          <w:sz w:val="18"/>
          <w:szCs w:val="18"/>
        </w:rPr>
        <w:t xml:space="preserve"> 1. tabula </w:t>
      </w:r>
      <w:r w:rsidR="00F30CAD" w:rsidRPr="009A68AC">
        <w:rPr>
          <w:rFonts w:cs="Times New Roman"/>
          <w:sz w:val="18"/>
          <w:szCs w:val="18"/>
        </w:rPr>
        <w:t>EISI piešķīrums Latvijas aktivitātēm (</w:t>
      </w:r>
      <w:r w:rsidR="00F30CAD" w:rsidRPr="009A68AC">
        <w:rPr>
          <w:rFonts w:cs="Times New Roman"/>
          <w:i/>
          <w:iCs/>
          <w:sz w:val="18"/>
          <w:szCs w:val="18"/>
        </w:rPr>
        <w:t>euro</w:t>
      </w:r>
      <w:r w:rsidR="00F30CAD" w:rsidRPr="009A68AC">
        <w:rPr>
          <w:rFonts w:cs="Times New Roman"/>
          <w:b/>
          <w:bCs/>
          <w:sz w:val="18"/>
          <w:szCs w:val="18"/>
        </w:rPr>
        <w:t>)</w:t>
      </w:r>
    </w:p>
    <w:tbl>
      <w:tblPr>
        <w:tblpPr w:leftFromText="180" w:rightFromText="180" w:vertAnchor="text" w:tblpXSpec="center" w:tblpY="1"/>
        <w:tblOverlap w:val="never"/>
        <w:tblW w:w="8925" w:type="dxa"/>
        <w:tblLayout w:type="fixed"/>
        <w:tblCellMar>
          <w:top w:w="15" w:type="dxa"/>
          <w:bottom w:w="15" w:type="dxa"/>
        </w:tblCellMar>
        <w:tblLook w:val="04A0" w:firstRow="1" w:lastRow="0" w:firstColumn="1" w:lastColumn="0" w:noHBand="0" w:noVBand="1"/>
      </w:tblPr>
      <w:tblGrid>
        <w:gridCol w:w="2835"/>
        <w:gridCol w:w="1273"/>
        <w:gridCol w:w="1319"/>
        <w:gridCol w:w="1373"/>
        <w:gridCol w:w="840"/>
        <w:gridCol w:w="1285"/>
      </w:tblGrid>
      <w:tr w:rsidR="00F30CAD" w:rsidRPr="009A68AC" w14:paraId="444F28B5" w14:textId="77777777" w:rsidTr="01F69126">
        <w:trPr>
          <w:trHeight w:val="300"/>
        </w:trPr>
        <w:tc>
          <w:tcPr>
            <w:tcW w:w="2835" w:type="dxa"/>
            <w:tcBorders>
              <w:top w:val="single" w:sz="4" w:space="0" w:color="auto"/>
              <w:left w:val="single" w:sz="4" w:space="0" w:color="auto"/>
              <w:bottom w:val="single" w:sz="4" w:space="0" w:color="auto"/>
              <w:right w:val="single" w:sz="4" w:space="0" w:color="auto"/>
            </w:tcBorders>
            <w:vAlign w:val="center"/>
            <w:hideMark/>
          </w:tcPr>
          <w:p w14:paraId="21C9E42B" w14:textId="77777777" w:rsidR="00F30CAD" w:rsidRPr="009A68AC" w:rsidRDefault="00F30CAD" w:rsidP="00882179">
            <w:pPr>
              <w:spacing w:after="0" w:line="240" w:lineRule="auto"/>
              <w:contextualSpacing/>
              <w:jc w:val="center"/>
              <w:rPr>
                <w:rFonts w:eastAsia="Times New Roman" w:cs="Times New Roman"/>
                <w:b/>
                <w:bCs/>
                <w:color w:val="000000"/>
                <w:sz w:val="18"/>
                <w:szCs w:val="18"/>
                <w:lang w:eastAsia="en-GB"/>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5943016A" w14:textId="77777777" w:rsidR="00F30CAD" w:rsidRPr="009A68AC" w:rsidRDefault="00F30CAD" w:rsidP="00882179">
            <w:pPr>
              <w:spacing w:after="0" w:line="240" w:lineRule="auto"/>
              <w:contextualSpacing/>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Latvijas</w:t>
            </w:r>
          </w:p>
          <w:p w14:paraId="7A9A1765" w14:textId="77777777" w:rsidR="00F30CAD" w:rsidRPr="009A68AC" w:rsidRDefault="00F30CAD" w:rsidP="00882179">
            <w:pPr>
              <w:spacing w:after="0" w:line="240" w:lineRule="auto"/>
              <w:contextualSpacing/>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CEF daļa</w:t>
            </w:r>
          </w:p>
        </w:tc>
        <w:tc>
          <w:tcPr>
            <w:tcW w:w="1319" w:type="dxa"/>
            <w:tcBorders>
              <w:top w:val="single" w:sz="4" w:space="0" w:color="auto"/>
              <w:left w:val="single" w:sz="4" w:space="0" w:color="auto"/>
              <w:bottom w:val="single" w:sz="4" w:space="0" w:color="auto"/>
              <w:right w:val="single" w:sz="4" w:space="0" w:color="auto"/>
            </w:tcBorders>
            <w:vAlign w:val="center"/>
            <w:hideMark/>
          </w:tcPr>
          <w:p w14:paraId="0480805F" w14:textId="755F878A" w:rsidR="00F30CAD" w:rsidRPr="009A68AC" w:rsidRDefault="00F30CAD" w:rsidP="00882179">
            <w:pPr>
              <w:spacing w:after="0" w:line="240" w:lineRule="auto"/>
              <w:contextualSpacing/>
              <w:jc w:val="center"/>
              <w:rPr>
                <w:rFonts w:eastAsia="Times New Roman" w:cs="Times New Roman"/>
                <w:b/>
                <w:bCs/>
                <w:color w:val="000000"/>
                <w:sz w:val="18"/>
                <w:szCs w:val="18"/>
                <w:lang w:eastAsia="en-GB"/>
              </w:rPr>
            </w:pPr>
            <w:r w:rsidRPr="009A68AC">
              <w:rPr>
                <w:rFonts w:eastAsia="Times New Roman" w:cs="Times New Roman"/>
                <w:b/>
                <w:bCs/>
                <w:color w:val="000000" w:themeColor="text1"/>
                <w:sz w:val="18"/>
                <w:szCs w:val="18"/>
                <w:lang w:eastAsia="en-GB"/>
              </w:rPr>
              <w:t>LV līdz</w:t>
            </w:r>
            <w:r w:rsidR="4CA8CAE0" w:rsidRPr="009A68AC">
              <w:rPr>
                <w:rFonts w:eastAsia="Times New Roman" w:cs="Times New Roman"/>
                <w:b/>
                <w:bCs/>
                <w:color w:val="000000" w:themeColor="text1"/>
                <w:sz w:val="18"/>
                <w:szCs w:val="18"/>
                <w:lang w:eastAsia="en-GB"/>
              </w:rPr>
              <w:t>-</w:t>
            </w:r>
            <w:r w:rsidRPr="009A68AC">
              <w:rPr>
                <w:rFonts w:eastAsia="Times New Roman" w:cs="Times New Roman"/>
                <w:b/>
                <w:bCs/>
                <w:color w:val="000000" w:themeColor="text1"/>
                <w:sz w:val="18"/>
                <w:szCs w:val="18"/>
                <w:lang w:eastAsia="en-GB"/>
              </w:rPr>
              <w:t>finansējums</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0C96798" w14:textId="77777777" w:rsidR="00F30CAD" w:rsidRPr="009A68AC" w:rsidRDefault="00F30CAD" w:rsidP="00882179">
            <w:pPr>
              <w:spacing w:after="0" w:line="240" w:lineRule="auto"/>
              <w:contextualSpacing/>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Kopā</w:t>
            </w:r>
          </w:p>
        </w:tc>
        <w:tc>
          <w:tcPr>
            <w:tcW w:w="840" w:type="dxa"/>
            <w:tcBorders>
              <w:top w:val="single" w:sz="4" w:space="0" w:color="auto"/>
              <w:left w:val="single" w:sz="4" w:space="0" w:color="auto"/>
              <w:bottom w:val="single" w:sz="4" w:space="0" w:color="auto"/>
              <w:right w:val="single" w:sz="4" w:space="0" w:color="auto"/>
            </w:tcBorders>
            <w:vAlign w:val="center"/>
          </w:tcPr>
          <w:p w14:paraId="3B9FEFC4" w14:textId="6FB2BD48" w:rsidR="00F30CAD" w:rsidRPr="009A68AC" w:rsidRDefault="00F30CAD" w:rsidP="00882179">
            <w:pPr>
              <w:spacing w:after="0" w:line="240" w:lineRule="auto"/>
              <w:contextualSpacing/>
              <w:jc w:val="center"/>
              <w:rPr>
                <w:rFonts w:eastAsia="Times New Roman" w:cs="Times New Roman"/>
                <w:b/>
                <w:bCs/>
                <w:sz w:val="18"/>
                <w:szCs w:val="18"/>
                <w:lang w:eastAsia="en-GB"/>
              </w:rPr>
            </w:pPr>
            <w:r w:rsidRPr="009A68AC">
              <w:rPr>
                <w:rFonts w:eastAsia="Times New Roman" w:cs="Times New Roman"/>
                <w:b/>
                <w:bCs/>
                <w:sz w:val="18"/>
                <w:szCs w:val="18"/>
                <w:lang w:eastAsia="en-GB"/>
              </w:rPr>
              <w:t>Apguve</w:t>
            </w:r>
            <w:r w:rsidR="002F1501" w:rsidRPr="009A68AC">
              <w:rPr>
                <w:rFonts w:eastAsia="Times New Roman" w:cs="Times New Roman"/>
                <w:b/>
                <w:bCs/>
                <w:sz w:val="18"/>
                <w:szCs w:val="18"/>
                <w:lang w:eastAsia="en-GB"/>
              </w:rPr>
              <w:t xml:space="preserve"> 2024.gada III cet., </w:t>
            </w:r>
            <w:r w:rsidRPr="009A68AC">
              <w:rPr>
                <w:rFonts w:eastAsia="Times New Roman" w:cs="Times New Roman"/>
                <w:b/>
                <w:bCs/>
                <w:sz w:val="18"/>
                <w:szCs w:val="18"/>
                <w:lang w:eastAsia="en-GB"/>
              </w:rPr>
              <w:t>%</w:t>
            </w:r>
          </w:p>
        </w:tc>
        <w:tc>
          <w:tcPr>
            <w:tcW w:w="1285" w:type="dxa"/>
            <w:tcBorders>
              <w:top w:val="single" w:sz="4" w:space="0" w:color="auto"/>
              <w:left w:val="single" w:sz="4" w:space="0" w:color="auto"/>
              <w:bottom w:val="single" w:sz="4" w:space="0" w:color="auto"/>
              <w:right w:val="single" w:sz="4" w:space="0" w:color="auto"/>
            </w:tcBorders>
            <w:vAlign w:val="center"/>
          </w:tcPr>
          <w:p w14:paraId="01BDFCD6" w14:textId="34A5575A" w:rsidR="00F30CAD" w:rsidRPr="009A68AC" w:rsidRDefault="00F30CAD" w:rsidP="00882179">
            <w:pPr>
              <w:spacing w:after="0" w:line="240" w:lineRule="auto"/>
              <w:contextualSpacing/>
              <w:jc w:val="center"/>
              <w:rPr>
                <w:rFonts w:eastAsia="Times New Roman" w:cs="Times New Roman"/>
                <w:b/>
                <w:bCs/>
                <w:sz w:val="18"/>
                <w:szCs w:val="18"/>
                <w:lang w:eastAsia="en-GB"/>
              </w:rPr>
            </w:pPr>
            <w:r w:rsidRPr="009A68AC">
              <w:rPr>
                <w:rFonts w:eastAsia="Times New Roman" w:cs="Times New Roman"/>
                <w:b/>
                <w:bCs/>
                <w:sz w:val="18"/>
                <w:szCs w:val="18"/>
                <w:lang w:eastAsia="en-GB"/>
              </w:rPr>
              <w:t>Attiec</w:t>
            </w:r>
            <w:r w:rsidR="6F0722FA" w:rsidRPr="009A68AC">
              <w:rPr>
                <w:rFonts w:eastAsia="Times New Roman" w:cs="Times New Roman"/>
                <w:b/>
                <w:bCs/>
                <w:sz w:val="18"/>
                <w:szCs w:val="18"/>
                <w:lang w:eastAsia="en-GB"/>
              </w:rPr>
              <w:t>i-nā</w:t>
            </w:r>
            <w:r w:rsidRPr="009A68AC">
              <w:rPr>
                <w:rFonts w:eastAsia="Times New Roman" w:cs="Times New Roman"/>
                <w:b/>
                <w:bCs/>
                <w:sz w:val="18"/>
                <w:szCs w:val="18"/>
                <w:lang w:eastAsia="en-GB"/>
              </w:rPr>
              <w:t>mības</w:t>
            </w:r>
          </w:p>
          <w:p w14:paraId="70994DEB" w14:textId="77777777" w:rsidR="00F30CAD" w:rsidRPr="009A68AC" w:rsidRDefault="00F30CAD" w:rsidP="00882179">
            <w:pPr>
              <w:spacing w:after="0" w:line="240" w:lineRule="auto"/>
              <w:contextualSpacing/>
              <w:jc w:val="center"/>
              <w:rPr>
                <w:rFonts w:eastAsia="Times New Roman" w:cs="Times New Roman"/>
                <w:b/>
                <w:bCs/>
                <w:sz w:val="18"/>
                <w:szCs w:val="18"/>
                <w:lang w:eastAsia="en-GB"/>
              </w:rPr>
            </w:pPr>
            <w:r w:rsidRPr="009A68AC">
              <w:rPr>
                <w:rFonts w:eastAsia="Times New Roman" w:cs="Times New Roman"/>
                <w:b/>
                <w:bCs/>
                <w:sz w:val="18"/>
                <w:szCs w:val="18"/>
                <w:lang w:eastAsia="en-GB"/>
              </w:rPr>
              <w:t>periods</w:t>
            </w:r>
          </w:p>
        </w:tc>
      </w:tr>
      <w:tr w:rsidR="00F30CAD" w:rsidRPr="009A68AC" w14:paraId="0475C91E" w14:textId="77777777" w:rsidTr="01F69126">
        <w:trPr>
          <w:trHeight w:val="237"/>
        </w:trPr>
        <w:tc>
          <w:tcPr>
            <w:tcW w:w="2835" w:type="dxa"/>
            <w:tcBorders>
              <w:top w:val="single" w:sz="4" w:space="0" w:color="auto"/>
              <w:left w:val="single" w:sz="4" w:space="0" w:color="auto"/>
              <w:bottom w:val="single" w:sz="4" w:space="0" w:color="auto"/>
              <w:right w:val="single" w:sz="4" w:space="0" w:color="auto"/>
            </w:tcBorders>
            <w:vAlign w:val="center"/>
            <w:hideMark/>
          </w:tcPr>
          <w:p w14:paraId="2BD98DBC" w14:textId="77777777" w:rsidR="00F30CAD" w:rsidRPr="009A68AC" w:rsidRDefault="00F30CAD" w:rsidP="00882179">
            <w:pPr>
              <w:spacing w:after="0" w:line="240" w:lineRule="auto"/>
              <w:contextualSpacing/>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CEF1 INEA/CEF/TRAN/M2014/1045990</w:t>
            </w:r>
          </w:p>
        </w:tc>
        <w:tc>
          <w:tcPr>
            <w:tcW w:w="1273" w:type="dxa"/>
            <w:tcBorders>
              <w:top w:val="single" w:sz="4" w:space="0" w:color="auto"/>
              <w:left w:val="single" w:sz="4" w:space="0" w:color="auto"/>
              <w:bottom w:val="single" w:sz="4" w:space="0" w:color="auto"/>
              <w:right w:val="single" w:sz="4" w:space="0" w:color="auto"/>
            </w:tcBorders>
            <w:vAlign w:val="center"/>
            <w:hideMark/>
          </w:tcPr>
          <w:p w14:paraId="541F20F0"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236 579 721</w:t>
            </w:r>
          </w:p>
        </w:tc>
        <w:tc>
          <w:tcPr>
            <w:tcW w:w="1319" w:type="dxa"/>
            <w:tcBorders>
              <w:top w:val="single" w:sz="4" w:space="0" w:color="auto"/>
              <w:left w:val="single" w:sz="4" w:space="0" w:color="auto"/>
              <w:bottom w:val="single" w:sz="4" w:space="0" w:color="auto"/>
              <w:right w:val="single" w:sz="4" w:space="0" w:color="auto"/>
            </w:tcBorders>
            <w:vAlign w:val="center"/>
            <w:hideMark/>
          </w:tcPr>
          <w:p w14:paraId="493F8781"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50 828 005</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53E446B"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287 407 726</w:t>
            </w:r>
          </w:p>
        </w:tc>
        <w:tc>
          <w:tcPr>
            <w:tcW w:w="840" w:type="dxa"/>
            <w:tcBorders>
              <w:top w:val="single" w:sz="4" w:space="0" w:color="auto"/>
              <w:left w:val="single" w:sz="4" w:space="0" w:color="auto"/>
              <w:bottom w:val="single" w:sz="4" w:space="0" w:color="auto"/>
              <w:right w:val="single" w:sz="4" w:space="0" w:color="auto"/>
            </w:tcBorders>
            <w:vAlign w:val="center"/>
          </w:tcPr>
          <w:p w14:paraId="60D38D91" w14:textId="490930B7" w:rsidR="00F30CAD" w:rsidRPr="009A68AC" w:rsidRDefault="002F1501" w:rsidP="0088217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96</w:t>
            </w:r>
          </w:p>
        </w:tc>
        <w:tc>
          <w:tcPr>
            <w:tcW w:w="1285" w:type="dxa"/>
            <w:tcBorders>
              <w:top w:val="single" w:sz="4" w:space="0" w:color="auto"/>
              <w:left w:val="single" w:sz="4" w:space="0" w:color="auto"/>
              <w:bottom w:val="single" w:sz="4" w:space="0" w:color="auto"/>
              <w:right w:val="single" w:sz="4" w:space="0" w:color="auto"/>
            </w:tcBorders>
            <w:vAlign w:val="center"/>
          </w:tcPr>
          <w:p w14:paraId="2EEAE591" w14:textId="7A501D4F" w:rsidR="00F30CAD" w:rsidRPr="009A68AC" w:rsidRDefault="00F30CAD"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31.12.2024</w:t>
            </w:r>
          </w:p>
        </w:tc>
      </w:tr>
      <w:tr w:rsidR="00F30CAD" w:rsidRPr="009A68AC" w14:paraId="087D898C" w14:textId="77777777" w:rsidTr="01F69126">
        <w:trPr>
          <w:trHeight w:val="343"/>
        </w:trPr>
        <w:tc>
          <w:tcPr>
            <w:tcW w:w="2835" w:type="dxa"/>
            <w:tcBorders>
              <w:top w:val="single" w:sz="4" w:space="0" w:color="auto"/>
              <w:left w:val="single" w:sz="4" w:space="0" w:color="auto"/>
              <w:bottom w:val="single" w:sz="4" w:space="0" w:color="auto"/>
              <w:right w:val="single" w:sz="4" w:space="0" w:color="auto"/>
            </w:tcBorders>
            <w:vAlign w:val="center"/>
            <w:hideMark/>
          </w:tcPr>
          <w:p w14:paraId="35B1246B" w14:textId="77777777" w:rsidR="00F30CAD" w:rsidRPr="009A68AC" w:rsidRDefault="00F30CAD" w:rsidP="00882179">
            <w:pPr>
              <w:spacing w:after="0" w:line="240" w:lineRule="auto"/>
              <w:contextualSpacing/>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CEF2  INEA/CEF/TRAN/M2015/1129482</w:t>
            </w:r>
          </w:p>
        </w:tc>
        <w:tc>
          <w:tcPr>
            <w:tcW w:w="1273" w:type="dxa"/>
            <w:tcBorders>
              <w:top w:val="single" w:sz="4" w:space="0" w:color="auto"/>
              <w:left w:val="single" w:sz="4" w:space="0" w:color="auto"/>
              <w:bottom w:val="single" w:sz="4" w:space="0" w:color="auto"/>
              <w:right w:val="single" w:sz="4" w:space="0" w:color="auto"/>
            </w:tcBorders>
            <w:noWrap/>
            <w:vAlign w:val="center"/>
            <w:hideMark/>
          </w:tcPr>
          <w:p w14:paraId="67CEF044"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492 762</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08E440EA"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86 958</w:t>
            </w:r>
          </w:p>
        </w:tc>
        <w:tc>
          <w:tcPr>
            <w:tcW w:w="1373" w:type="dxa"/>
            <w:tcBorders>
              <w:top w:val="single" w:sz="4" w:space="0" w:color="auto"/>
              <w:left w:val="single" w:sz="4" w:space="0" w:color="auto"/>
              <w:bottom w:val="single" w:sz="4" w:space="0" w:color="auto"/>
              <w:right w:val="single" w:sz="4" w:space="0" w:color="auto"/>
            </w:tcBorders>
            <w:noWrap/>
            <w:vAlign w:val="center"/>
            <w:hideMark/>
          </w:tcPr>
          <w:p w14:paraId="379B0D2D"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579 720</w:t>
            </w:r>
          </w:p>
        </w:tc>
        <w:tc>
          <w:tcPr>
            <w:tcW w:w="840" w:type="dxa"/>
            <w:tcBorders>
              <w:top w:val="single" w:sz="4" w:space="0" w:color="auto"/>
              <w:left w:val="single" w:sz="4" w:space="0" w:color="auto"/>
              <w:bottom w:val="single" w:sz="4" w:space="0" w:color="auto"/>
              <w:right w:val="single" w:sz="4" w:space="0" w:color="auto"/>
            </w:tcBorders>
            <w:vAlign w:val="center"/>
          </w:tcPr>
          <w:p w14:paraId="52554BB7" w14:textId="12523D0F" w:rsidR="00F30CAD" w:rsidRPr="009A68AC" w:rsidRDefault="002F1501" w:rsidP="0088217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93</w:t>
            </w:r>
          </w:p>
        </w:tc>
        <w:tc>
          <w:tcPr>
            <w:tcW w:w="1285" w:type="dxa"/>
            <w:tcBorders>
              <w:top w:val="single" w:sz="4" w:space="0" w:color="auto"/>
              <w:left w:val="single" w:sz="4" w:space="0" w:color="auto"/>
              <w:bottom w:val="single" w:sz="4" w:space="0" w:color="auto"/>
              <w:right w:val="single" w:sz="4" w:space="0" w:color="auto"/>
            </w:tcBorders>
            <w:vAlign w:val="center"/>
          </w:tcPr>
          <w:p w14:paraId="2D46998D" w14:textId="6E815928" w:rsidR="00F30CAD" w:rsidRPr="009A68AC" w:rsidRDefault="00F30CAD"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31.12.2024</w:t>
            </w:r>
          </w:p>
        </w:tc>
      </w:tr>
      <w:tr w:rsidR="00F30CAD" w:rsidRPr="009A68AC" w14:paraId="615E2A68" w14:textId="77777777" w:rsidTr="01F69126">
        <w:trPr>
          <w:trHeight w:val="308"/>
        </w:trPr>
        <w:tc>
          <w:tcPr>
            <w:tcW w:w="2835" w:type="dxa"/>
            <w:tcBorders>
              <w:top w:val="single" w:sz="4" w:space="0" w:color="auto"/>
              <w:left w:val="single" w:sz="4" w:space="0" w:color="auto"/>
              <w:bottom w:val="single" w:sz="4" w:space="0" w:color="auto"/>
              <w:right w:val="single" w:sz="4" w:space="0" w:color="auto"/>
            </w:tcBorders>
            <w:vAlign w:val="center"/>
            <w:hideMark/>
          </w:tcPr>
          <w:p w14:paraId="531272BC" w14:textId="77777777" w:rsidR="00F30CAD" w:rsidRPr="009A68AC" w:rsidRDefault="00F30CAD" w:rsidP="00882179">
            <w:pPr>
              <w:spacing w:after="0" w:line="240" w:lineRule="auto"/>
              <w:contextualSpacing/>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CEF3 INEA/CEF/TRAN/M2016/1360716</w:t>
            </w:r>
          </w:p>
        </w:tc>
        <w:tc>
          <w:tcPr>
            <w:tcW w:w="1273" w:type="dxa"/>
            <w:tcBorders>
              <w:top w:val="single" w:sz="4" w:space="0" w:color="auto"/>
              <w:left w:val="single" w:sz="4" w:space="0" w:color="auto"/>
              <w:bottom w:val="single" w:sz="4" w:space="0" w:color="auto"/>
              <w:right w:val="single" w:sz="4" w:space="0" w:color="auto"/>
            </w:tcBorders>
            <w:noWrap/>
            <w:vAlign w:val="center"/>
            <w:hideMark/>
          </w:tcPr>
          <w:p w14:paraId="05C87CF4"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3 494 732</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776E4A45"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616 717</w:t>
            </w:r>
          </w:p>
        </w:tc>
        <w:tc>
          <w:tcPr>
            <w:tcW w:w="1373" w:type="dxa"/>
            <w:tcBorders>
              <w:top w:val="single" w:sz="4" w:space="0" w:color="auto"/>
              <w:left w:val="single" w:sz="4" w:space="0" w:color="auto"/>
              <w:bottom w:val="single" w:sz="4" w:space="0" w:color="auto"/>
              <w:right w:val="single" w:sz="4" w:space="0" w:color="auto"/>
            </w:tcBorders>
            <w:noWrap/>
            <w:vAlign w:val="center"/>
            <w:hideMark/>
          </w:tcPr>
          <w:p w14:paraId="5D242AA8"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4 111 449</w:t>
            </w:r>
          </w:p>
        </w:tc>
        <w:tc>
          <w:tcPr>
            <w:tcW w:w="840" w:type="dxa"/>
            <w:tcBorders>
              <w:top w:val="single" w:sz="4" w:space="0" w:color="auto"/>
              <w:left w:val="single" w:sz="4" w:space="0" w:color="auto"/>
              <w:bottom w:val="single" w:sz="4" w:space="0" w:color="auto"/>
              <w:right w:val="single" w:sz="4" w:space="0" w:color="auto"/>
            </w:tcBorders>
            <w:vAlign w:val="center"/>
          </w:tcPr>
          <w:p w14:paraId="4F8556F5" w14:textId="46AEC78B" w:rsidR="00F30CAD" w:rsidRPr="009A68AC" w:rsidRDefault="00712D9F" w:rsidP="0088217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6</w:t>
            </w:r>
            <w:r w:rsidR="002F1501" w:rsidRPr="009A68AC">
              <w:rPr>
                <w:rFonts w:eastAsia="Times New Roman" w:cs="Times New Roman"/>
                <w:sz w:val="16"/>
                <w:szCs w:val="16"/>
                <w:lang w:eastAsia="en-GB"/>
              </w:rPr>
              <w:t>6</w:t>
            </w:r>
          </w:p>
        </w:tc>
        <w:tc>
          <w:tcPr>
            <w:tcW w:w="1285" w:type="dxa"/>
            <w:tcBorders>
              <w:top w:val="single" w:sz="4" w:space="0" w:color="auto"/>
              <w:left w:val="single" w:sz="4" w:space="0" w:color="auto"/>
              <w:bottom w:val="single" w:sz="4" w:space="0" w:color="auto"/>
              <w:right w:val="single" w:sz="4" w:space="0" w:color="auto"/>
            </w:tcBorders>
            <w:vAlign w:val="center"/>
          </w:tcPr>
          <w:p w14:paraId="4965CC5F" w14:textId="73463E4D" w:rsidR="00F30CAD" w:rsidRPr="009A68AC" w:rsidRDefault="00F30CAD"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31.12.2024</w:t>
            </w:r>
          </w:p>
        </w:tc>
      </w:tr>
      <w:tr w:rsidR="00F30CAD" w:rsidRPr="009A68AC" w14:paraId="74A3A282" w14:textId="77777777" w:rsidTr="01F69126">
        <w:trPr>
          <w:trHeight w:val="286"/>
        </w:trPr>
        <w:tc>
          <w:tcPr>
            <w:tcW w:w="2835" w:type="dxa"/>
            <w:tcBorders>
              <w:top w:val="single" w:sz="4" w:space="0" w:color="auto"/>
              <w:left w:val="single" w:sz="4" w:space="0" w:color="auto"/>
              <w:bottom w:val="single" w:sz="4" w:space="0" w:color="auto"/>
              <w:right w:val="single" w:sz="4" w:space="0" w:color="auto"/>
            </w:tcBorders>
            <w:vAlign w:val="center"/>
            <w:hideMark/>
          </w:tcPr>
          <w:p w14:paraId="748DC613" w14:textId="77777777" w:rsidR="00F30CAD" w:rsidRPr="009A68AC" w:rsidRDefault="00F30CAD" w:rsidP="00882179">
            <w:pPr>
              <w:spacing w:after="0" w:line="240" w:lineRule="auto"/>
              <w:contextualSpacing/>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CEF6W  INEA/CEF/TRAN/M2019/2098073</w:t>
            </w:r>
          </w:p>
        </w:tc>
        <w:tc>
          <w:tcPr>
            <w:tcW w:w="1273" w:type="dxa"/>
            <w:tcBorders>
              <w:top w:val="single" w:sz="4" w:space="0" w:color="auto"/>
              <w:left w:val="single" w:sz="4" w:space="0" w:color="auto"/>
              <w:bottom w:val="single" w:sz="4" w:space="0" w:color="auto"/>
              <w:right w:val="single" w:sz="4" w:space="0" w:color="auto"/>
            </w:tcBorders>
            <w:noWrap/>
            <w:vAlign w:val="center"/>
            <w:hideMark/>
          </w:tcPr>
          <w:p w14:paraId="7DF4AF20"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55 459 263</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2EEF51F1"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9 786 929</w:t>
            </w:r>
          </w:p>
        </w:tc>
        <w:tc>
          <w:tcPr>
            <w:tcW w:w="1373" w:type="dxa"/>
            <w:tcBorders>
              <w:top w:val="single" w:sz="4" w:space="0" w:color="auto"/>
              <w:left w:val="single" w:sz="4" w:space="0" w:color="auto"/>
              <w:bottom w:val="single" w:sz="4" w:space="0" w:color="auto"/>
              <w:right w:val="single" w:sz="4" w:space="0" w:color="auto"/>
            </w:tcBorders>
            <w:noWrap/>
            <w:vAlign w:val="center"/>
            <w:hideMark/>
          </w:tcPr>
          <w:p w14:paraId="2E275302"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65 246 192</w:t>
            </w:r>
          </w:p>
        </w:tc>
        <w:tc>
          <w:tcPr>
            <w:tcW w:w="840" w:type="dxa"/>
            <w:tcBorders>
              <w:top w:val="single" w:sz="4" w:space="0" w:color="auto"/>
              <w:left w:val="single" w:sz="4" w:space="0" w:color="auto"/>
              <w:bottom w:val="single" w:sz="4" w:space="0" w:color="auto"/>
              <w:right w:val="single" w:sz="4" w:space="0" w:color="auto"/>
            </w:tcBorders>
            <w:vAlign w:val="center"/>
          </w:tcPr>
          <w:p w14:paraId="35A84001" w14:textId="658DEC58" w:rsidR="00F30CAD" w:rsidRPr="009A68AC" w:rsidRDefault="002F1501" w:rsidP="0088217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100</w:t>
            </w:r>
          </w:p>
        </w:tc>
        <w:tc>
          <w:tcPr>
            <w:tcW w:w="1285" w:type="dxa"/>
            <w:tcBorders>
              <w:top w:val="single" w:sz="4" w:space="0" w:color="auto"/>
              <w:left w:val="single" w:sz="4" w:space="0" w:color="auto"/>
              <w:bottom w:val="single" w:sz="4" w:space="0" w:color="auto"/>
              <w:right w:val="single" w:sz="4" w:space="0" w:color="auto"/>
            </w:tcBorders>
            <w:vAlign w:val="center"/>
          </w:tcPr>
          <w:p w14:paraId="12AC3CC2" w14:textId="68D10A07" w:rsidR="00F30CAD" w:rsidRPr="009A68AC" w:rsidRDefault="00F30CAD"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31.12.2024</w:t>
            </w:r>
          </w:p>
        </w:tc>
      </w:tr>
      <w:tr w:rsidR="00F30CAD" w:rsidRPr="009A68AC" w14:paraId="769A6739" w14:textId="77777777" w:rsidTr="01F69126">
        <w:trPr>
          <w:trHeight w:val="263"/>
        </w:trPr>
        <w:tc>
          <w:tcPr>
            <w:tcW w:w="2835" w:type="dxa"/>
            <w:tcBorders>
              <w:top w:val="single" w:sz="4" w:space="0" w:color="auto"/>
              <w:left w:val="single" w:sz="4" w:space="0" w:color="auto"/>
              <w:bottom w:val="single" w:sz="4" w:space="0" w:color="auto"/>
              <w:right w:val="single" w:sz="4" w:space="0" w:color="auto"/>
            </w:tcBorders>
            <w:vAlign w:val="center"/>
            <w:hideMark/>
          </w:tcPr>
          <w:p w14:paraId="449E52BB" w14:textId="77777777" w:rsidR="00F30CAD" w:rsidRPr="009A68AC" w:rsidRDefault="00F30CAD" w:rsidP="00882179">
            <w:pPr>
              <w:spacing w:after="0" w:line="240" w:lineRule="auto"/>
              <w:contextualSpacing/>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CEF6S  INEA/CEF/TRAN/M2019/2098304</w:t>
            </w:r>
          </w:p>
        </w:tc>
        <w:tc>
          <w:tcPr>
            <w:tcW w:w="1273" w:type="dxa"/>
            <w:tcBorders>
              <w:top w:val="single" w:sz="4" w:space="0" w:color="auto"/>
              <w:left w:val="single" w:sz="4" w:space="0" w:color="auto"/>
              <w:bottom w:val="single" w:sz="4" w:space="0" w:color="auto"/>
              <w:right w:val="single" w:sz="4" w:space="0" w:color="auto"/>
            </w:tcBorders>
            <w:noWrap/>
            <w:vAlign w:val="center"/>
            <w:hideMark/>
          </w:tcPr>
          <w:p w14:paraId="08D8B35E"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16 706 730</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7C65D20B"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2 948 246</w:t>
            </w:r>
          </w:p>
        </w:tc>
        <w:tc>
          <w:tcPr>
            <w:tcW w:w="1373" w:type="dxa"/>
            <w:tcBorders>
              <w:top w:val="single" w:sz="4" w:space="0" w:color="auto"/>
              <w:left w:val="single" w:sz="4" w:space="0" w:color="auto"/>
              <w:bottom w:val="single" w:sz="4" w:space="0" w:color="auto"/>
              <w:right w:val="single" w:sz="4" w:space="0" w:color="auto"/>
            </w:tcBorders>
            <w:noWrap/>
            <w:vAlign w:val="center"/>
            <w:hideMark/>
          </w:tcPr>
          <w:p w14:paraId="6937F956"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19 654 976</w:t>
            </w:r>
          </w:p>
        </w:tc>
        <w:tc>
          <w:tcPr>
            <w:tcW w:w="840" w:type="dxa"/>
            <w:tcBorders>
              <w:top w:val="single" w:sz="4" w:space="0" w:color="auto"/>
              <w:left w:val="single" w:sz="4" w:space="0" w:color="auto"/>
              <w:bottom w:val="single" w:sz="4" w:space="0" w:color="auto"/>
              <w:right w:val="single" w:sz="4" w:space="0" w:color="auto"/>
            </w:tcBorders>
            <w:vAlign w:val="center"/>
          </w:tcPr>
          <w:p w14:paraId="23655680" w14:textId="4FC3E4E1" w:rsidR="00F30CAD" w:rsidRPr="009A68AC" w:rsidRDefault="002F1501" w:rsidP="0088217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34</w:t>
            </w:r>
          </w:p>
        </w:tc>
        <w:tc>
          <w:tcPr>
            <w:tcW w:w="1285" w:type="dxa"/>
            <w:tcBorders>
              <w:top w:val="single" w:sz="4" w:space="0" w:color="auto"/>
              <w:left w:val="single" w:sz="4" w:space="0" w:color="auto"/>
              <w:bottom w:val="single" w:sz="4" w:space="0" w:color="auto"/>
              <w:right w:val="single" w:sz="4" w:space="0" w:color="auto"/>
            </w:tcBorders>
            <w:vAlign w:val="center"/>
          </w:tcPr>
          <w:p w14:paraId="01B42274" w14:textId="367AAAB3" w:rsidR="00F30CAD" w:rsidRPr="009A68AC" w:rsidRDefault="00F30CAD"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31.12.2024</w:t>
            </w:r>
          </w:p>
        </w:tc>
      </w:tr>
      <w:tr w:rsidR="00F30CAD" w:rsidRPr="009A68AC" w14:paraId="1E3FAEE8" w14:textId="77777777" w:rsidTr="01F69126">
        <w:trPr>
          <w:trHeight w:val="369"/>
        </w:trPr>
        <w:tc>
          <w:tcPr>
            <w:tcW w:w="2835" w:type="dxa"/>
            <w:tcBorders>
              <w:top w:val="single" w:sz="4" w:space="0" w:color="auto"/>
              <w:left w:val="single" w:sz="4" w:space="0" w:color="auto"/>
              <w:bottom w:val="single" w:sz="4" w:space="0" w:color="auto"/>
              <w:right w:val="single" w:sz="4" w:space="0" w:color="auto"/>
            </w:tcBorders>
            <w:vAlign w:val="center"/>
            <w:hideMark/>
          </w:tcPr>
          <w:p w14:paraId="1C76E08F" w14:textId="77777777" w:rsidR="00F30CAD" w:rsidRPr="009A68AC" w:rsidRDefault="00F30CAD" w:rsidP="00882179">
            <w:pPr>
              <w:spacing w:after="0" w:line="240" w:lineRule="auto"/>
              <w:contextualSpacing/>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CEF7  INEA/CEF/TRAN/M2020/2428991</w:t>
            </w:r>
          </w:p>
        </w:tc>
        <w:tc>
          <w:tcPr>
            <w:tcW w:w="1273" w:type="dxa"/>
            <w:tcBorders>
              <w:top w:val="single" w:sz="4" w:space="0" w:color="auto"/>
              <w:left w:val="single" w:sz="4" w:space="0" w:color="auto"/>
              <w:bottom w:val="single" w:sz="4" w:space="0" w:color="auto"/>
              <w:right w:val="single" w:sz="4" w:space="0" w:color="auto"/>
            </w:tcBorders>
            <w:noWrap/>
            <w:vAlign w:val="center"/>
            <w:hideMark/>
          </w:tcPr>
          <w:p w14:paraId="17919941"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4 584 603</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47B11B25"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809 047</w:t>
            </w:r>
          </w:p>
        </w:tc>
        <w:tc>
          <w:tcPr>
            <w:tcW w:w="1373" w:type="dxa"/>
            <w:tcBorders>
              <w:top w:val="single" w:sz="4" w:space="0" w:color="auto"/>
              <w:left w:val="single" w:sz="4" w:space="0" w:color="auto"/>
              <w:bottom w:val="single" w:sz="4" w:space="0" w:color="auto"/>
              <w:right w:val="single" w:sz="4" w:space="0" w:color="auto"/>
            </w:tcBorders>
            <w:noWrap/>
            <w:vAlign w:val="center"/>
            <w:hideMark/>
          </w:tcPr>
          <w:p w14:paraId="706B2DAF"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5 393 650</w:t>
            </w:r>
          </w:p>
        </w:tc>
        <w:tc>
          <w:tcPr>
            <w:tcW w:w="840" w:type="dxa"/>
            <w:tcBorders>
              <w:top w:val="single" w:sz="4" w:space="0" w:color="auto"/>
              <w:left w:val="single" w:sz="4" w:space="0" w:color="auto"/>
              <w:bottom w:val="single" w:sz="4" w:space="0" w:color="auto"/>
              <w:right w:val="single" w:sz="4" w:space="0" w:color="auto"/>
            </w:tcBorders>
            <w:vAlign w:val="center"/>
          </w:tcPr>
          <w:p w14:paraId="5AC48B35" w14:textId="312F166E" w:rsidR="00F30CAD" w:rsidRPr="009A68AC" w:rsidRDefault="00712D9F" w:rsidP="0088217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3</w:t>
            </w:r>
            <w:r w:rsidR="003A043F" w:rsidRPr="009A68AC">
              <w:rPr>
                <w:rFonts w:eastAsia="Times New Roman" w:cs="Times New Roman"/>
                <w:sz w:val="16"/>
                <w:szCs w:val="16"/>
                <w:lang w:eastAsia="en-GB"/>
              </w:rPr>
              <w:t>1</w:t>
            </w:r>
          </w:p>
        </w:tc>
        <w:tc>
          <w:tcPr>
            <w:tcW w:w="1285" w:type="dxa"/>
            <w:tcBorders>
              <w:top w:val="single" w:sz="4" w:space="0" w:color="auto"/>
              <w:left w:val="single" w:sz="4" w:space="0" w:color="auto"/>
              <w:bottom w:val="single" w:sz="4" w:space="0" w:color="auto"/>
              <w:right w:val="single" w:sz="4" w:space="0" w:color="auto"/>
            </w:tcBorders>
            <w:vAlign w:val="center"/>
          </w:tcPr>
          <w:p w14:paraId="411D5B2D" w14:textId="1AF36E0B" w:rsidR="00F30CAD" w:rsidRPr="009A68AC" w:rsidRDefault="00F30CAD"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31.12.2024</w:t>
            </w:r>
          </w:p>
        </w:tc>
      </w:tr>
      <w:tr w:rsidR="00F30CAD" w:rsidRPr="009A68AC" w14:paraId="750F476C" w14:textId="77777777" w:rsidTr="01F69126">
        <w:trPr>
          <w:trHeight w:val="333"/>
        </w:trPr>
        <w:tc>
          <w:tcPr>
            <w:tcW w:w="2835" w:type="dxa"/>
            <w:tcBorders>
              <w:top w:val="single" w:sz="4" w:space="0" w:color="auto"/>
              <w:left w:val="single" w:sz="4" w:space="0" w:color="auto"/>
              <w:bottom w:val="single" w:sz="4" w:space="0" w:color="auto"/>
              <w:right w:val="single" w:sz="4" w:space="0" w:color="auto"/>
            </w:tcBorders>
            <w:vAlign w:val="center"/>
            <w:hideMark/>
          </w:tcPr>
          <w:p w14:paraId="6003A466" w14:textId="77777777" w:rsidR="00035C61" w:rsidRPr="009A68AC" w:rsidRDefault="00F30CAD" w:rsidP="00882179">
            <w:pPr>
              <w:spacing w:after="0" w:line="240" w:lineRule="auto"/>
              <w:contextualSpacing/>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 xml:space="preserve">CEF8 </w:t>
            </w:r>
          </w:p>
          <w:p w14:paraId="0C25C0CB" w14:textId="37CA1E92" w:rsidR="00F30CAD" w:rsidRPr="009A68AC" w:rsidRDefault="00F30CAD" w:rsidP="00882179">
            <w:pPr>
              <w:spacing w:after="0" w:line="240" w:lineRule="auto"/>
              <w:contextualSpacing/>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101079279-21-EU-TC-RBGP Part VII C</w:t>
            </w:r>
          </w:p>
        </w:tc>
        <w:tc>
          <w:tcPr>
            <w:tcW w:w="1273" w:type="dxa"/>
            <w:tcBorders>
              <w:top w:val="single" w:sz="4" w:space="0" w:color="auto"/>
              <w:left w:val="single" w:sz="4" w:space="0" w:color="auto"/>
              <w:bottom w:val="single" w:sz="4" w:space="0" w:color="auto"/>
              <w:right w:val="single" w:sz="4" w:space="0" w:color="auto"/>
            </w:tcBorders>
            <w:noWrap/>
            <w:vAlign w:val="center"/>
            <w:hideMark/>
          </w:tcPr>
          <w:p w14:paraId="1F61DC4D"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124 098 341</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084D446D"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21 899 707</w:t>
            </w:r>
          </w:p>
        </w:tc>
        <w:tc>
          <w:tcPr>
            <w:tcW w:w="1373" w:type="dxa"/>
            <w:tcBorders>
              <w:top w:val="single" w:sz="4" w:space="0" w:color="auto"/>
              <w:left w:val="single" w:sz="4" w:space="0" w:color="auto"/>
              <w:bottom w:val="single" w:sz="4" w:space="0" w:color="auto"/>
              <w:right w:val="single" w:sz="4" w:space="0" w:color="auto"/>
            </w:tcBorders>
            <w:noWrap/>
            <w:vAlign w:val="center"/>
            <w:hideMark/>
          </w:tcPr>
          <w:p w14:paraId="1746C3E5"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145 998 048</w:t>
            </w:r>
          </w:p>
        </w:tc>
        <w:tc>
          <w:tcPr>
            <w:tcW w:w="840" w:type="dxa"/>
            <w:tcBorders>
              <w:top w:val="single" w:sz="4" w:space="0" w:color="auto"/>
              <w:left w:val="single" w:sz="4" w:space="0" w:color="auto"/>
              <w:bottom w:val="single" w:sz="4" w:space="0" w:color="auto"/>
              <w:right w:val="single" w:sz="4" w:space="0" w:color="auto"/>
            </w:tcBorders>
            <w:vAlign w:val="center"/>
          </w:tcPr>
          <w:p w14:paraId="10D5E7CF" w14:textId="104D009A" w:rsidR="00F30CAD" w:rsidRPr="009A68AC" w:rsidRDefault="00674983" w:rsidP="0088217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4</w:t>
            </w:r>
          </w:p>
        </w:tc>
        <w:tc>
          <w:tcPr>
            <w:tcW w:w="1285" w:type="dxa"/>
            <w:tcBorders>
              <w:top w:val="single" w:sz="4" w:space="0" w:color="auto"/>
              <w:left w:val="single" w:sz="4" w:space="0" w:color="auto"/>
              <w:bottom w:val="single" w:sz="4" w:space="0" w:color="auto"/>
              <w:right w:val="single" w:sz="4" w:space="0" w:color="auto"/>
            </w:tcBorders>
            <w:vAlign w:val="center"/>
          </w:tcPr>
          <w:p w14:paraId="792AABD7" w14:textId="07D16DBF" w:rsidR="00F30CAD" w:rsidRPr="009A68AC" w:rsidRDefault="00F30CAD"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31.12.2026</w:t>
            </w:r>
          </w:p>
        </w:tc>
      </w:tr>
      <w:tr w:rsidR="00F30CAD" w:rsidRPr="009A68AC" w14:paraId="0E0291B3" w14:textId="77777777" w:rsidTr="01F69126">
        <w:trPr>
          <w:trHeight w:val="286"/>
        </w:trPr>
        <w:tc>
          <w:tcPr>
            <w:tcW w:w="2835" w:type="dxa"/>
            <w:tcBorders>
              <w:top w:val="single" w:sz="4" w:space="0" w:color="auto"/>
              <w:left w:val="single" w:sz="4" w:space="0" w:color="auto"/>
              <w:bottom w:val="single" w:sz="4" w:space="0" w:color="auto"/>
              <w:right w:val="single" w:sz="4" w:space="0" w:color="auto"/>
            </w:tcBorders>
            <w:vAlign w:val="center"/>
            <w:hideMark/>
          </w:tcPr>
          <w:p w14:paraId="6633DEDC" w14:textId="77777777" w:rsidR="00F30CAD" w:rsidRPr="009A68AC" w:rsidRDefault="00F30CAD" w:rsidP="00882179">
            <w:pPr>
              <w:spacing w:after="0" w:line="240" w:lineRule="auto"/>
              <w:contextualSpacing/>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MM CEF2-1MM-CEF-T-2021-MILMOB</w:t>
            </w:r>
          </w:p>
        </w:tc>
        <w:tc>
          <w:tcPr>
            <w:tcW w:w="1273" w:type="dxa"/>
            <w:tcBorders>
              <w:top w:val="single" w:sz="4" w:space="0" w:color="auto"/>
              <w:left w:val="single" w:sz="4" w:space="0" w:color="auto"/>
              <w:bottom w:val="single" w:sz="4" w:space="0" w:color="auto"/>
              <w:right w:val="single" w:sz="4" w:space="0" w:color="auto"/>
            </w:tcBorders>
            <w:noWrap/>
            <w:vAlign w:val="center"/>
            <w:hideMark/>
          </w:tcPr>
          <w:p w14:paraId="6EF99C06"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4 922 568</w:t>
            </w:r>
          </w:p>
        </w:tc>
        <w:tc>
          <w:tcPr>
            <w:tcW w:w="1319" w:type="dxa"/>
            <w:tcBorders>
              <w:top w:val="single" w:sz="4" w:space="0" w:color="auto"/>
              <w:left w:val="single" w:sz="4" w:space="0" w:color="auto"/>
              <w:bottom w:val="single" w:sz="4" w:space="0" w:color="auto"/>
              <w:right w:val="single" w:sz="4" w:space="0" w:color="auto"/>
            </w:tcBorders>
            <w:noWrap/>
            <w:vAlign w:val="center"/>
            <w:hideMark/>
          </w:tcPr>
          <w:p w14:paraId="78E386EA"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4 922 567</w:t>
            </w:r>
          </w:p>
        </w:tc>
        <w:tc>
          <w:tcPr>
            <w:tcW w:w="1373" w:type="dxa"/>
            <w:tcBorders>
              <w:top w:val="single" w:sz="4" w:space="0" w:color="auto"/>
              <w:left w:val="single" w:sz="4" w:space="0" w:color="auto"/>
              <w:bottom w:val="single" w:sz="4" w:space="0" w:color="auto"/>
              <w:right w:val="single" w:sz="4" w:space="0" w:color="auto"/>
            </w:tcBorders>
            <w:noWrap/>
            <w:vAlign w:val="center"/>
            <w:hideMark/>
          </w:tcPr>
          <w:p w14:paraId="4BBBBF36" w14:textId="77777777" w:rsidR="00F30CAD" w:rsidRPr="009A68AC" w:rsidRDefault="00F30CAD"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9 845 135</w:t>
            </w:r>
          </w:p>
        </w:tc>
        <w:tc>
          <w:tcPr>
            <w:tcW w:w="840" w:type="dxa"/>
            <w:tcBorders>
              <w:top w:val="single" w:sz="4" w:space="0" w:color="auto"/>
              <w:left w:val="single" w:sz="4" w:space="0" w:color="auto"/>
              <w:bottom w:val="single" w:sz="4" w:space="0" w:color="auto"/>
              <w:right w:val="single" w:sz="4" w:space="0" w:color="auto"/>
            </w:tcBorders>
            <w:vAlign w:val="center"/>
          </w:tcPr>
          <w:p w14:paraId="7CA34C5C" w14:textId="17ADF36B" w:rsidR="00F30CAD" w:rsidRPr="009A68AC" w:rsidRDefault="00A90272" w:rsidP="0088217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2</w:t>
            </w:r>
            <w:r w:rsidR="003A043F" w:rsidRPr="009A68AC">
              <w:rPr>
                <w:rFonts w:eastAsia="Times New Roman" w:cs="Times New Roman"/>
                <w:sz w:val="16"/>
                <w:szCs w:val="16"/>
                <w:lang w:eastAsia="en-GB"/>
              </w:rPr>
              <w:t>4</w:t>
            </w:r>
          </w:p>
        </w:tc>
        <w:tc>
          <w:tcPr>
            <w:tcW w:w="1285" w:type="dxa"/>
            <w:tcBorders>
              <w:top w:val="single" w:sz="4" w:space="0" w:color="auto"/>
              <w:left w:val="single" w:sz="4" w:space="0" w:color="auto"/>
              <w:bottom w:val="single" w:sz="4" w:space="0" w:color="auto"/>
              <w:right w:val="single" w:sz="4" w:space="0" w:color="auto"/>
            </w:tcBorders>
            <w:vAlign w:val="center"/>
          </w:tcPr>
          <w:p w14:paraId="1FB56C25" w14:textId="086BF263" w:rsidR="00F30CAD" w:rsidRPr="009A68AC" w:rsidRDefault="00F30CAD"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31.12.2025</w:t>
            </w:r>
          </w:p>
        </w:tc>
      </w:tr>
      <w:tr w:rsidR="00F30CAD" w:rsidRPr="009A68AC" w14:paraId="74543CC1" w14:textId="77777777" w:rsidTr="01F69126">
        <w:trPr>
          <w:trHeight w:val="292"/>
        </w:trPr>
        <w:tc>
          <w:tcPr>
            <w:tcW w:w="2835" w:type="dxa"/>
            <w:tcBorders>
              <w:top w:val="single" w:sz="4" w:space="0" w:color="auto"/>
              <w:left w:val="single" w:sz="4" w:space="0" w:color="auto"/>
              <w:bottom w:val="single" w:sz="4" w:space="0" w:color="auto"/>
              <w:right w:val="single" w:sz="4" w:space="0" w:color="auto"/>
            </w:tcBorders>
            <w:vAlign w:val="center"/>
            <w:hideMark/>
          </w:tcPr>
          <w:p w14:paraId="23DDC729" w14:textId="140F93B8" w:rsidR="00B75701" w:rsidRPr="009A68AC" w:rsidRDefault="00B75701" w:rsidP="00882179">
            <w:pPr>
              <w:spacing w:after="0" w:line="240" w:lineRule="auto"/>
              <w:contextualSpacing/>
              <w:jc w:val="center"/>
              <w:rPr>
                <w:rFonts w:cs="Times New Roman"/>
                <w:sz w:val="18"/>
                <w:szCs w:val="18"/>
              </w:rPr>
            </w:pPr>
            <w:r w:rsidRPr="009A68AC">
              <w:rPr>
                <w:rFonts w:cs="Times New Roman"/>
                <w:sz w:val="18"/>
                <w:szCs w:val="18"/>
              </w:rPr>
              <w:t>CEF9-COH</w:t>
            </w:r>
          </w:p>
          <w:p w14:paraId="139C33BB" w14:textId="59A006E0" w:rsidR="00F30CAD" w:rsidRPr="009A68AC" w:rsidRDefault="00DA5B9A" w:rsidP="00882179">
            <w:pPr>
              <w:spacing w:after="0" w:line="240" w:lineRule="auto"/>
              <w:contextualSpacing/>
              <w:jc w:val="center"/>
              <w:rPr>
                <w:rFonts w:eastAsia="Times New Roman" w:cs="Times New Roman"/>
                <w:color w:val="000000"/>
                <w:sz w:val="18"/>
                <w:szCs w:val="18"/>
                <w:lang w:eastAsia="en-GB"/>
              </w:rPr>
            </w:pPr>
            <w:r w:rsidRPr="009A68AC">
              <w:rPr>
                <w:rFonts w:cs="Times New Roman"/>
                <w:sz w:val="18"/>
                <w:szCs w:val="18"/>
              </w:rPr>
              <w:t>101122614 — 22-EU-TC-RBGP Part VIII C — CEF-T-2022-CORECOEN</w:t>
            </w:r>
            <w:r w:rsidR="003A605B" w:rsidRPr="009A68AC">
              <w:rPr>
                <w:rFonts w:cs="Times New Roman"/>
                <w:sz w:val="18"/>
                <w:szCs w:val="18"/>
              </w:rPr>
              <w:t xml:space="preserve"> </w:t>
            </w:r>
            <w:r w:rsidR="00F30CAD" w:rsidRPr="009A68AC">
              <w:rPr>
                <w:rFonts w:eastAsia="Times New Roman" w:cs="Times New Roman"/>
                <w:color w:val="000000"/>
                <w:sz w:val="18"/>
                <w:szCs w:val="18"/>
                <w:lang w:eastAsia="en-GB"/>
              </w:rPr>
              <w:t xml:space="preserve"> </w:t>
            </w:r>
          </w:p>
        </w:tc>
        <w:tc>
          <w:tcPr>
            <w:tcW w:w="1273" w:type="dxa"/>
            <w:tcBorders>
              <w:top w:val="single" w:sz="4" w:space="0" w:color="auto"/>
              <w:left w:val="single" w:sz="4" w:space="0" w:color="auto"/>
              <w:bottom w:val="single" w:sz="4" w:space="0" w:color="auto"/>
              <w:right w:val="single" w:sz="4" w:space="0" w:color="auto"/>
            </w:tcBorders>
            <w:noWrap/>
            <w:vAlign w:val="center"/>
          </w:tcPr>
          <w:p w14:paraId="6A794D25" w14:textId="5FE28FEA" w:rsidR="00F30CAD" w:rsidRPr="009A68AC" w:rsidRDefault="007E5A12"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66 284 424</w:t>
            </w:r>
          </w:p>
        </w:tc>
        <w:tc>
          <w:tcPr>
            <w:tcW w:w="1319" w:type="dxa"/>
            <w:tcBorders>
              <w:top w:val="single" w:sz="4" w:space="0" w:color="auto"/>
              <w:left w:val="single" w:sz="4" w:space="0" w:color="auto"/>
              <w:bottom w:val="single" w:sz="4" w:space="0" w:color="auto"/>
              <w:right w:val="single" w:sz="4" w:space="0" w:color="auto"/>
            </w:tcBorders>
            <w:noWrap/>
            <w:vAlign w:val="center"/>
          </w:tcPr>
          <w:p w14:paraId="4A9177D5" w14:textId="2E424470" w:rsidR="00F30CAD" w:rsidRPr="009A68AC" w:rsidRDefault="00A37849"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38 709 162</w:t>
            </w:r>
          </w:p>
        </w:tc>
        <w:tc>
          <w:tcPr>
            <w:tcW w:w="1373" w:type="dxa"/>
            <w:tcBorders>
              <w:top w:val="single" w:sz="4" w:space="0" w:color="auto"/>
              <w:left w:val="single" w:sz="4" w:space="0" w:color="auto"/>
              <w:bottom w:val="single" w:sz="4" w:space="0" w:color="auto"/>
              <w:right w:val="single" w:sz="4" w:space="0" w:color="auto"/>
            </w:tcBorders>
            <w:noWrap/>
            <w:vAlign w:val="center"/>
          </w:tcPr>
          <w:p w14:paraId="49AEF5BA" w14:textId="194F1A76" w:rsidR="00F30CAD" w:rsidRPr="009A68AC" w:rsidRDefault="00A37849"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104 993 586</w:t>
            </w:r>
          </w:p>
        </w:tc>
        <w:tc>
          <w:tcPr>
            <w:tcW w:w="840" w:type="dxa"/>
            <w:tcBorders>
              <w:top w:val="single" w:sz="4" w:space="0" w:color="auto"/>
              <w:left w:val="single" w:sz="4" w:space="0" w:color="auto"/>
              <w:bottom w:val="single" w:sz="4" w:space="0" w:color="auto"/>
              <w:right w:val="single" w:sz="4" w:space="0" w:color="auto"/>
            </w:tcBorders>
            <w:vAlign w:val="center"/>
          </w:tcPr>
          <w:p w14:paraId="5815C81F" w14:textId="25501514" w:rsidR="00F30CAD" w:rsidRPr="009A68AC" w:rsidRDefault="00674983" w:rsidP="0088217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6</w:t>
            </w:r>
          </w:p>
        </w:tc>
        <w:tc>
          <w:tcPr>
            <w:tcW w:w="1285" w:type="dxa"/>
            <w:tcBorders>
              <w:top w:val="single" w:sz="4" w:space="0" w:color="auto"/>
              <w:left w:val="single" w:sz="4" w:space="0" w:color="auto"/>
              <w:bottom w:val="single" w:sz="4" w:space="0" w:color="auto"/>
              <w:right w:val="single" w:sz="4" w:space="0" w:color="auto"/>
            </w:tcBorders>
            <w:vAlign w:val="center"/>
          </w:tcPr>
          <w:p w14:paraId="56AB2826" w14:textId="77777777" w:rsidR="00F30CAD" w:rsidRPr="009A68AC" w:rsidRDefault="00F30CAD" w:rsidP="00882179">
            <w:pPr>
              <w:spacing w:after="0" w:line="240" w:lineRule="auto"/>
              <w:contextualSpacing/>
              <w:jc w:val="center"/>
              <w:rPr>
                <w:rFonts w:eastAsia="Times New Roman" w:cs="Times New Roman"/>
                <w:sz w:val="18"/>
                <w:szCs w:val="18"/>
                <w:lang w:eastAsia="en-GB"/>
              </w:rPr>
            </w:pPr>
          </w:p>
          <w:p w14:paraId="7F30204E" w14:textId="303E63B5" w:rsidR="00F30CAD" w:rsidRPr="009A68AC" w:rsidRDefault="00F30CAD"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31.12.2027</w:t>
            </w:r>
          </w:p>
        </w:tc>
      </w:tr>
      <w:tr w:rsidR="0079191E" w:rsidRPr="009A68AC" w14:paraId="2D404114" w14:textId="77777777" w:rsidTr="01F69126">
        <w:trPr>
          <w:trHeight w:val="147"/>
        </w:trPr>
        <w:tc>
          <w:tcPr>
            <w:tcW w:w="2835" w:type="dxa"/>
            <w:tcBorders>
              <w:top w:val="single" w:sz="4" w:space="0" w:color="auto"/>
              <w:left w:val="single" w:sz="4" w:space="0" w:color="auto"/>
              <w:bottom w:val="single" w:sz="4" w:space="0" w:color="auto"/>
              <w:right w:val="single" w:sz="4" w:space="0" w:color="auto"/>
            </w:tcBorders>
            <w:vAlign w:val="center"/>
          </w:tcPr>
          <w:p w14:paraId="6B8302EB" w14:textId="6E915617" w:rsidR="00B75701" w:rsidRPr="009A68AC" w:rsidRDefault="00B75701" w:rsidP="00882179">
            <w:pPr>
              <w:spacing w:after="0" w:line="240" w:lineRule="auto"/>
              <w:contextualSpacing/>
              <w:jc w:val="center"/>
              <w:rPr>
                <w:rFonts w:cs="Times New Roman"/>
                <w:sz w:val="18"/>
                <w:szCs w:val="18"/>
              </w:rPr>
            </w:pPr>
            <w:r w:rsidRPr="009A68AC">
              <w:rPr>
                <w:rFonts w:cs="Times New Roman"/>
                <w:sz w:val="18"/>
                <w:szCs w:val="18"/>
              </w:rPr>
              <w:lastRenderedPageBreak/>
              <w:t>CEF9-GEN</w:t>
            </w:r>
          </w:p>
          <w:p w14:paraId="6E8BA079" w14:textId="67CC58A5" w:rsidR="00940A22" w:rsidRPr="009A68AC" w:rsidRDefault="00462F20" w:rsidP="00882179">
            <w:pPr>
              <w:spacing w:after="0" w:line="240" w:lineRule="auto"/>
              <w:contextualSpacing/>
              <w:jc w:val="center"/>
              <w:rPr>
                <w:rFonts w:eastAsia="Times New Roman" w:cs="Times New Roman"/>
                <w:color w:val="000000"/>
                <w:sz w:val="18"/>
                <w:szCs w:val="18"/>
                <w:lang w:eastAsia="en-GB"/>
              </w:rPr>
            </w:pPr>
            <w:r w:rsidRPr="009A68AC">
              <w:rPr>
                <w:rFonts w:cs="Times New Roman"/>
                <w:sz w:val="18"/>
                <w:szCs w:val="18"/>
              </w:rPr>
              <w:t>101122611 — 22-EU-TG-RBGP Part VIII G — CEF-T-2022-COREGEN</w:t>
            </w:r>
            <w:r w:rsidR="00225D38" w:rsidRPr="009A68AC">
              <w:rPr>
                <w:rFonts w:cs="Times New Roman"/>
                <w:sz w:val="18"/>
                <w:szCs w:val="18"/>
              </w:rPr>
              <w:t xml:space="preserve"> </w:t>
            </w:r>
          </w:p>
        </w:tc>
        <w:tc>
          <w:tcPr>
            <w:tcW w:w="1273" w:type="dxa"/>
            <w:tcBorders>
              <w:top w:val="single" w:sz="4" w:space="0" w:color="auto"/>
              <w:left w:val="single" w:sz="4" w:space="0" w:color="auto"/>
              <w:bottom w:val="single" w:sz="4" w:space="0" w:color="auto"/>
              <w:right w:val="single" w:sz="4" w:space="0" w:color="auto"/>
            </w:tcBorders>
            <w:noWrap/>
            <w:vAlign w:val="center"/>
          </w:tcPr>
          <w:p w14:paraId="7D9844A1" w14:textId="430AB1F4" w:rsidR="0079191E" w:rsidRPr="009A68AC" w:rsidRDefault="00B8411E"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231 737 59</w:t>
            </w:r>
            <w:r w:rsidR="00DB7087" w:rsidRPr="009A68AC">
              <w:rPr>
                <w:rFonts w:eastAsia="Times New Roman" w:cs="Times New Roman"/>
                <w:color w:val="000000" w:themeColor="text1"/>
                <w:sz w:val="16"/>
                <w:szCs w:val="16"/>
                <w:lang w:eastAsia="en-GB"/>
              </w:rPr>
              <w:t>4</w:t>
            </w:r>
          </w:p>
        </w:tc>
        <w:tc>
          <w:tcPr>
            <w:tcW w:w="1319" w:type="dxa"/>
            <w:tcBorders>
              <w:top w:val="single" w:sz="4" w:space="0" w:color="auto"/>
              <w:left w:val="single" w:sz="4" w:space="0" w:color="auto"/>
              <w:bottom w:val="single" w:sz="4" w:space="0" w:color="auto"/>
              <w:right w:val="single" w:sz="4" w:space="0" w:color="auto"/>
            </w:tcBorders>
            <w:noWrap/>
            <w:vAlign w:val="center"/>
          </w:tcPr>
          <w:p w14:paraId="558DCC4C" w14:textId="0C59B3A9" w:rsidR="0079191E" w:rsidRPr="009A68AC" w:rsidRDefault="00541DF3"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40 894 87</w:t>
            </w:r>
            <w:r w:rsidR="007962A1" w:rsidRPr="009A68AC">
              <w:rPr>
                <w:rFonts w:eastAsia="Times New Roman" w:cs="Times New Roman"/>
                <w:color w:val="000000" w:themeColor="text1"/>
                <w:sz w:val="16"/>
                <w:szCs w:val="16"/>
                <w:lang w:eastAsia="en-GB"/>
              </w:rPr>
              <w:t>1</w:t>
            </w:r>
          </w:p>
        </w:tc>
        <w:tc>
          <w:tcPr>
            <w:tcW w:w="1373" w:type="dxa"/>
            <w:tcBorders>
              <w:top w:val="single" w:sz="4" w:space="0" w:color="auto"/>
              <w:left w:val="single" w:sz="4" w:space="0" w:color="auto"/>
              <w:bottom w:val="single" w:sz="4" w:space="0" w:color="auto"/>
              <w:right w:val="single" w:sz="4" w:space="0" w:color="auto"/>
            </w:tcBorders>
            <w:noWrap/>
            <w:vAlign w:val="center"/>
          </w:tcPr>
          <w:p w14:paraId="3BE36A88" w14:textId="752A47DF" w:rsidR="0079191E" w:rsidRPr="009A68AC" w:rsidRDefault="001405B9" w:rsidP="00882179">
            <w:pPr>
              <w:spacing w:after="0" w:line="240" w:lineRule="auto"/>
              <w:contextualSpacing/>
              <w:jc w:val="center"/>
              <w:rPr>
                <w:rFonts w:eastAsia="Times New Roman" w:cs="Times New Roman"/>
                <w:color w:val="000000"/>
                <w:sz w:val="16"/>
                <w:szCs w:val="16"/>
                <w:lang w:eastAsia="en-GB"/>
              </w:rPr>
            </w:pPr>
            <w:r w:rsidRPr="009A68AC">
              <w:rPr>
                <w:rFonts w:eastAsia="Times New Roman" w:cs="Times New Roman"/>
                <w:color w:val="000000" w:themeColor="text1"/>
                <w:sz w:val="16"/>
                <w:szCs w:val="16"/>
                <w:lang w:eastAsia="en-GB"/>
              </w:rPr>
              <w:t>272 632 465</w:t>
            </w:r>
          </w:p>
        </w:tc>
        <w:tc>
          <w:tcPr>
            <w:tcW w:w="840" w:type="dxa"/>
            <w:tcBorders>
              <w:top w:val="single" w:sz="4" w:space="0" w:color="auto"/>
              <w:left w:val="single" w:sz="4" w:space="0" w:color="auto"/>
              <w:bottom w:val="single" w:sz="4" w:space="0" w:color="auto"/>
              <w:right w:val="single" w:sz="4" w:space="0" w:color="auto"/>
            </w:tcBorders>
            <w:vAlign w:val="center"/>
          </w:tcPr>
          <w:p w14:paraId="1E7AC4F7" w14:textId="0C0DE0BF" w:rsidR="0079191E" w:rsidRPr="009A68AC" w:rsidRDefault="003A043F" w:rsidP="0088217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6</w:t>
            </w:r>
          </w:p>
        </w:tc>
        <w:tc>
          <w:tcPr>
            <w:tcW w:w="1285" w:type="dxa"/>
            <w:tcBorders>
              <w:top w:val="single" w:sz="4" w:space="0" w:color="auto"/>
              <w:left w:val="single" w:sz="4" w:space="0" w:color="auto"/>
              <w:bottom w:val="single" w:sz="4" w:space="0" w:color="auto"/>
              <w:right w:val="single" w:sz="4" w:space="0" w:color="auto"/>
            </w:tcBorders>
            <w:vAlign w:val="center"/>
          </w:tcPr>
          <w:p w14:paraId="66E2FE3C" w14:textId="6483E2E1" w:rsidR="0079191E" w:rsidRPr="009A68AC" w:rsidRDefault="00B8411E"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31.12.2027</w:t>
            </w:r>
          </w:p>
        </w:tc>
      </w:tr>
      <w:tr w:rsidR="006C6AD6" w:rsidRPr="009A68AC" w14:paraId="6437714E" w14:textId="77777777" w:rsidTr="01F69126">
        <w:trPr>
          <w:trHeight w:val="147"/>
        </w:trPr>
        <w:tc>
          <w:tcPr>
            <w:tcW w:w="2835" w:type="dxa"/>
            <w:tcBorders>
              <w:top w:val="single" w:sz="4" w:space="0" w:color="auto"/>
              <w:left w:val="single" w:sz="4" w:space="0" w:color="auto"/>
              <w:bottom w:val="single" w:sz="4" w:space="0" w:color="auto"/>
              <w:right w:val="single" w:sz="4" w:space="0" w:color="auto"/>
            </w:tcBorders>
            <w:vAlign w:val="center"/>
          </w:tcPr>
          <w:p w14:paraId="7BE164E2" w14:textId="15975D22" w:rsidR="006C6AD6" w:rsidRPr="009A68AC" w:rsidRDefault="006C6AD6" w:rsidP="00882179">
            <w:pPr>
              <w:spacing w:after="0" w:line="240" w:lineRule="auto"/>
              <w:contextualSpacing/>
              <w:jc w:val="center"/>
              <w:rPr>
                <w:rFonts w:cs="Times New Roman"/>
                <w:sz w:val="18"/>
                <w:szCs w:val="18"/>
              </w:rPr>
            </w:pPr>
            <w:r w:rsidRPr="009A68AC">
              <w:rPr>
                <w:rFonts w:cs="Times New Roman"/>
                <w:sz w:val="18"/>
                <w:szCs w:val="18"/>
              </w:rPr>
              <w:t>CEF10-COH</w:t>
            </w:r>
          </w:p>
          <w:p w14:paraId="7D81571C" w14:textId="21534A45" w:rsidR="006C6AD6" w:rsidRPr="009A68AC" w:rsidRDefault="006C6AD6" w:rsidP="00882179">
            <w:pPr>
              <w:spacing w:after="0" w:line="240" w:lineRule="auto"/>
              <w:contextualSpacing/>
              <w:jc w:val="center"/>
              <w:rPr>
                <w:rFonts w:cs="Times New Roman"/>
                <w:sz w:val="18"/>
                <w:szCs w:val="18"/>
              </w:rPr>
            </w:pPr>
            <w:r w:rsidRPr="009A68AC">
              <w:rPr>
                <w:rFonts w:cs="Times New Roman"/>
                <w:sz w:val="18"/>
                <w:szCs w:val="18"/>
              </w:rPr>
              <w:t xml:space="preserve">101175270 — 23-EU-TC-RBGP Part IX C — CEF-T-2023-CORECOEN </w:t>
            </w:r>
            <w:r w:rsidRPr="009A68AC">
              <w:rPr>
                <w:rFonts w:eastAsia="Times New Roman" w:cs="Times New Roman"/>
                <w:sz w:val="18"/>
                <w:szCs w:val="18"/>
                <w:lang w:eastAsia="en-GB"/>
              </w:rPr>
              <w:t xml:space="preserve"> </w:t>
            </w:r>
          </w:p>
        </w:tc>
        <w:tc>
          <w:tcPr>
            <w:tcW w:w="1273" w:type="dxa"/>
            <w:tcBorders>
              <w:top w:val="single" w:sz="4" w:space="0" w:color="auto"/>
              <w:left w:val="single" w:sz="4" w:space="0" w:color="auto"/>
              <w:bottom w:val="single" w:sz="4" w:space="0" w:color="auto"/>
              <w:right w:val="single" w:sz="4" w:space="0" w:color="auto"/>
            </w:tcBorders>
            <w:noWrap/>
            <w:vAlign w:val="center"/>
          </w:tcPr>
          <w:p w14:paraId="65F7B7B8" w14:textId="2A9D398C" w:rsidR="006C6AD6" w:rsidRPr="009A68AC" w:rsidRDefault="00C0310A" w:rsidP="00C0310A">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178 713 462</w:t>
            </w:r>
          </w:p>
        </w:tc>
        <w:tc>
          <w:tcPr>
            <w:tcW w:w="1319" w:type="dxa"/>
            <w:tcBorders>
              <w:top w:val="single" w:sz="4" w:space="0" w:color="auto"/>
              <w:left w:val="single" w:sz="4" w:space="0" w:color="auto"/>
              <w:bottom w:val="single" w:sz="4" w:space="0" w:color="auto"/>
              <w:right w:val="single" w:sz="4" w:space="0" w:color="auto"/>
            </w:tcBorders>
            <w:noWrap/>
            <w:vAlign w:val="center"/>
          </w:tcPr>
          <w:p w14:paraId="6B4FF312" w14:textId="5B9CA6AD" w:rsidR="006C6AD6" w:rsidRPr="009A68AC" w:rsidRDefault="00C0310A" w:rsidP="0088217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31 543 002</w:t>
            </w:r>
          </w:p>
        </w:tc>
        <w:tc>
          <w:tcPr>
            <w:tcW w:w="1373" w:type="dxa"/>
            <w:tcBorders>
              <w:top w:val="single" w:sz="4" w:space="0" w:color="auto"/>
              <w:left w:val="single" w:sz="4" w:space="0" w:color="auto"/>
              <w:bottom w:val="single" w:sz="4" w:space="0" w:color="auto"/>
              <w:right w:val="single" w:sz="4" w:space="0" w:color="auto"/>
            </w:tcBorders>
            <w:noWrap/>
            <w:vAlign w:val="center"/>
          </w:tcPr>
          <w:p w14:paraId="752CE296" w14:textId="65C05062" w:rsidR="006C6AD6" w:rsidRPr="009A68AC" w:rsidRDefault="00C0310A" w:rsidP="0088217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210 256 464</w:t>
            </w:r>
          </w:p>
        </w:tc>
        <w:tc>
          <w:tcPr>
            <w:tcW w:w="840" w:type="dxa"/>
            <w:tcBorders>
              <w:top w:val="single" w:sz="4" w:space="0" w:color="auto"/>
              <w:left w:val="single" w:sz="4" w:space="0" w:color="auto"/>
              <w:bottom w:val="single" w:sz="4" w:space="0" w:color="auto"/>
              <w:right w:val="single" w:sz="4" w:space="0" w:color="auto"/>
            </w:tcBorders>
            <w:vAlign w:val="center"/>
          </w:tcPr>
          <w:p w14:paraId="55FD87CE" w14:textId="27DEEE44" w:rsidR="006C6AD6" w:rsidRPr="009A68AC" w:rsidRDefault="00DE39FA" w:rsidP="00882179">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w:t>
            </w:r>
          </w:p>
        </w:tc>
        <w:tc>
          <w:tcPr>
            <w:tcW w:w="1285" w:type="dxa"/>
            <w:tcBorders>
              <w:top w:val="single" w:sz="4" w:space="0" w:color="auto"/>
              <w:left w:val="single" w:sz="4" w:space="0" w:color="auto"/>
              <w:bottom w:val="single" w:sz="4" w:space="0" w:color="auto"/>
              <w:right w:val="single" w:sz="4" w:space="0" w:color="auto"/>
            </w:tcBorders>
            <w:vAlign w:val="center"/>
          </w:tcPr>
          <w:p w14:paraId="7A4FD8A7" w14:textId="32A3C08F" w:rsidR="006C6AD6" w:rsidRPr="009A68AC" w:rsidRDefault="00FC109F" w:rsidP="00882179">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31.12.2028</w:t>
            </w:r>
          </w:p>
        </w:tc>
      </w:tr>
      <w:tr w:rsidR="004D691B" w:rsidRPr="009A68AC" w14:paraId="767B006D" w14:textId="77777777" w:rsidTr="01F69126">
        <w:trPr>
          <w:trHeight w:val="147"/>
        </w:trPr>
        <w:tc>
          <w:tcPr>
            <w:tcW w:w="2835" w:type="dxa"/>
            <w:tcBorders>
              <w:top w:val="single" w:sz="4" w:space="0" w:color="auto"/>
              <w:left w:val="single" w:sz="4" w:space="0" w:color="auto"/>
              <w:bottom w:val="single" w:sz="4" w:space="0" w:color="auto"/>
              <w:right w:val="single" w:sz="4" w:space="0" w:color="auto"/>
            </w:tcBorders>
            <w:vAlign w:val="center"/>
          </w:tcPr>
          <w:p w14:paraId="01ED020F" w14:textId="6CB03711" w:rsidR="004D691B" w:rsidRPr="009A68AC" w:rsidRDefault="004D691B" w:rsidP="004D691B">
            <w:pPr>
              <w:spacing w:after="0" w:line="240" w:lineRule="auto"/>
              <w:contextualSpacing/>
              <w:jc w:val="center"/>
              <w:rPr>
                <w:rFonts w:cs="Times New Roman"/>
                <w:sz w:val="18"/>
                <w:szCs w:val="18"/>
              </w:rPr>
            </w:pPr>
            <w:r w:rsidRPr="009A68AC">
              <w:rPr>
                <w:rFonts w:cs="Times New Roman"/>
                <w:sz w:val="18"/>
                <w:szCs w:val="18"/>
              </w:rPr>
              <w:t>CEF10-GEN</w:t>
            </w:r>
          </w:p>
          <w:p w14:paraId="0185D78A" w14:textId="63E9160B" w:rsidR="004D691B" w:rsidRPr="009A68AC" w:rsidRDefault="004D691B" w:rsidP="004D691B">
            <w:pPr>
              <w:spacing w:after="0" w:line="240" w:lineRule="auto"/>
              <w:contextualSpacing/>
              <w:jc w:val="center"/>
              <w:rPr>
                <w:rFonts w:cs="Times New Roman"/>
                <w:sz w:val="18"/>
                <w:szCs w:val="18"/>
              </w:rPr>
            </w:pPr>
            <w:r w:rsidRPr="009A68AC">
              <w:rPr>
                <w:rFonts w:cs="Times New Roman"/>
                <w:sz w:val="18"/>
                <w:szCs w:val="18"/>
              </w:rPr>
              <w:t>101175278 — 23-EU-TG-RBGP Part IX G — CEF-T-2023-COREGEN</w:t>
            </w:r>
          </w:p>
        </w:tc>
        <w:tc>
          <w:tcPr>
            <w:tcW w:w="1273" w:type="dxa"/>
            <w:tcBorders>
              <w:top w:val="single" w:sz="4" w:space="0" w:color="auto"/>
              <w:left w:val="single" w:sz="4" w:space="0" w:color="auto"/>
              <w:bottom w:val="single" w:sz="4" w:space="0" w:color="auto"/>
              <w:right w:val="single" w:sz="4" w:space="0" w:color="auto"/>
            </w:tcBorders>
            <w:noWrap/>
            <w:vAlign w:val="center"/>
          </w:tcPr>
          <w:p w14:paraId="06AA77F8" w14:textId="3AADD2EF" w:rsidR="004D691B" w:rsidRPr="009A68AC" w:rsidRDefault="004D691B" w:rsidP="004D691B">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167 103 951</w:t>
            </w:r>
          </w:p>
        </w:tc>
        <w:tc>
          <w:tcPr>
            <w:tcW w:w="1319" w:type="dxa"/>
            <w:tcBorders>
              <w:top w:val="single" w:sz="4" w:space="0" w:color="auto"/>
              <w:left w:val="single" w:sz="4" w:space="0" w:color="auto"/>
              <w:bottom w:val="single" w:sz="4" w:space="0" w:color="auto"/>
              <w:right w:val="single" w:sz="4" w:space="0" w:color="auto"/>
            </w:tcBorders>
            <w:noWrap/>
            <w:vAlign w:val="center"/>
          </w:tcPr>
          <w:p w14:paraId="54C9065D" w14:textId="3981F770" w:rsidR="004D691B" w:rsidRPr="009A68AC" w:rsidRDefault="004D691B" w:rsidP="004D691B">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29 488 932</w:t>
            </w:r>
          </w:p>
        </w:tc>
        <w:tc>
          <w:tcPr>
            <w:tcW w:w="1373" w:type="dxa"/>
            <w:tcBorders>
              <w:top w:val="single" w:sz="4" w:space="0" w:color="auto"/>
              <w:left w:val="single" w:sz="4" w:space="0" w:color="auto"/>
              <w:bottom w:val="single" w:sz="4" w:space="0" w:color="auto"/>
              <w:right w:val="single" w:sz="4" w:space="0" w:color="auto"/>
            </w:tcBorders>
            <w:noWrap/>
            <w:vAlign w:val="center"/>
          </w:tcPr>
          <w:p w14:paraId="3F05F5A2" w14:textId="49FE5908" w:rsidR="004D691B" w:rsidRPr="009A68AC" w:rsidRDefault="004D691B" w:rsidP="004D691B">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196 592 883</w:t>
            </w:r>
          </w:p>
        </w:tc>
        <w:tc>
          <w:tcPr>
            <w:tcW w:w="840" w:type="dxa"/>
            <w:tcBorders>
              <w:top w:val="single" w:sz="4" w:space="0" w:color="auto"/>
              <w:left w:val="single" w:sz="4" w:space="0" w:color="auto"/>
              <w:bottom w:val="single" w:sz="4" w:space="0" w:color="auto"/>
              <w:right w:val="single" w:sz="4" w:space="0" w:color="auto"/>
            </w:tcBorders>
            <w:vAlign w:val="center"/>
          </w:tcPr>
          <w:p w14:paraId="62AD2C41" w14:textId="5353AAD3" w:rsidR="004D691B" w:rsidRPr="009A68AC" w:rsidRDefault="004D691B" w:rsidP="004D691B">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w:t>
            </w:r>
          </w:p>
        </w:tc>
        <w:tc>
          <w:tcPr>
            <w:tcW w:w="1285" w:type="dxa"/>
            <w:tcBorders>
              <w:top w:val="single" w:sz="4" w:space="0" w:color="auto"/>
              <w:left w:val="single" w:sz="4" w:space="0" w:color="auto"/>
              <w:bottom w:val="single" w:sz="4" w:space="0" w:color="auto"/>
              <w:right w:val="single" w:sz="4" w:space="0" w:color="auto"/>
            </w:tcBorders>
            <w:vAlign w:val="center"/>
          </w:tcPr>
          <w:p w14:paraId="2887A2BD" w14:textId="4F1EFA3A" w:rsidR="004D691B" w:rsidRPr="009A68AC" w:rsidRDefault="004D691B" w:rsidP="004D691B">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31.12.2028</w:t>
            </w:r>
          </w:p>
        </w:tc>
      </w:tr>
      <w:tr w:rsidR="004D691B" w:rsidRPr="009A68AC" w14:paraId="4612BB2C" w14:textId="77777777" w:rsidTr="01F69126">
        <w:trPr>
          <w:trHeight w:val="147"/>
        </w:trPr>
        <w:tc>
          <w:tcPr>
            <w:tcW w:w="2835" w:type="dxa"/>
            <w:tcBorders>
              <w:top w:val="single" w:sz="4" w:space="0" w:color="auto"/>
              <w:left w:val="single" w:sz="4" w:space="0" w:color="auto"/>
              <w:bottom w:val="single" w:sz="4" w:space="0" w:color="auto"/>
              <w:right w:val="single" w:sz="4" w:space="0" w:color="auto"/>
            </w:tcBorders>
            <w:vAlign w:val="center"/>
          </w:tcPr>
          <w:p w14:paraId="0343CFC5" w14:textId="4276B3F2" w:rsidR="00914F95" w:rsidRPr="009A68AC" w:rsidRDefault="00914F95" w:rsidP="004D691B">
            <w:pPr>
              <w:spacing w:after="0" w:line="240" w:lineRule="auto"/>
              <w:contextualSpacing/>
              <w:jc w:val="center"/>
              <w:rPr>
                <w:rFonts w:cs="Times New Roman"/>
                <w:sz w:val="18"/>
                <w:szCs w:val="18"/>
              </w:rPr>
            </w:pPr>
            <w:r w:rsidRPr="009A68AC">
              <w:rPr>
                <w:rFonts w:cs="Times New Roman"/>
                <w:sz w:val="18"/>
                <w:szCs w:val="18"/>
              </w:rPr>
              <w:t>23-LV-TM-RBMMLV-CEF2-3MM — CEF-T-2023-MILMOB</w:t>
            </w:r>
          </w:p>
        </w:tc>
        <w:tc>
          <w:tcPr>
            <w:tcW w:w="1273" w:type="dxa"/>
            <w:tcBorders>
              <w:top w:val="single" w:sz="4" w:space="0" w:color="auto"/>
              <w:left w:val="single" w:sz="4" w:space="0" w:color="auto"/>
              <w:bottom w:val="single" w:sz="4" w:space="0" w:color="auto"/>
              <w:right w:val="single" w:sz="4" w:space="0" w:color="auto"/>
            </w:tcBorders>
            <w:noWrap/>
            <w:vAlign w:val="center"/>
          </w:tcPr>
          <w:p w14:paraId="5B8659D5" w14:textId="1103A270" w:rsidR="004D691B" w:rsidRPr="009A68AC" w:rsidRDefault="001303A4" w:rsidP="004D691B">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51 551 179</w:t>
            </w:r>
          </w:p>
        </w:tc>
        <w:tc>
          <w:tcPr>
            <w:tcW w:w="1319" w:type="dxa"/>
            <w:tcBorders>
              <w:top w:val="single" w:sz="4" w:space="0" w:color="auto"/>
              <w:left w:val="single" w:sz="4" w:space="0" w:color="auto"/>
              <w:bottom w:val="single" w:sz="4" w:space="0" w:color="auto"/>
              <w:right w:val="single" w:sz="4" w:space="0" w:color="auto"/>
            </w:tcBorders>
            <w:noWrap/>
            <w:vAlign w:val="center"/>
          </w:tcPr>
          <w:p w14:paraId="4C313319" w14:textId="666342AC" w:rsidR="004D691B" w:rsidRPr="009A68AC" w:rsidRDefault="001303A4" w:rsidP="004D691B">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51 551 179</w:t>
            </w:r>
          </w:p>
        </w:tc>
        <w:tc>
          <w:tcPr>
            <w:tcW w:w="1373" w:type="dxa"/>
            <w:tcBorders>
              <w:top w:val="single" w:sz="4" w:space="0" w:color="auto"/>
              <w:left w:val="single" w:sz="4" w:space="0" w:color="auto"/>
              <w:bottom w:val="single" w:sz="4" w:space="0" w:color="auto"/>
              <w:right w:val="single" w:sz="4" w:space="0" w:color="auto"/>
            </w:tcBorders>
            <w:noWrap/>
            <w:vAlign w:val="center"/>
          </w:tcPr>
          <w:p w14:paraId="16821416" w14:textId="65949ACD" w:rsidR="004D691B" w:rsidRPr="009A68AC" w:rsidRDefault="001303A4" w:rsidP="004D691B">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103 102 358</w:t>
            </w:r>
          </w:p>
        </w:tc>
        <w:tc>
          <w:tcPr>
            <w:tcW w:w="840" w:type="dxa"/>
            <w:tcBorders>
              <w:top w:val="single" w:sz="4" w:space="0" w:color="auto"/>
              <w:left w:val="single" w:sz="4" w:space="0" w:color="auto"/>
              <w:bottom w:val="single" w:sz="4" w:space="0" w:color="auto"/>
              <w:right w:val="single" w:sz="4" w:space="0" w:color="auto"/>
            </w:tcBorders>
            <w:vAlign w:val="center"/>
          </w:tcPr>
          <w:p w14:paraId="174946D8" w14:textId="371E405A" w:rsidR="004D691B" w:rsidRPr="009A68AC" w:rsidRDefault="004D691B" w:rsidP="004D691B">
            <w:pPr>
              <w:spacing w:after="0" w:line="240" w:lineRule="auto"/>
              <w:contextualSpacing/>
              <w:jc w:val="center"/>
              <w:rPr>
                <w:rFonts w:eastAsia="Times New Roman" w:cs="Times New Roman"/>
                <w:sz w:val="16"/>
                <w:szCs w:val="16"/>
                <w:lang w:eastAsia="en-GB"/>
              </w:rPr>
            </w:pPr>
            <w:r w:rsidRPr="009A68AC">
              <w:rPr>
                <w:rFonts w:eastAsia="Times New Roman" w:cs="Times New Roman"/>
                <w:sz w:val="16"/>
                <w:szCs w:val="16"/>
                <w:lang w:eastAsia="en-GB"/>
              </w:rPr>
              <w:t>-</w:t>
            </w:r>
          </w:p>
        </w:tc>
        <w:tc>
          <w:tcPr>
            <w:tcW w:w="1285" w:type="dxa"/>
            <w:tcBorders>
              <w:top w:val="single" w:sz="4" w:space="0" w:color="auto"/>
              <w:left w:val="single" w:sz="4" w:space="0" w:color="auto"/>
              <w:bottom w:val="single" w:sz="4" w:space="0" w:color="auto"/>
              <w:right w:val="single" w:sz="4" w:space="0" w:color="auto"/>
            </w:tcBorders>
            <w:vAlign w:val="center"/>
          </w:tcPr>
          <w:p w14:paraId="712F7E71" w14:textId="7A129D02" w:rsidR="004D691B" w:rsidRPr="009A68AC" w:rsidRDefault="004D691B" w:rsidP="004D691B">
            <w:pPr>
              <w:spacing w:after="0" w:line="240" w:lineRule="auto"/>
              <w:contextualSpacing/>
              <w:jc w:val="center"/>
              <w:rPr>
                <w:rFonts w:eastAsia="Times New Roman" w:cs="Times New Roman"/>
                <w:sz w:val="18"/>
                <w:szCs w:val="18"/>
                <w:lang w:eastAsia="en-GB"/>
              </w:rPr>
            </w:pPr>
            <w:r w:rsidRPr="009A68AC">
              <w:rPr>
                <w:rFonts w:eastAsia="Times New Roman" w:cs="Times New Roman"/>
                <w:sz w:val="18"/>
                <w:szCs w:val="18"/>
                <w:lang w:eastAsia="en-GB"/>
              </w:rPr>
              <w:t>31.12.2027</w:t>
            </w:r>
          </w:p>
        </w:tc>
      </w:tr>
      <w:tr w:rsidR="004D691B" w:rsidRPr="009A68AC" w14:paraId="2A9EAE7F" w14:textId="77777777" w:rsidTr="005F3C25">
        <w:trPr>
          <w:trHeight w:val="300"/>
        </w:trPr>
        <w:tc>
          <w:tcPr>
            <w:tcW w:w="2835" w:type="dxa"/>
            <w:tcBorders>
              <w:top w:val="single" w:sz="4" w:space="0" w:color="auto"/>
              <w:left w:val="single" w:sz="4" w:space="0" w:color="auto"/>
              <w:bottom w:val="single" w:sz="4" w:space="0" w:color="auto"/>
              <w:right w:val="single" w:sz="4" w:space="0" w:color="auto"/>
            </w:tcBorders>
            <w:vAlign w:val="center"/>
            <w:hideMark/>
          </w:tcPr>
          <w:p w14:paraId="5EABB205" w14:textId="77777777" w:rsidR="004D691B" w:rsidRPr="009A68AC" w:rsidRDefault="004D691B" w:rsidP="004D691B">
            <w:pPr>
              <w:spacing w:after="0" w:line="240" w:lineRule="auto"/>
              <w:contextualSpacing/>
              <w:jc w:val="center"/>
              <w:rPr>
                <w:rFonts w:eastAsia="Times New Roman" w:cs="Times New Roman"/>
                <w:b/>
                <w:bCs/>
                <w:sz w:val="18"/>
                <w:szCs w:val="18"/>
                <w:lang w:eastAsia="en-GB"/>
              </w:rPr>
            </w:pPr>
            <w:r w:rsidRPr="009A68AC">
              <w:rPr>
                <w:rFonts w:eastAsia="Times New Roman" w:cs="Times New Roman"/>
                <w:b/>
                <w:bCs/>
                <w:sz w:val="18"/>
                <w:szCs w:val="18"/>
                <w:lang w:eastAsia="en-GB"/>
              </w:rPr>
              <w:t>Kopā</w:t>
            </w:r>
          </w:p>
        </w:tc>
        <w:tc>
          <w:tcPr>
            <w:tcW w:w="1273" w:type="dxa"/>
            <w:tcBorders>
              <w:top w:val="single" w:sz="4" w:space="0" w:color="auto"/>
              <w:left w:val="single" w:sz="4" w:space="0" w:color="auto"/>
              <w:bottom w:val="single" w:sz="4" w:space="0" w:color="auto"/>
              <w:right w:val="single" w:sz="4" w:space="0" w:color="auto"/>
            </w:tcBorders>
            <w:vAlign w:val="center"/>
          </w:tcPr>
          <w:p w14:paraId="7BD95808" w14:textId="1BE8D601" w:rsidR="004D691B" w:rsidRPr="009A68AC" w:rsidRDefault="004D691B" w:rsidP="004D691B">
            <w:pPr>
              <w:spacing w:after="0" w:line="240" w:lineRule="auto"/>
              <w:contextualSpacing/>
              <w:jc w:val="center"/>
              <w:rPr>
                <w:rFonts w:eastAsia="Times New Roman" w:cs="Times New Roman"/>
                <w:b/>
                <w:sz w:val="16"/>
                <w:szCs w:val="16"/>
                <w:lang w:eastAsia="en-GB"/>
              </w:rPr>
            </w:pPr>
            <w:r w:rsidRPr="009A68AC">
              <w:rPr>
                <w:rFonts w:eastAsia="Times New Roman" w:cs="Times New Roman"/>
                <w:b/>
                <w:sz w:val="16"/>
                <w:szCs w:val="16"/>
                <w:lang w:eastAsia="en-GB"/>
              </w:rPr>
              <w:t>1 141 729 330</w:t>
            </w:r>
          </w:p>
        </w:tc>
        <w:tc>
          <w:tcPr>
            <w:tcW w:w="1319" w:type="dxa"/>
            <w:tcBorders>
              <w:top w:val="single" w:sz="4" w:space="0" w:color="auto"/>
              <w:left w:val="single" w:sz="4" w:space="0" w:color="auto"/>
              <w:bottom w:val="single" w:sz="4" w:space="0" w:color="auto"/>
              <w:right w:val="single" w:sz="4" w:space="0" w:color="auto"/>
            </w:tcBorders>
            <w:vAlign w:val="center"/>
          </w:tcPr>
          <w:p w14:paraId="5C133286" w14:textId="4E66B523" w:rsidR="004D691B" w:rsidRPr="009A68AC" w:rsidRDefault="004D691B" w:rsidP="004D691B">
            <w:pPr>
              <w:spacing w:after="0" w:line="240" w:lineRule="auto"/>
              <w:contextualSpacing/>
              <w:jc w:val="center"/>
              <w:rPr>
                <w:rFonts w:eastAsia="Times New Roman" w:cs="Times New Roman"/>
                <w:b/>
                <w:sz w:val="16"/>
                <w:szCs w:val="16"/>
                <w:lang w:eastAsia="en-GB"/>
              </w:rPr>
            </w:pPr>
            <w:r w:rsidRPr="009A68AC">
              <w:rPr>
                <w:rFonts w:eastAsia="Times New Roman" w:cs="Times New Roman"/>
                <w:b/>
                <w:sz w:val="16"/>
                <w:szCs w:val="16"/>
                <w:lang w:eastAsia="en-GB"/>
              </w:rPr>
              <w:t>284 085 323</w:t>
            </w:r>
          </w:p>
        </w:tc>
        <w:tc>
          <w:tcPr>
            <w:tcW w:w="1373" w:type="dxa"/>
            <w:tcBorders>
              <w:top w:val="single" w:sz="4" w:space="0" w:color="auto"/>
              <w:left w:val="single" w:sz="4" w:space="0" w:color="auto"/>
              <w:bottom w:val="single" w:sz="4" w:space="0" w:color="auto"/>
              <w:right w:val="single" w:sz="4" w:space="0" w:color="auto"/>
            </w:tcBorders>
            <w:vAlign w:val="center"/>
          </w:tcPr>
          <w:p w14:paraId="67863630" w14:textId="0CFB9321" w:rsidR="004D691B" w:rsidRPr="009A68AC" w:rsidRDefault="004D691B" w:rsidP="004D691B">
            <w:pPr>
              <w:spacing w:after="0" w:line="240" w:lineRule="auto"/>
              <w:contextualSpacing/>
              <w:jc w:val="center"/>
              <w:rPr>
                <w:rFonts w:eastAsia="Times New Roman" w:cs="Times New Roman"/>
                <w:b/>
                <w:sz w:val="16"/>
                <w:szCs w:val="16"/>
                <w:lang w:eastAsia="en-GB"/>
              </w:rPr>
            </w:pPr>
            <w:r w:rsidRPr="009A68AC">
              <w:rPr>
                <w:rFonts w:eastAsia="Times New Roman" w:cs="Times New Roman"/>
                <w:b/>
                <w:sz w:val="16"/>
                <w:szCs w:val="16"/>
                <w:lang w:eastAsia="en-GB"/>
              </w:rPr>
              <w:t>1 425 814 653</w:t>
            </w:r>
          </w:p>
        </w:tc>
        <w:tc>
          <w:tcPr>
            <w:tcW w:w="840" w:type="dxa"/>
            <w:tcBorders>
              <w:top w:val="single" w:sz="4" w:space="0" w:color="auto"/>
              <w:left w:val="single" w:sz="4" w:space="0" w:color="auto"/>
              <w:bottom w:val="single" w:sz="4" w:space="0" w:color="auto"/>
              <w:right w:val="single" w:sz="4" w:space="0" w:color="auto"/>
            </w:tcBorders>
            <w:vAlign w:val="center"/>
          </w:tcPr>
          <w:p w14:paraId="22D9C4C7" w14:textId="365E0723" w:rsidR="004D691B" w:rsidRPr="009A68AC" w:rsidRDefault="004D691B" w:rsidP="004D691B">
            <w:pPr>
              <w:spacing w:after="0" w:line="240" w:lineRule="auto"/>
              <w:contextualSpacing/>
              <w:jc w:val="center"/>
              <w:rPr>
                <w:rFonts w:eastAsia="Times New Roman" w:cs="Times New Roman"/>
                <w:b/>
                <w:sz w:val="16"/>
                <w:szCs w:val="16"/>
                <w:lang w:eastAsia="en-GB"/>
              </w:rPr>
            </w:pPr>
            <w:r w:rsidRPr="009A68AC">
              <w:rPr>
                <w:rFonts w:eastAsia="Times New Roman" w:cs="Times New Roman"/>
                <w:b/>
                <w:sz w:val="16"/>
                <w:szCs w:val="16"/>
                <w:lang w:eastAsia="en-GB"/>
              </w:rPr>
              <w:t>31</w:t>
            </w:r>
          </w:p>
        </w:tc>
        <w:tc>
          <w:tcPr>
            <w:tcW w:w="1285" w:type="dxa"/>
            <w:tcBorders>
              <w:top w:val="single" w:sz="4" w:space="0" w:color="auto"/>
              <w:left w:val="single" w:sz="4" w:space="0" w:color="auto"/>
              <w:bottom w:val="single" w:sz="4" w:space="0" w:color="auto"/>
              <w:right w:val="single" w:sz="4" w:space="0" w:color="auto"/>
            </w:tcBorders>
            <w:vAlign w:val="center"/>
          </w:tcPr>
          <w:p w14:paraId="175ECB01" w14:textId="77777777" w:rsidR="004D691B" w:rsidRPr="009A68AC" w:rsidRDefault="004D691B" w:rsidP="004D691B">
            <w:pPr>
              <w:spacing w:after="0" w:line="240" w:lineRule="auto"/>
              <w:contextualSpacing/>
              <w:jc w:val="center"/>
              <w:rPr>
                <w:rFonts w:eastAsia="Times New Roman" w:cs="Times New Roman"/>
                <w:b/>
                <w:bCs/>
                <w:color w:val="000000"/>
                <w:sz w:val="18"/>
                <w:szCs w:val="18"/>
                <w:lang w:eastAsia="en-GB"/>
              </w:rPr>
            </w:pPr>
          </w:p>
        </w:tc>
      </w:tr>
    </w:tbl>
    <w:p w14:paraId="00C80CD2" w14:textId="77777777" w:rsidR="00F30CAD" w:rsidRPr="009A68AC" w:rsidRDefault="00F30CAD" w:rsidP="00882179">
      <w:pPr>
        <w:pStyle w:val="Sarakstarindkopa"/>
        <w:ind w:left="0" w:firstLine="567"/>
        <w:rPr>
          <w:szCs w:val="24"/>
        </w:rPr>
      </w:pPr>
    </w:p>
    <w:p w14:paraId="78AECF64" w14:textId="5D7F0B59" w:rsidR="00EA2999" w:rsidRPr="009A68AC" w:rsidRDefault="009422DE" w:rsidP="00882179">
      <w:pPr>
        <w:spacing w:after="0" w:line="240" w:lineRule="auto"/>
        <w:ind w:firstLine="720"/>
        <w:jc w:val="both"/>
        <w:rPr>
          <w:sz w:val="24"/>
          <w:szCs w:val="24"/>
        </w:rPr>
      </w:pPr>
      <w:r w:rsidRPr="009A68AC">
        <w:rPr>
          <w:rFonts w:cs="Times New Roman"/>
          <w:sz w:val="24"/>
          <w:szCs w:val="24"/>
        </w:rPr>
        <w:t xml:space="preserve"> </w:t>
      </w:r>
      <w:r w:rsidR="00EA2999" w:rsidRPr="009A68AC">
        <w:rPr>
          <w:sz w:val="24"/>
          <w:szCs w:val="24"/>
        </w:rPr>
        <w:t xml:space="preserve">Līdz šim noslēgto finansēšanas līgumu saistību izpilde ir </w:t>
      </w:r>
      <w:r w:rsidR="002F1501" w:rsidRPr="009A68AC">
        <w:rPr>
          <w:sz w:val="24"/>
          <w:szCs w:val="24"/>
        </w:rPr>
        <w:t xml:space="preserve">31 </w:t>
      </w:r>
      <w:r w:rsidR="00EA2999" w:rsidRPr="009A68AC">
        <w:rPr>
          <w:sz w:val="24"/>
          <w:szCs w:val="24"/>
        </w:rPr>
        <w:t xml:space="preserve">%, bet jāatzīmē, ka </w:t>
      </w:r>
      <w:r w:rsidR="00170D1C" w:rsidRPr="009A68AC">
        <w:rPr>
          <w:sz w:val="24"/>
          <w:szCs w:val="24"/>
        </w:rPr>
        <w:t>trīs</w:t>
      </w:r>
      <w:r w:rsidR="00EA2999" w:rsidRPr="009A68AC">
        <w:rPr>
          <w:sz w:val="24"/>
          <w:szCs w:val="24"/>
        </w:rPr>
        <w:t xml:space="preserve"> finansēšanas līgumi </w:t>
      </w:r>
      <w:r w:rsidR="00170D1C" w:rsidRPr="009A68AC">
        <w:rPr>
          <w:sz w:val="24"/>
          <w:szCs w:val="24"/>
        </w:rPr>
        <w:t xml:space="preserve">(CEF10 un 3MM) </w:t>
      </w:r>
      <w:r w:rsidR="00EA2999" w:rsidRPr="009A68AC">
        <w:rPr>
          <w:sz w:val="24"/>
          <w:szCs w:val="24"/>
        </w:rPr>
        <w:t>tika parakstīti 2024. gad</w:t>
      </w:r>
      <w:r w:rsidR="00170D1C" w:rsidRPr="009A68AC">
        <w:rPr>
          <w:sz w:val="24"/>
          <w:szCs w:val="24"/>
        </w:rPr>
        <w:t>ā</w:t>
      </w:r>
      <w:r w:rsidR="00EA2999" w:rsidRPr="009A68AC">
        <w:rPr>
          <w:sz w:val="24"/>
          <w:szCs w:val="24"/>
        </w:rPr>
        <w:t>.</w:t>
      </w:r>
    </w:p>
    <w:p w14:paraId="54D7ECC6" w14:textId="26AAD621" w:rsidR="00F13CBF" w:rsidRPr="009A68AC" w:rsidRDefault="00F13CBF" w:rsidP="00882179">
      <w:pPr>
        <w:spacing w:after="0" w:line="240" w:lineRule="auto"/>
        <w:ind w:firstLine="720"/>
        <w:jc w:val="both"/>
        <w:rPr>
          <w:rFonts w:cs="Times New Roman"/>
          <w:sz w:val="24"/>
          <w:szCs w:val="24"/>
        </w:rPr>
      </w:pPr>
      <w:r w:rsidRPr="009A68AC">
        <w:rPr>
          <w:rFonts w:cs="Times New Roman"/>
          <w:sz w:val="24"/>
          <w:szCs w:val="24"/>
        </w:rPr>
        <w:t>Vienlaikus Satiksmes ministrijas vadībā turpinās darbs pie tehnisko risinājumu pārskatīšanas ar mērķi samazināt būvniecības izmaksas. Projekta ieviesēji identificē izmaksu pozīcijas, kurās būtu iespējams vienkāršot tehnisko risinājumu</w:t>
      </w:r>
      <w:r w:rsidR="00C743C1" w:rsidRPr="009A68AC">
        <w:rPr>
          <w:rFonts w:cs="Times New Roman"/>
          <w:sz w:val="24"/>
          <w:szCs w:val="24"/>
        </w:rPr>
        <w:t xml:space="preserve"> veicot pārprojektēšanu</w:t>
      </w:r>
      <w:r w:rsidRPr="009A68AC">
        <w:rPr>
          <w:rFonts w:cs="Times New Roman"/>
          <w:sz w:val="24"/>
          <w:szCs w:val="24"/>
        </w:rPr>
        <w:t xml:space="preserve"> (autoceļu šķērsojumi, pievedceļi, trokšņu sienas u.c.), vienlaikus izvērtējot izmaiņu ietekmi uz projekta ieviešanas termiņu.</w:t>
      </w:r>
    </w:p>
    <w:p w14:paraId="6F5C8306" w14:textId="21AC8591" w:rsidR="009422DE" w:rsidRPr="009A68AC" w:rsidRDefault="00AA7239" w:rsidP="00882179">
      <w:pPr>
        <w:spacing w:after="0" w:line="240" w:lineRule="auto"/>
        <w:ind w:firstLine="720"/>
        <w:jc w:val="both"/>
        <w:rPr>
          <w:rFonts w:cs="Times New Roman"/>
          <w:sz w:val="24"/>
          <w:szCs w:val="24"/>
        </w:rPr>
      </w:pPr>
      <w:r w:rsidRPr="009A68AC">
        <w:rPr>
          <w:rFonts w:cs="Times New Roman"/>
          <w:sz w:val="24"/>
          <w:szCs w:val="24"/>
        </w:rPr>
        <w:t>Š</w:t>
      </w:r>
      <w:r w:rsidR="00DA1110" w:rsidRPr="009A68AC">
        <w:rPr>
          <w:rFonts w:cs="Times New Roman"/>
          <w:sz w:val="24"/>
          <w:szCs w:val="24"/>
        </w:rPr>
        <w:t xml:space="preserve">obrīd tiek </w:t>
      </w:r>
      <w:r w:rsidR="009422DE" w:rsidRPr="009A68AC">
        <w:rPr>
          <w:rFonts w:cs="Times New Roman"/>
          <w:sz w:val="24"/>
          <w:szCs w:val="24"/>
        </w:rPr>
        <w:t>gatavo</w:t>
      </w:r>
      <w:r w:rsidR="00DA1110" w:rsidRPr="009A68AC">
        <w:rPr>
          <w:rFonts w:cs="Times New Roman"/>
          <w:sz w:val="24"/>
          <w:szCs w:val="24"/>
        </w:rPr>
        <w:t>ts</w:t>
      </w:r>
      <w:r w:rsidR="009422DE" w:rsidRPr="009A68AC">
        <w:rPr>
          <w:rFonts w:cs="Times New Roman"/>
          <w:sz w:val="24"/>
          <w:szCs w:val="24"/>
        </w:rPr>
        <w:t xml:space="preserve"> iesniegum</w:t>
      </w:r>
      <w:r w:rsidR="00DA1110" w:rsidRPr="009A68AC">
        <w:rPr>
          <w:rFonts w:cs="Times New Roman"/>
          <w:sz w:val="24"/>
          <w:szCs w:val="24"/>
        </w:rPr>
        <w:t>s</w:t>
      </w:r>
      <w:r w:rsidR="009422DE" w:rsidRPr="009A68AC">
        <w:rPr>
          <w:rFonts w:cs="Times New Roman"/>
          <w:sz w:val="24"/>
          <w:szCs w:val="24"/>
        </w:rPr>
        <w:t xml:space="preserve"> </w:t>
      </w:r>
      <w:r w:rsidR="00497FAB" w:rsidRPr="009A68AC">
        <w:rPr>
          <w:rFonts w:cs="Times New Roman"/>
          <w:sz w:val="24"/>
          <w:szCs w:val="24"/>
        </w:rPr>
        <w:t>vienpadsmitajam</w:t>
      </w:r>
      <w:r w:rsidR="009422DE" w:rsidRPr="009A68AC">
        <w:rPr>
          <w:rFonts w:cs="Times New Roman"/>
          <w:sz w:val="24"/>
          <w:szCs w:val="24"/>
        </w:rPr>
        <w:t xml:space="preserve"> projektu </w:t>
      </w:r>
      <w:r w:rsidR="00DA1110" w:rsidRPr="009A68AC">
        <w:rPr>
          <w:rFonts w:cs="Times New Roman"/>
          <w:sz w:val="24"/>
          <w:szCs w:val="24"/>
        </w:rPr>
        <w:t>uzsaukumam</w:t>
      </w:r>
      <w:r w:rsidR="009422DE" w:rsidRPr="009A68AC">
        <w:rPr>
          <w:rFonts w:cs="Times New Roman"/>
          <w:sz w:val="24"/>
          <w:szCs w:val="24"/>
        </w:rPr>
        <w:t>, kas tika izsludināts 20</w:t>
      </w:r>
      <w:r w:rsidR="00E71D17" w:rsidRPr="009A68AC">
        <w:rPr>
          <w:rFonts w:cs="Times New Roman"/>
          <w:sz w:val="24"/>
          <w:szCs w:val="24"/>
        </w:rPr>
        <w:t>2</w:t>
      </w:r>
      <w:r w:rsidR="00E92263" w:rsidRPr="009A68AC">
        <w:rPr>
          <w:rFonts w:cs="Times New Roman"/>
          <w:sz w:val="24"/>
          <w:szCs w:val="24"/>
        </w:rPr>
        <w:t>4</w:t>
      </w:r>
      <w:r w:rsidR="009422DE" w:rsidRPr="009A68AC">
        <w:rPr>
          <w:rFonts w:cs="Times New Roman"/>
          <w:sz w:val="24"/>
          <w:szCs w:val="24"/>
        </w:rPr>
        <w:t>.</w:t>
      </w:r>
      <w:r w:rsidR="0031392D" w:rsidRPr="009A68AC">
        <w:rPr>
          <w:rFonts w:cs="Times New Roman"/>
          <w:sz w:val="24"/>
          <w:szCs w:val="24"/>
        </w:rPr>
        <w:t xml:space="preserve"> </w:t>
      </w:r>
      <w:r w:rsidR="009422DE" w:rsidRPr="009A68AC">
        <w:rPr>
          <w:rFonts w:cs="Times New Roman"/>
          <w:sz w:val="24"/>
          <w:szCs w:val="24"/>
        </w:rPr>
        <w:t xml:space="preserve">gada </w:t>
      </w:r>
      <w:r w:rsidR="0080571E" w:rsidRPr="009A68AC">
        <w:rPr>
          <w:rFonts w:cs="Times New Roman"/>
          <w:sz w:val="24"/>
          <w:szCs w:val="24"/>
        </w:rPr>
        <w:t>2</w:t>
      </w:r>
      <w:r w:rsidR="00E92263" w:rsidRPr="009A68AC">
        <w:rPr>
          <w:rFonts w:cs="Times New Roman"/>
          <w:sz w:val="24"/>
          <w:szCs w:val="24"/>
        </w:rPr>
        <w:t>4</w:t>
      </w:r>
      <w:r w:rsidR="004536D1" w:rsidRPr="009A68AC">
        <w:rPr>
          <w:rFonts w:cs="Times New Roman"/>
          <w:sz w:val="24"/>
          <w:szCs w:val="24"/>
        </w:rPr>
        <w:t>.</w:t>
      </w:r>
      <w:r w:rsidR="003E0A1F" w:rsidRPr="009A68AC">
        <w:rPr>
          <w:rFonts w:cs="Times New Roman"/>
          <w:sz w:val="24"/>
          <w:szCs w:val="24"/>
        </w:rPr>
        <w:t> </w:t>
      </w:r>
      <w:r w:rsidR="007F1A6B" w:rsidRPr="009A68AC">
        <w:rPr>
          <w:rFonts w:cs="Times New Roman"/>
          <w:sz w:val="24"/>
          <w:szCs w:val="24"/>
        </w:rPr>
        <w:t>septembrī</w:t>
      </w:r>
      <w:r w:rsidR="009422DE" w:rsidRPr="009A68AC">
        <w:rPr>
          <w:rFonts w:cs="Times New Roman"/>
          <w:sz w:val="24"/>
          <w:szCs w:val="24"/>
        </w:rPr>
        <w:t xml:space="preserve"> un noslēgsies 202</w:t>
      </w:r>
      <w:r w:rsidR="00E92263" w:rsidRPr="009A68AC">
        <w:rPr>
          <w:rFonts w:cs="Times New Roman"/>
          <w:sz w:val="24"/>
          <w:szCs w:val="24"/>
        </w:rPr>
        <w:t>5</w:t>
      </w:r>
      <w:r w:rsidR="009422DE" w:rsidRPr="009A68AC">
        <w:rPr>
          <w:rFonts w:cs="Times New Roman"/>
          <w:sz w:val="24"/>
          <w:szCs w:val="24"/>
        </w:rPr>
        <w:t>.</w:t>
      </w:r>
      <w:r w:rsidR="0031392D" w:rsidRPr="009A68AC">
        <w:rPr>
          <w:rFonts w:cs="Times New Roman"/>
          <w:sz w:val="24"/>
          <w:szCs w:val="24"/>
        </w:rPr>
        <w:t xml:space="preserve"> </w:t>
      </w:r>
      <w:r w:rsidR="009422DE" w:rsidRPr="009A68AC">
        <w:rPr>
          <w:rFonts w:cs="Times New Roman"/>
          <w:sz w:val="24"/>
          <w:szCs w:val="24"/>
        </w:rPr>
        <w:t xml:space="preserve">gada </w:t>
      </w:r>
      <w:r w:rsidR="00E92263" w:rsidRPr="009A68AC">
        <w:rPr>
          <w:rFonts w:cs="Times New Roman"/>
          <w:sz w:val="24"/>
          <w:szCs w:val="24"/>
        </w:rPr>
        <w:t>21</w:t>
      </w:r>
      <w:r w:rsidR="004536D1" w:rsidRPr="009A68AC">
        <w:rPr>
          <w:rFonts w:cs="Times New Roman"/>
          <w:sz w:val="24"/>
          <w:szCs w:val="24"/>
        </w:rPr>
        <w:t>.</w:t>
      </w:r>
      <w:r w:rsidR="003E0A1F" w:rsidRPr="009A68AC">
        <w:rPr>
          <w:rFonts w:cs="Times New Roman"/>
          <w:sz w:val="24"/>
          <w:szCs w:val="24"/>
        </w:rPr>
        <w:t> </w:t>
      </w:r>
      <w:r w:rsidR="00176133" w:rsidRPr="009A68AC">
        <w:rPr>
          <w:rFonts w:cs="Times New Roman"/>
          <w:sz w:val="24"/>
          <w:szCs w:val="24"/>
        </w:rPr>
        <w:t>janvārī</w:t>
      </w:r>
      <w:r w:rsidR="009319BA" w:rsidRPr="009A68AC">
        <w:rPr>
          <w:rFonts w:cs="Times New Roman"/>
          <w:sz w:val="24"/>
          <w:szCs w:val="24"/>
        </w:rPr>
        <w:t>, iesniegtie projekti tiks izvērtēti līdz 202</w:t>
      </w:r>
      <w:r w:rsidR="00497FAB" w:rsidRPr="009A68AC">
        <w:rPr>
          <w:rFonts w:cs="Times New Roman"/>
          <w:sz w:val="24"/>
          <w:szCs w:val="24"/>
        </w:rPr>
        <w:t>5</w:t>
      </w:r>
      <w:r w:rsidR="009319BA" w:rsidRPr="009A68AC">
        <w:rPr>
          <w:rFonts w:cs="Times New Roman"/>
          <w:sz w:val="24"/>
          <w:szCs w:val="24"/>
        </w:rPr>
        <w:t>. gada jū</w:t>
      </w:r>
      <w:r w:rsidR="005C77C6" w:rsidRPr="009A68AC">
        <w:rPr>
          <w:rFonts w:cs="Times New Roman"/>
          <w:sz w:val="24"/>
          <w:szCs w:val="24"/>
        </w:rPr>
        <w:t>lijam</w:t>
      </w:r>
      <w:r w:rsidR="009319BA" w:rsidRPr="009A68AC">
        <w:rPr>
          <w:rFonts w:cs="Times New Roman"/>
          <w:sz w:val="24"/>
          <w:szCs w:val="24"/>
        </w:rPr>
        <w:t xml:space="preserve"> un </w:t>
      </w:r>
      <w:r w:rsidR="00F40A4F" w:rsidRPr="009A68AC">
        <w:rPr>
          <w:rFonts w:cs="Times New Roman"/>
          <w:sz w:val="24"/>
          <w:szCs w:val="24"/>
        </w:rPr>
        <w:t xml:space="preserve">finansēšanas </w:t>
      </w:r>
      <w:r w:rsidR="009319BA" w:rsidRPr="009A68AC">
        <w:rPr>
          <w:rFonts w:cs="Times New Roman"/>
          <w:sz w:val="24"/>
          <w:szCs w:val="24"/>
        </w:rPr>
        <w:t xml:space="preserve">līguma parakstīšana </w:t>
      </w:r>
      <w:r w:rsidR="00F40A4F" w:rsidRPr="009A68AC">
        <w:rPr>
          <w:rFonts w:cs="Times New Roman"/>
          <w:sz w:val="24"/>
          <w:szCs w:val="24"/>
        </w:rPr>
        <w:t xml:space="preserve">plānota </w:t>
      </w:r>
      <w:r w:rsidR="009319BA" w:rsidRPr="009A68AC">
        <w:rPr>
          <w:rFonts w:cs="Times New Roman"/>
          <w:sz w:val="24"/>
          <w:szCs w:val="24"/>
        </w:rPr>
        <w:t>ne vēlāk kā 202</w:t>
      </w:r>
      <w:r w:rsidR="00497FAB" w:rsidRPr="009A68AC">
        <w:rPr>
          <w:rFonts w:cs="Times New Roman"/>
          <w:sz w:val="24"/>
          <w:szCs w:val="24"/>
        </w:rPr>
        <w:t>5</w:t>
      </w:r>
      <w:r w:rsidR="009319BA" w:rsidRPr="009A68AC">
        <w:rPr>
          <w:rFonts w:cs="Times New Roman"/>
          <w:sz w:val="24"/>
          <w:szCs w:val="24"/>
        </w:rPr>
        <w:t xml:space="preserve">. gada </w:t>
      </w:r>
      <w:r w:rsidR="002743DB" w:rsidRPr="009A68AC">
        <w:rPr>
          <w:rFonts w:cs="Times New Roman"/>
          <w:sz w:val="24"/>
          <w:szCs w:val="24"/>
        </w:rPr>
        <w:t>oktobrī</w:t>
      </w:r>
      <w:r w:rsidR="009422DE" w:rsidRPr="009A68AC">
        <w:rPr>
          <w:rFonts w:cs="Times New Roman"/>
          <w:sz w:val="24"/>
          <w:szCs w:val="24"/>
        </w:rPr>
        <w:t xml:space="preserve">.   </w:t>
      </w:r>
    </w:p>
    <w:p w14:paraId="20AF184E" w14:textId="77777777" w:rsidR="00882179" w:rsidRPr="009A68AC" w:rsidRDefault="00882179" w:rsidP="00882179">
      <w:pPr>
        <w:spacing w:after="0" w:line="240" w:lineRule="auto"/>
        <w:ind w:firstLine="720"/>
        <w:jc w:val="both"/>
        <w:rPr>
          <w:rFonts w:cs="Times New Roman"/>
          <w:sz w:val="24"/>
          <w:szCs w:val="24"/>
        </w:rPr>
      </w:pPr>
    </w:p>
    <w:p w14:paraId="682269C6" w14:textId="77777777" w:rsidR="00882179" w:rsidRPr="009A68AC" w:rsidRDefault="00882179" w:rsidP="00882179">
      <w:pPr>
        <w:spacing w:after="0" w:line="240" w:lineRule="auto"/>
        <w:ind w:firstLine="720"/>
        <w:jc w:val="both"/>
        <w:rPr>
          <w:rFonts w:cs="Times New Roman"/>
          <w:sz w:val="24"/>
          <w:szCs w:val="24"/>
        </w:rPr>
      </w:pPr>
    </w:p>
    <w:p w14:paraId="0E12C8EA" w14:textId="155BAA67" w:rsidR="00B95B0A" w:rsidRPr="009A68AC" w:rsidRDefault="00B95B0A" w:rsidP="00882179">
      <w:pPr>
        <w:widowControl w:val="0"/>
        <w:adjustRightInd w:val="0"/>
        <w:spacing w:after="0" w:line="240" w:lineRule="auto"/>
        <w:ind w:firstLine="720"/>
        <w:jc w:val="center"/>
        <w:textAlignment w:val="baseline"/>
        <w:rPr>
          <w:rFonts w:cs="Times New Roman"/>
          <w:b/>
          <w:sz w:val="24"/>
          <w:szCs w:val="24"/>
        </w:rPr>
      </w:pPr>
      <w:r w:rsidRPr="009A68AC">
        <w:rPr>
          <w:rFonts w:cs="Times New Roman"/>
          <w:b/>
          <w:sz w:val="24"/>
          <w:szCs w:val="24"/>
        </w:rPr>
        <w:t xml:space="preserve">Pieteikums </w:t>
      </w:r>
      <w:r w:rsidR="002155DF" w:rsidRPr="009A68AC">
        <w:rPr>
          <w:rFonts w:cs="Times New Roman"/>
          <w:b/>
          <w:sz w:val="24"/>
          <w:szCs w:val="24"/>
        </w:rPr>
        <w:t>“</w:t>
      </w:r>
      <w:r w:rsidR="003C078F" w:rsidRPr="009A68AC">
        <w:rPr>
          <w:rFonts w:cs="Times New Roman"/>
          <w:b/>
          <w:sz w:val="24"/>
          <w:szCs w:val="24"/>
        </w:rPr>
        <w:t>Eiropas</w:t>
      </w:r>
      <w:r w:rsidRPr="009A68AC">
        <w:rPr>
          <w:rFonts w:cs="Times New Roman"/>
          <w:b/>
          <w:sz w:val="24"/>
          <w:szCs w:val="24"/>
        </w:rPr>
        <w:t xml:space="preserve"> infrastruktūras savienošanas instrumenta</w:t>
      </w:r>
      <w:r w:rsidR="002155DF" w:rsidRPr="009A68AC">
        <w:rPr>
          <w:rFonts w:cs="Times New Roman"/>
          <w:b/>
          <w:sz w:val="24"/>
          <w:szCs w:val="24"/>
        </w:rPr>
        <w:t>”</w:t>
      </w:r>
      <w:r w:rsidRPr="009A68AC">
        <w:rPr>
          <w:rFonts w:cs="Times New Roman"/>
          <w:b/>
          <w:sz w:val="24"/>
          <w:szCs w:val="24"/>
        </w:rPr>
        <w:t xml:space="preserve"> finansējumam</w:t>
      </w:r>
      <w:r w:rsidR="00A90682" w:rsidRPr="009A68AC">
        <w:rPr>
          <w:rFonts w:cs="Times New Roman"/>
          <w:b/>
          <w:sz w:val="24"/>
          <w:szCs w:val="24"/>
        </w:rPr>
        <w:t xml:space="preserve"> (</w:t>
      </w:r>
      <w:r w:rsidR="00E92263" w:rsidRPr="009A68AC">
        <w:rPr>
          <w:rFonts w:cs="Times New Roman"/>
          <w:b/>
          <w:sz w:val="24"/>
          <w:szCs w:val="24"/>
        </w:rPr>
        <w:t>vienpadsmitais</w:t>
      </w:r>
      <w:r w:rsidR="00A90682" w:rsidRPr="009A68AC">
        <w:rPr>
          <w:rFonts w:cs="Times New Roman"/>
          <w:b/>
          <w:sz w:val="24"/>
          <w:szCs w:val="24"/>
        </w:rPr>
        <w:t>)</w:t>
      </w:r>
    </w:p>
    <w:p w14:paraId="50591A63" w14:textId="77777777" w:rsidR="00882179" w:rsidRPr="009A68AC" w:rsidRDefault="00882179" w:rsidP="00882179">
      <w:pPr>
        <w:widowControl w:val="0"/>
        <w:adjustRightInd w:val="0"/>
        <w:spacing w:after="0" w:line="240" w:lineRule="auto"/>
        <w:ind w:firstLine="720"/>
        <w:jc w:val="center"/>
        <w:textAlignment w:val="baseline"/>
        <w:rPr>
          <w:rFonts w:cs="Times New Roman"/>
          <w:b/>
          <w:sz w:val="24"/>
          <w:szCs w:val="24"/>
        </w:rPr>
      </w:pPr>
    </w:p>
    <w:p w14:paraId="7D8C240B" w14:textId="34F91AA9" w:rsidR="00BF4E62" w:rsidRPr="009A68AC" w:rsidRDefault="00D31B64" w:rsidP="00882179">
      <w:pPr>
        <w:widowControl w:val="0"/>
        <w:adjustRightInd w:val="0"/>
        <w:spacing w:after="0" w:line="240" w:lineRule="auto"/>
        <w:ind w:firstLine="720"/>
        <w:jc w:val="both"/>
        <w:textAlignment w:val="baseline"/>
        <w:rPr>
          <w:rFonts w:cs="Times New Roman"/>
          <w:sz w:val="24"/>
          <w:szCs w:val="24"/>
        </w:rPr>
      </w:pPr>
      <w:r w:rsidRPr="009A68AC">
        <w:rPr>
          <w:rFonts w:cs="Times New Roman"/>
          <w:sz w:val="24"/>
          <w:szCs w:val="24"/>
        </w:rPr>
        <w:t>Informatīvais ziņojums apskata Latvijas aktivitātes un iepirkumus, k</w:t>
      </w:r>
      <w:r w:rsidR="002155DF" w:rsidRPr="009A68AC">
        <w:rPr>
          <w:rFonts w:cs="Times New Roman"/>
          <w:sz w:val="24"/>
          <w:szCs w:val="24"/>
        </w:rPr>
        <w:t>as</w:t>
      </w:r>
      <w:r w:rsidRPr="009A68AC">
        <w:rPr>
          <w:rFonts w:cs="Times New Roman"/>
          <w:sz w:val="24"/>
          <w:szCs w:val="24"/>
        </w:rPr>
        <w:t xml:space="preserve"> tiek pieteikti </w:t>
      </w:r>
      <w:r w:rsidR="00E92263" w:rsidRPr="009A68AC">
        <w:rPr>
          <w:rFonts w:cs="Times New Roman"/>
          <w:sz w:val="24"/>
          <w:szCs w:val="24"/>
        </w:rPr>
        <w:t>vienpadsmitajam</w:t>
      </w:r>
      <w:r w:rsidRPr="009A68AC">
        <w:rPr>
          <w:rFonts w:cs="Times New Roman"/>
          <w:sz w:val="24"/>
          <w:szCs w:val="24"/>
        </w:rPr>
        <w:t xml:space="preserve"> EISI projektu uzsaukumam, kā arī nepieciešamo līdzfinansējuma nodrošināšanu RBR horizontālajām aktivitātēm, kuras tiek pieteiktas CEF</w:t>
      </w:r>
      <w:r w:rsidR="003261FC" w:rsidRPr="009A68AC">
        <w:rPr>
          <w:rFonts w:cs="Times New Roman"/>
          <w:sz w:val="24"/>
          <w:szCs w:val="24"/>
        </w:rPr>
        <w:t>1</w:t>
      </w:r>
      <w:r w:rsidR="00E92263" w:rsidRPr="009A68AC">
        <w:rPr>
          <w:rFonts w:cs="Times New Roman"/>
          <w:sz w:val="24"/>
          <w:szCs w:val="24"/>
        </w:rPr>
        <w:t>1</w:t>
      </w:r>
      <w:r w:rsidRPr="009A68AC">
        <w:rPr>
          <w:rFonts w:cs="Times New Roman"/>
          <w:sz w:val="24"/>
          <w:szCs w:val="24"/>
        </w:rPr>
        <w:t xml:space="preserve"> uzsaukumā.</w:t>
      </w:r>
    </w:p>
    <w:p w14:paraId="77889217" w14:textId="4D597570" w:rsidR="00DC29EA" w:rsidRPr="009A68AC" w:rsidRDefault="002155DF" w:rsidP="00882179">
      <w:pPr>
        <w:spacing w:after="0" w:line="240" w:lineRule="auto"/>
        <w:ind w:firstLine="720"/>
        <w:jc w:val="both"/>
        <w:rPr>
          <w:rFonts w:cs="Times New Roman"/>
          <w:sz w:val="24"/>
          <w:szCs w:val="24"/>
        </w:rPr>
      </w:pPr>
      <w:r w:rsidRPr="009A68AC">
        <w:rPr>
          <w:rFonts w:cs="Times New Roman"/>
          <w:sz w:val="24"/>
          <w:szCs w:val="24"/>
        </w:rPr>
        <w:t xml:space="preserve">EK </w:t>
      </w:r>
      <w:r w:rsidR="000B55CF" w:rsidRPr="009A68AC">
        <w:rPr>
          <w:rFonts w:cs="Times New Roman"/>
          <w:sz w:val="24"/>
          <w:szCs w:val="24"/>
        </w:rPr>
        <w:t>20</w:t>
      </w:r>
      <w:r w:rsidR="000069CB" w:rsidRPr="009A68AC">
        <w:rPr>
          <w:rFonts w:cs="Times New Roman"/>
          <w:sz w:val="24"/>
          <w:szCs w:val="24"/>
        </w:rPr>
        <w:t>2</w:t>
      </w:r>
      <w:r w:rsidR="00E92263" w:rsidRPr="009A68AC">
        <w:rPr>
          <w:rFonts w:cs="Times New Roman"/>
          <w:sz w:val="24"/>
          <w:szCs w:val="24"/>
        </w:rPr>
        <w:t>4</w:t>
      </w:r>
      <w:r w:rsidR="000B55CF" w:rsidRPr="009A68AC">
        <w:rPr>
          <w:rFonts w:cs="Times New Roman"/>
          <w:sz w:val="24"/>
          <w:szCs w:val="24"/>
        </w:rPr>
        <w:t>.</w:t>
      </w:r>
      <w:r w:rsidR="003E0A1F" w:rsidRPr="009A68AC">
        <w:rPr>
          <w:rFonts w:cs="Times New Roman"/>
          <w:sz w:val="24"/>
          <w:szCs w:val="24"/>
        </w:rPr>
        <w:t> </w:t>
      </w:r>
      <w:r w:rsidR="000B55CF" w:rsidRPr="009A68AC">
        <w:rPr>
          <w:rFonts w:cs="Times New Roman"/>
          <w:sz w:val="24"/>
          <w:szCs w:val="24"/>
        </w:rPr>
        <w:t>gada</w:t>
      </w:r>
      <w:r w:rsidR="00272D51" w:rsidRPr="009A68AC">
        <w:rPr>
          <w:rFonts w:cs="Times New Roman"/>
          <w:sz w:val="24"/>
          <w:szCs w:val="24"/>
        </w:rPr>
        <w:t xml:space="preserve"> </w:t>
      </w:r>
      <w:r w:rsidR="000B55CF" w:rsidRPr="009A68AC">
        <w:rPr>
          <w:rFonts w:cs="Times New Roman"/>
          <w:sz w:val="24"/>
          <w:szCs w:val="24"/>
        </w:rPr>
        <w:t>izsludinā</w:t>
      </w:r>
      <w:r w:rsidR="007C6248" w:rsidRPr="009A68AC">
        <w:rPr>
          <w:rFonts w:cs="Times New Roman"/>
          <w:sz w:val="24"/>
          <w:szCs w:val="24"/>
        </w:rPr>
        <w:t xml:space="preserve">tajā </w:t>
      </w:r>
      <w:r w:rsidR="000B55CF" w:rsidRPr="009A68AC">
        <w:rPr>
          <w:rFonts w:cs="Times New Roman"/>
          <w:sz w:val="24"/>
          <w:szCs w:val="24"/>
        </w:rPr>
        <w:t xml:space="preserve">projektu </w:t>
      </w:r>
      <w:r w:rsidR="0092457F" w:rsidRPr="009A68AC">
        <w:rPr>
          <w:rFonts w:cs="Times New Roman"/>
          <w:sz w:val="24"/>
          <w:szCs w:val="24"/>
        </w:rPr>
        <w:t>uzsaukum</w:t>
      </w:r>
      <w:r w:rsidR="007C6248" w:rsidRPr="009A68AC">
        <w:rPr>
          <w:rFonts w:cs="Times New Roman"/>
          <w:sz w:val="24"/>
          <w:szCs w:val="24"/>
        </w:rPr>
        <w:t xml:space="preserve">ā </w:t>
      </w:r>
      <w:r w:rsidR="00480BF6" w:rsidRPr="009A68AC">
        <w:rPr>
          <w:rFonts w:cs="Times New Roman"/>
          <w:sz w:val="24"/>
          <w:szCs w:val="24"/>
        </w:rPr>
        <w:t>d</w:t>
      </w:r>
      <w:r w:rsidR="00A66920" w:rsidRPr="009A68AC">
        <w:rPr>
          <w:rFonts w:cs="Times New Roman"/>
          <w:sz w:val="24"/>
          <w:szCs w:val="24"/>
        </w:rPr>
        <w:t>zelzceļa infrastruktūras projekti</w:t>
      </w:r>
      <w:r w:rsidR="00E613C2" w:rsidRPr="009A68AC">
        <w:rPr>
          <w:rFonts w:cs="Times New Roman"/>
          <w:sz w:val="24"/>
          <w:szCs w:val="24"/>
        </w:rPr>
        <w:t xml:space="preserve">em pieejams </w:t>
      </w:r>
      <w:r w:rsidR="00DE39FA" w:rsidRPr="009A68AC">
        <w:rPr>
          <w:rFonts w:cs="Times New Roman"/>
          <w:sz w:val="24"/>
          <w:szCs w:val="24"/>
        </w:rPr>
        <w:t>1.2</w:t>
      </w:r>
      <w:r w:rsidR="00A66920" w:rsidRPr="009A68AC">
        <w:rPr>
          <w:rFonts w:cs="Times New Roman"/>
          <w:sz w:val="24"/>
          <w:szCs w:val="24"/>
        </w:rPr>
        <w:t xml:space="preserve"> miljardu</w:t>
      </w:r>
      <w:r w:rsidR="007D17A5" w:rsidRPr="009A68AC">
        <w:rPr>
          <w:rFonts w:cs="Times New Roman"/>
          <w:i/>
          <w:iCs/>
          <w:sz w:val="24"/>
          <w:szCs w:val="24"/>
        </w:rPr>
        <w:t xml:space="preserve"> </w:t>
      </w:r>
      <w:bookmarkStart w:id="1" w:name="_Hlk152679281"/>
      <w:r w:rsidR="007D17A5" w:rsidRPr="009A68AC">
        <w:rPr>
          <w:rFonts w:cs="Times New Roman"/>
          <w:i/>
          <w:iCs/>
          <w:sz w:val="24"/>
          <w:szCs w:val="24"/>
        </w:rPr>
        <w:t>euro</w:t>
      </w:r>
      <w:bookmarkEnd w:id="1"/>
      <w:r w:rsidR="007D17A5" w:rsidRPr="009A68AC">
        <w:rPr>
          <w:rFonts w:cs="Times New Roman"/>
          <w:sz w:val="24"/>
          <w:szCs w:val="24"/>
        </w:rPr>
        <w:t xml:space="preserve"> </w:t>
      </w:r>
      <w:r w:rsidR="00FD343B" w:rsidRPr="009A68AC">
        <w:rPr>
          <w:rFonts w:cs="Times New Roman"/>
          <w:sz w:val="24"/>
          <w:szCs w:val="24"/>
        </w:rPr>
        <w:t>f</w:t>
      </w:r>
      <w:r w:rsidR="00A66920" w:rsidRPr="009A68AC">
        <w:rPr>
          <w:rFonts w:cs="Times New Roman"/>
          <w:sz w:val="24"/>
          <w:szCs w:val="24"/>
        </w:rPr>
        <w:t>inansējum</w:t>
      </w:r>
      <w:r w:rsidR="00E613C2" w:rsidRPr="009A68AC">
        <w:rPr>
          <w:rFonts w:cs="Times New Roman"/>
          <w:sz w:val="24"/>
          <w:szCs w:val="24"/>
        </w:rPr>
        <w:t>s</w:t>
      </w:r>
      <w:r w:rsidR="00DE39FA" w:rsidRPr="009A68AC">
        <w:rPr>
          <w:rFonts w:cs="Times New Roman"/>
          <w:sz w:val="24"/>
          <w:szCs w:val="24"/>
        </w:rPr>
        <w:t xml:space="preserve"> no </w:t>
      </w:r>
      <w:r w:rsidR="00E613C2" w:rsidRPr="009A68AC">
        <w:rPr>
          <w:rFonts w:cs="Times New Roman"/>
          <w:sz w:val="24"/>
          <w:szCs w:val="24"/>
        </w:rPr>
        <w:t xml:space="preserve">Kohēzijas </w:t>
      </w:r>
      <w:r w:rsidR="00DC4C27" w:rsidRPr="009A68AC">
        <w:rPr>
          <w:rFonts w:cs="Times New Roman"/>
          <w:sz w:val="24"/>
          <w:szCs w:val="24"/>
        </w:rPr>
        <w:t>aploksnes</w:t>
      </w:r>
      <w:r w:rsidR="00DE39FA" w:rsidRPr="009A68AC">
        <w:rPr>
          <w:rFonts w:cs="Times New Roman"/>
          <w:sz w:val="24"/>
          <w:szCs w:val="24"/>
        </w:rPr>
        <w:t>.</w:t>
      </w:r>
    </w:p>
    <w:p w14:paraId="58C27983" w14:textId="66DFDB9E" w:rsidR="00BF4E62" w:rsidRPr="009A68AC" w:rsidRDefault="007D276B" w:rsidP="00882179">
      <w:pPr>
        <w:spacing w:after="0" w:line="240" w:lineRule="auto"/>
        <w:ind w:firstLine="720"/>
        <w:jc w:val="both"/>
        <w:rPr>
          <w:rFonts w:cs="Times New Roman"/>
          <w:sz w:val="24"/>
          <w:szCs w:val="24"/>
        </w:rPr>
      </w:pPr>
      <w:r w:rsidRPr="009A68AC">
        <w:rPr>
          <w:rFonts w:cs="Times New Roman"/>
          <w:sz w:val="24"/>
          <w:szCs w:val="24"/>
        </w:rPr>
        <w:t>Latvijai šajā uzsaukumā nepieciešams pieteikt</w:t>
      </w:r>
      <w:r w:rsidR="00351305" w:rsidRPr="009A68AC">
        <w:rPr>
          <w:rFonts w:cs="Times New Roman"/>
          <w:sz w:val="24"/>
          <w:szCs w:val="24"/>
        </w:rPr>
        <w:t xml:space="preserve"> aktivitāšu skaitu</w:t>
      </w:r>
      <w:r w:rsidR="000122EF" w:rsidRPr="009A68AC">
        <w:rPr>
          <w:rFonts w:cs="Times New Roman"/>
          <w:sz w:val="24"/>
          <w:szCs w:val="24"/>
        </w:rPr>
        <w:t xml:space="preserve">, kas atbilst </w:t>
      </w:r>
      <w:r w:rsidR="000C28EA" w:rsidRPr="009A68AC">
        <w:rPr>
          <w:rFonts w:cs="Times New Roman"/>
          <w:sz w:val="24"/>
          <w:szCs w:val="24"/>
        </w:rPr>
        <w:t>EK gatavības (</w:t>
      </w:r>
      <w:r w:rsidR="000C28EA" w:rsidRPr="009A68AC">
        <w:rPr>
          <w:rFonts w:cs="Times New Roman"/>
          <w:i/>
          <w:iCs/>
          <w:sz w:val="24"/>
          <w:szCs w:val="24"/>
        </w:rPr>
        <w:t>maturity</w:t>
      </w:r>
      <w:r w:rsidR="000C28EA" w:rsidRPr="009A68AC">
        <w:rPr>
          <w:rFonts w:cs="Times New Roman"/>
          <w:sz w:val="24"/>
          <w:szCs w:val="24"/>
        </w:rPr>
        <w:t>)</w:t>
      </w:r>
      <w:r w:rsidR="001B6A7A" w:rsidRPr="009A68AC">
        <w:rPr>
          <w:rFonts w:cs="Times New Roman"/>
          <w:sz w:val="24"/>
          <w:szCs w:val="24"/>
        </w:rPr>
        <w:t xml:space="preserve"> standartiem</w:t>
      </w:r>
      <w:r w:rsidR="00FF3261" w:rsidRPr="009A68AC">
        <w:rPr>
          <w:rFonts w:cs="Times New Roman"/>
          <w:sz w:val="24"/>
          <w:szCs w:val="24"/>
        </w:rPr>
        <w:t>.</w:t>
      </w:r>
      <w:r w:rsidR="000C28EA" w:rsidRPr="009A68AC">
        <w:rPr>
          <w:rFonts w:cs="Times New Roman"/>
          <w:sz w:val="24"/>
          <w:szCs w:val="24"/>
        </w:rPr>
        <w:t xml:space="preserve"> </w:t>
      </w:r>
      <w:r w:rsidR="000B55CF" w:rsidRPr="009A68AC">
        <w:rPr>
          <w:rFonts w:cs="Times New Roman"/>
          <w:b/>
          <w:bCs/>
          <w:sz w:val="24"/>
          <w:szCs w:val="24"/>
        </w:rPr>
        <w:t>P</w:t>
      </w:r>
      <w:r w:rsidR="00A66920" w:rsidRPr="009A68AC">
        <w:rPr>
          <w:rFonts w:cs="Times New Roman"/>
          <w:b/>
          <w:bCs/>
          <w:sz w:val="24"/>
          <w:szCs w:val="24"/>
        </w:rPr>
        <w:t>ieteikumu</w:t>
      </w:r>
      <w:r w:rsidR="000B55CF" w:rsidRPr="009A68AC">
        <w:rPr>
          <w:rFonts w:cs="Times New Roman"/>
          <w:b/>
          <w:bCs/>
          <w:sz w:val="24"/>
          <w:szCs w:val="24"/>
        </w:rPr>
        <w:t xml:space="preserve"> iesniegšanas termiņš ir 20</w:t>
      </w:r>
      <w:r w:rsidR="005E3FCD" w:rsidRPr="009A68AC">
        <w:rPr>
          <w:rFonts w:cs="Times New Roman"/>
          <w:b/>
          <w:bCs/>
          <w:sz w:val="24"/>
          <w:szCs w:val="24"/>
        </w:rPr>
        <w:t>2</w:t>
      </w:r>
      <w:r w:rsidR="00DE39FA" w:rsidRPr="009A68AC">
        <w:rPr>
          <w:rFonts w:cs="Times New Roman"/>
          <w:b/>
          <w:bCs/>
          <w:sz w:val="24"/>
          <w:szCs w:val="24"/>
        </w:rPr>
        <w:t>5</w:t>
      </w:r>
      <w:r w:rsidR="000B55CF" w:rsidRPr="009A68AC">
        <w:rPr>
          <w:rFonts w:cs="Times New Roman"/>
          <w:b/>
          <w:bCs/>
          <w:sz w:val="24"/>
          <w:szCs w:val="24"/>
        </w:rPr>
        <w:t>.</w:t>
      </w:r>
      <w:r w:rsidR="004861FE" w:rsidRPr="009A68AC">
        <w:rPr>
          <w:rFonts w:cs="Times New Roman"/>
          <w:b/>
          <w:bCs/>
          <w:sz w:val="24"/>
          <w:szCs w:val="24"/>
        </w:rPr>
        <w:t> </w:t>
      </w:r>
      <w:r w:rsidR="000B55CF" w:rsidRPr="009A68AC">
        <w:rPr>
          <w:rFonts w:cs="Times New Roman"/>
          <w:b/>
          <w:bCs/>
          <w:sz w:val="24"/>
          <w:szCs w:val="24"/>
        </w:rPr>
        <w:t xml:space="preserve">gada </w:t>
      </w:r>
      <w:r w:rsidR="00DE39FA" w:rsidRPr="009A68AC">
        <w:rPr>
          <w:rFonts w:cs="Times New Roman"/>
          <w:b/>
          <w:bCs/>
          <w:sz w:val="24"/>
          <w:szCs w:val="24"/>
        </w:rPr>
        <w:t>21</w:t>
      </w:r>
      <w:r w:rsidR="0030531E" w:rsidRPr="009A68AC">
        <w:rPr>
          <w:rFonts w:cs="Times New Roman"/>
          <w:b/>
          <w:bCs/>
          <w:sz w:val="24"/>
          <w:szCs w:val="24"/>
        </w:rPr>
        <w:t>.</w:t>
      </w:r>
      <w:r w:rsidR="004861FE" w:rsidRPr="009A68AC">
        <w:rPr>
          <w:rFonts w:cs="Times New Roman"/>
          <w:b/>
          <w:bCs/>
          <w:sz w:val="24"/>
          <w:szCs w:val="24"/>
        </w:rPr>
        <w:t> </w:t>
      </w:r>
      <w:r w:rsidR="00084897" w:rsidRPr="009A68AC">
        <w:rPr>
          <w:rFonts w:cs="Times New Roman"/>
          <w:b/>
          <w:bCs/>
          <w:sz w:val="24"/>
          <w:szCs w:val="24"/>
        </w:rPr>
        <w:t>janvāris</w:t>
      </w:r>
      <w:r w:rsidR="00DE39FA" w:rsidRPr="009A68AC">
        <w:rPr>
          <w:rFonts w:cs="Times New Roman"/>
          <w:b/>
          <w:bCs/>
          <w:sz w:val="24"/>
          <w:szCs w:val="24"/>
        </w:rPr>
        <w:t>.</w:t>
      </w:r>
      <w:r w:rsidR="000B55CF" w:rsidRPr="009A68AC">
        <w:rPr>
          <w:rFonts w:cs="Times New Roman"/>
          <w:sz w:val="24"/>
          <w:szCs w:val="24"/>
        </w:rPr>
        <w:t xml:space="preserve"> </w:t>
      </w:r>
      <w:r w:rsidR="009121A2" w:rsidRPr="009A68AC">
        <w:rPr>
          <w:rFonts w:cs="Times New Roman"/>
          <w:sz w:val="24"/>
          <w:szCs w:val="24"/>
        </w:rPr>
        <w:t xml:space="preserve">Darbu izpildes </w:t>
      </w:r>
      <w:r w:rsidR="009F5E92" w:rsidRPr="009A68AC">
        <w:rPr>
          <w:rFonts w:cs="Times New Roman"/>
          <w:sz w:val="24"/>
          <w:szCs w:val="24"/>
        </w:rPr>
        <w:t>l</w:t>
      </w:r>
      <w:r w:rsidR="00DC59E8" w:rsidRPr="009A68AC">
        <w:rPr>
          <w:rFonts w:cs="Times New Roman"/>
          <w:sz w:val="24"/>
          <w:szCs w:val="24"/>
        </w:rPr>
        <w:t>īgumu slēgšana iespējama</w:t>
      </w:r>
      <w:r w:rsidR="00D704CB" w:rsidRPr="009A68AC">
        <w:rPr>
          <w:rFonts w:cs="Times New Roman"/>
          <w:sz w:val="24"/>
          <w:szCs w:val="24"/>
        </w:rPr>
        <w:t xml:space="preserve"> </w:t>
      </w:r>
      <w:r w:rsidR="0026051C" w:rsidRPr="009A68AC">
        <w:rPr>
          <w:rFonts w:cs="Times New Roman"/>
          <w:sz w:val="24"/>
          <w:szCs w:val="24"/>
        </w:rPr>
        <w:t>no pieteikuma iesniegšanas brīža</w:t>
      </w:r>
      <w:r w:rsidR="00275251" w:rsidRPr="009A68AC">
        <w:rPr>
          <w:rFonts w:cs="Times New Roman"/>
          <w:sz w:val="24"/>
          <w:szCs w:val="24"/>
        </w:rPr>
        <w:t>,</w:t>
      </w:r>
      <w:r w:rsidR="0026051C" w:rsidRPr="009A68AC">
        <w:rPr>
          <w:rFonts w:cs="Times New Roman"/>
          <w:sz w:val="24"/>
          <w:szCs w:val="24"/>
        </w:rPr>
        <w:t xml:space="preserve"> tas ir 202</w:t>
      </w:r>
      <w:r w:rsidR="00DE39FA" w:rsidRPr="009A68AC">
        <w:rPr>
          <w:rFonts w:cs="Times New Roman"/>
          <w:sz w:val="24"/>
          <w:szCs w:val="24"/>
        </w:rPr>
        <w:t>5</w:t>
      </w:r>
      <w:r w:rsidR="0026051C" w:rsidRPr="009A68AC">
        <w:rPr>
          <w:rFonts w:cs="Times New Roman"/>
          <w:sz w:val="24"/>
          <w:szCs w:val="24"/>
        </w:rPr>
        <w:t>.</w:t>
      </w:r>
      <w:r w:rsidR="004861FE" w:rsidRPr="009A68AC">
        <w:rPr>
          <w:rFonts w:cs="Times New Roman"/>
          <w:sz w:val="24"/>
          <w:szCs w:val="24"/>
        </w:rPr>
        <w:t> </w:t>
      </w:r>
      <w:r w:rsidR="000A7E74" w:rsidRPr="009A68AC">
        <w:rPr>
          <w:rFonts w:cs="Times New Roman"/>
          <w:sz w:val="24"/>
          <w:szCs w:val="24"/>
        </w:rPr>
        <w:t xml:space="preserve">gada </w:t>
      </w:r>
      <w:r w:rsidR="00DE39FA" w:rsidRPr="009A68AC">
        <w:rPr>
          <w:rFonts w:cs="Times New Roman"/>
          <w:sz w:val="24"/>
          <w:szCs w:val="24"/>
        </w:rPr>
        <w:t>21</w:t>
      </w:r>
      <w:r w:rsidR="0026051C" w:rsidRPr="009A68AC">
        <w:rPr>
          <w:rFonts w:cs="Times New Roman"/>
          <w:sz w:val="24"/>
          <w:szCs w:val="24"/>
        </w:rPr>
        <w:t>.</w:t>
      </w:r>
      <w:r w:rsidR="004861FE" w:rsidRPr="009A68AC">
        <w:rPr>
          <w:rFonts w:cs="Times New Roman"/>
          <w:sz w:val="24"/>
          <w:szCs w:val="24"/>
        </w:rPr>
        <w:t> </w:t>
      </w:r>
      <w:r w:rsidR="000A7E74" w:rsidRPr="009A68AC">
        <w:rPr>
          <w:rFonts w:cs="Times New Roman"/>
          <w:sz w:val="24"/>
          <w:szCs w:val="24"/>
        </w:rPr>
        <w:t>janvāra</w:t>
      </w:r>
      <w:r w:rsidR="00275251" w:rsidRPr="009A68AC">
        <w:rPr>
          <w:rFonts w:cs="Times New Roman"/>
          <w:sz w:val="24"/>
          <w:szCs w:val="24"/>
        </w:rPr>
        <w:t>,</w:t>
      </w:r>
      <w:r w:rsidR="000A7E74" w:rsidRPr="009A68AC">
        <w:rPr>
          <w:rFonts w:cs="Times New Roman"/>
          <w:sz w:val="24"/>
          <w:szCs w:val="24"/>
        </w:rPr>
        <w:t xml:space="preserve"> </w:t>
      </w:r>
      <w:r w:rsidR="000B55CF" w:rsidRPr="009A68AC">
        <w:rPr>
          <w:rFonts w:cs="Times New Roman"/>
          <w:sz w:val="24"/>
          <w:szCs w:val="24"/>
        </w:rPr>
        <w:t xml:space="preserve">ar </w:t>
      </w:r>
      <w:r w:rsidR="009F5E92" w:rsidRPr="009A68AC">
        <w:rPr>
          <w:rFonts w:cs="Times New Roman"/>
          <w:sz w:val="24"/>
          <w:szCs w:val="24"/>
        </w:rPr>
        <w:t xml:space="preserve">to </w:t>
      </w:r>
      <w:r w:rsidR="00EA3F60" w:rsidRPr="009A68AC">
        <w:rPr>
          <w:rFonts w:cs="Times New Roman"/>
          <w:sz w:val="24"/>
          <w:szCs w:val="24"/>
        </w:rPr>
        <w:t>realizēšanas termiņu līdz 202</w:t>
      </w:r>
      <w:r w:rsidR="00DE39FA" w:rsidRPr="009A68AC">
        <w:rPr>
          <w:rFonts w:cs="Times New Roman"/>
          <w:sz w:val="24"/>
          <w:szCs w:val="24"/>
        </w:rPr>
        <w:t>9</w:t>
      </w:r>
      <w:r w:rsidR="005E3FCD" w:rsidRPr="009A68AC">
        <w:rPr>
          <w:rFonts w:cs="Times New Roman"/>
          <w:sz w:val="24"/>
          <w:szCs w:val="24"/>
        </w:rPr>
        <w:t>.</w:t>
      </w:r>
      <w:r w:rsidR="00EE78FA" w:rsidRPr="009A68AC">
        <w:rPr>
          <w:rFonts w:cs="Times New Roman"/>
          <w:sz w:val="24"/>
          <w:szCs w:val="24"/>
        </w:rPr>
        <w:t> </w:t>
      </w:r>
      <w:r w:rsidR="005E3FCD" w:rsidRPr="009A68AC">
        <w:rPr>
          <w:rFonts w:cs="Times New Roman"/>
          <w:sz w:val="24"/>
          <w:szCs w:val="24"/>
        </w:rPr>
        <w:t>gada</w:t>
      </w:r>
      <w:r w:rsidR="0020361B" w:rsidRPr="009A68AC">
        <w:rPr>
          <w:rFonts w:cs="Times New Roman"/>
          <w:sz w:val="24"/>
          <w:szCs w:val="24"/>
        </w:rPr>
        <w:t xml:space="preserve"> 31.</w:t>
      </w:r>
      <w:r w:rsidR="00EE78FA" w:rsidRPr="009A68AC">
        <w:rPr>
          <w:rFonts w:cs="Times New Roman"/>
          <w:sz w:val="24"/>
          <w:szCs w:val="24"/>
        </w:rPr>
        <w:t> </w:t>
      </w:r>
      <w:r w:rsidR="0020361B" w:rsidRPr="009A68AC">
        <w:rPr>
          <w:rFonts w:cs="Times New Roman"/>
          <w:sz w:val="24"/>
          <w:szCs w:val="24"/>
        </w:rPr>
        <w:t>decembrim</w:t>
      </w:r>
      <w:r w:rsidR="005E3FCD" w:rsidRPr="009A68AC">
        <w:rPr>
          <w:rFonts w:cs="Times New Roman"/>
          <w:sz w:val="24"/>
          <w:szCs w:val="24"/>
        </w:rPr>
        <w:t>.</w:t>
      </w:r>
      <w:r w:rsidR="0020361B" w:rsidRPr="009A68AC">
        <w:rPr>
          <w:rFonts w:cs="Times New Roman"/>
          <w:sz w:val="24"/>
          <w:szCs w:val="24"/>
        </w:rPr>
        <w:t xml:space="preserve"> </w:t>
      </w:r>
    </w:p>
    <w:p w14:paraId="5D3CB2B0" w14:textId="3C63DA33" w:rsidR="00ED3BDF" w:rsidRPr="009A68AC" w:rsidRDefault="0069054B" w:rsidP="00882179">
      <w:pPr>
        <w:spacing w:after="0" w:line="240" w:lineRule="auto"/>
        <w:ind w:firstLine="720"/>
        <w:jc w:val="both"/>
        <w:rPr>
          <w:rFonts w:cs="Times New Roman"/>
          <w:b/>
          <w:sz w:val="24"/>
          <w:szCs w:val="24"/>
        </w:rPr>
      </w:pPr>
      <w:r w:rsidRPr="009A68AC">
        <w:rPr>
          <w:rFonts w:cs="Times New Roman"/>
          <w:sz w:val="24"/>
          <w:szCs w:val="24"/>
        </w:rPr>
        <w:t>Latvijas a</w:t>
      </w:r>
      <w:r w:rsidR="004556F1" w:rsidRPr="009A68AC">
        <w:rPr>
          <w:rFonts w:cs="Times New Roman"/>
          <w:sz w:val="24"/>
          <w:szCs w:val="24"/>
        </w:rPr>
        <w:t>ktivitāšu</w:t>
      </w:r>
      <w:r w:rsidRPr="009A68AC">
        <w:rPr>
          <w:rFonts w:cs="Times New Roman"/>
          <w:sz w:val="24"/>
          <w:szCs w:val="24"/>
        </w:rPr>
        <w:t xml:space="preserve"> </w:t>
      </w:r>
      <w:r w:rsidR="000B55CF" w:rsidRPr="009A68AC">
        <w:rPr>
          <w:rFonts w:cs="Times New Roman"/>
          <w:sz w:val="24"/>
          <w:szCs w:val="24"/>
        </w:rPr>
        <w:t>apstiprināšanas gadījumā Latvijai būs jā</w:t>
      </w:r>
      <w:r w:rsidR="009C2B14" w:rsidRPr="009A68AC">
        <w:rPr>
          <w:rFonts w:cs="Times New Roman"/>
          <w:sz w:val="24"/>
          <w:szCs w:val="24"/>
        </w:rPr>
        <w:t xml:space="preserve">ievēro </w:t>
      </w:r>
      <w:r w:rsidR="000B55CF" w:rsidRPr="009A68AC">
        <w:rPr>
          <w:rFonts w:cs="Times New Roman"/>
          <w:sz w:val="24"/>
          <w:szCs w:val="24"/>
        </w:rPr>
        <w:t>līdzfinansēšanas princips, proti, nacionālais līdzfinansējums ir obligāts ES finansējuma daļas saņemšanas priekšnosacījums.</w:t>
      </w:r>
      <w:r w:rsidR="00765CBF" w:rsidRPr="009A68AC">
        <w:rPr>
          <w:rFonts w:cs="Times New Roman"/>
          <w:sz w:val="24"/>
          <w:szCs w:val="24"/>
        </w:rPr>
        <w:t xml:space="preserve"> </w:t>
      </w:r>
      <w:r w:rsidR="008E1A79" w:rsidRPr="009A68AC">
        <w:rPr>
          <w:rFonts w:cs="Times New Roman"/>
          <w:sz w:val="24"/>
          <w:szCs w:val="24"/>
        </w:rPr>
        <w:t>Uzsaukum</w:t>
      </w:r>
      <w:r w:rsidR="000B372A" w:rsidRPr="009A68AC">
        <w:rPr>
          <w:rFonts w:cs="Times New Roman"/>
          <w:sz w:val="24"/>
          <w:szCs w:val="24"/>
        </w:rPr>
        <w:t>ā norādīts, ka p</w:t>
      </w:r>
      <w:r w:rsidR="00783B00" w:rsidRPr="009A68AC">
        <w:rPr>
          <w:rFonts w:cs="Times New Roman"/>
          <w:sz w:val="24"/>
          <w:szCs w:val="24"/>
        </w:rPr>
        <w:t>ētījum</w:t>
      </w:r>
      <w:r w:rsidR="0020361B" w:rsidRPr="009A68AC">
        <w:rPr>
          <w:rFonts w:cs="Times New Roman"/>
          <w:sz w:val="24"/>
          <w:szCs w:val="24"/>
        </w:rPr>
        <w:t>u</w:t>
      </w:r>
      <w:r w:rsidR="00A66920" w:rsidRPr="009A68AC">
        <w:rPr>
          <w:rFonts w:cs="Times New Roman"/>
          <w:sz w:val="24"/>
          <w:szCs w:val="24"/>
        </w:rPr>
        <w:t>, būvdarbu</w:t>
      </w:r>
      <w:r w:rsidR="0020361B" w:rsidRPr="009A68AC">
        <w:rPr>
          <w:rFonts w:cs="Times New Roman"/>
          <w:sz w:val="24"/>
          <w:szCs w:val="24"/>
        </w:rPr>
        <w:t xml:space="preserve"> un projektēšanas darbu </w:t>
      </w:r>
      <w:r w:rsidR="00783B00" w:rsidRPr="009A68AC">
        <w:rPr>
          <w:rFonts w:cs="Times New Roman"/>
          <w:sz w:val="24"/>
          <w:szCs w:val="24"/>
        </w:rPr>
        <w:t xml:space="preserve">atbalsta intensitāte </w:t>
      </w:r>
      <w:r w:rsidR="000B372A" w:rsidRPr="009A68AC">
        <w:rPr>
          <w:rFonts w:cs="Times New Roman"/>
          <w:sz w:val="24"/>
          <w:szCs w:val="24"/>
        </w:rPr>
        <w:t xml:space="preserve">var </w:t>
      </w:r>
      <w:r w:rsidR="001E360D" w:rsidRPr="009A68AC">
        <w:rPr>
          <w:rFonts w:cs="Times New Roman"/>
          <w:sz w:val="24"/>
          <w:szCs w:val="24"/>
        </w:rPr>
        <w:t xml:space="preserve">veidot </w:t>
      </w:r>
      <w:r w:rsidR="009C2B14" w:rsidRPr="009A68AC">
        <w:rPr>
          <w:rFonts w:cs="Times New Roman"/>
          <w:sz w:val="24"/>
          <w:szCs w:val="24"/>
        </w:rPr>
        <w:t xml:space="preserve">līdz </w:t>
      </w:r>
      <w:r w:rsidR="00783B00" w:rsidRPr="009A68AC">
        <w:rPr>
          <w:rFonts w:cs="Times New Roman"/>
          <w:sz w:val="24"/>
          <w:szCs w:val="24"/>
        </w:rPr>
        <w:t>85</w:t>
      </w:r>
      <w:r w:rsidR="003C078F" w:rsidRPr="009A68AC">
        <w:rPr>
          <w:rFonts w:cs="Times New Roman"/>
          <w:sz w:val="24"/>
          <w:szCs w:val="24"/>
        </w:rPr>
        <w:t xml:space="preserve"> </w:t>
      </w:r>
      <w:r w:rsidR="00783B00" w:rsidRPr="009A68AC">
        <w:rPr>
          <w:rFonts w:cs="Times New Roman"/>
          <w:sz w:val="24"/>
          <w:szCs w:val="24"/>
        </w:rPr>
        <w:t>%</w:t>
      </w:r>
      <w:r w:rsidR="00C1331C" w:rsidRPr="009A68AC">
        <w:rPr>
          <w:rFonts w:cs="Times New Roman"/>
          <w:sz w:val="24"/>
          <w:szCs w:val="24"/>
        </w:rPr>
        <w:t xml:space="preserve"> Kohēzijas </w:t>
      </w:r>
      <w:r w:rsidR="008F36DC" w:rsidRPr="009A68AC">
        <w:rPr>
          <w:rFonts w:cs="Times New Roman"/>
          <w:sz w:val="24"/>
          <w:szCs w:val="24"/>
        </w:rPr>
        <w:t xml:space="preserve">aploksnes </w:t>
      </w:r>
      <w:r w:rsidR="00C1331C" w:rsidRPr="009A68AC">
        <w:rPr>
          <w:rFonts w:cs="Times New Roman"/>
          <w:sz w:val="24"/>
          <w:szCs w:val="24"/>
        </w:rPr>
        <w:t>finansējumam</w:t>
      </w:r>
      <w:r w:rsidR="00E92263" w:rsidRPr="009A68AC">
        <w:rPr>
          <w:rFonts w:cs="Times New Roman"/>
          <w:sz w:val="24"/>
          <w:szCs w:val="24"/>
        </w:rPr>
        <w:t>.</w:t>
      </w:r>
    </w:p>
    <w:p w14:paraId="5D70F22D" w14:textId="77777777" w:rsidR="00784DEF" w:rsidRPr="009A68AC" w:rsidRDefault="00784DEF" w:rsidP="00882179">
      <w:pPr>
        <w:tabs>
          <w:tab w:val="left" w:pos="993"/>
        </w:tabs>
        <w:spacing w:after="0" w:line="240" w:lineRule="auto"/>
        <w:jc w:val="center"/>
        <w:rPr>
          <w:rFonts w:cs="Times New Roman"/>
          <w:b/>
          <w:sz w:val="24"/>
          <w:szCs w:val="24"/>
        </w:rPr>
      </w:pPr>
      <w:bookmarkStart w:id="2" w:name="_Hlk31962491"/>
    </w:p>
    <w:p w14:paraId="5319BBFE" w14:textId="77777777" w:rsidR="00882179" w:rsidRPr="009A68AC" w:rsidRDefault="00882179" w:rsidP="00882179">
      <w:pPr>
        <w:tabs>
          <w:tab w:val="left" w:pos="993"/>
        </w:tabs>
        <w:spacing w:after="0" w:line="240" w:lineRule="auto"/>
        <w:jc w:val="center"/>
        <w:rPr>
          <w:rFonts w:cs="Times New Roman"/>
          <w:b/>
          <w:sz w:val="24"/>
          <w:szCs w:val="24"/>
        </w:rPr>
      </w:pPr>
    </w:p>
    <w:p w14:paraId="4A2E3069" w14:textId="4A774A79" w:rsidR="00A37578" w:rsidRPr="009A68AC" w:rsidRDefault="000B55CF" w:rsidP="00882179">
      <w:pPr>
        <w:tabs>
          <w:tab w:val="left" w:pos="993"/>
        </w:tabs>
        <w:spacing w:after="0" w:line="240" w:lineRule="auto"/>
        <w:jc w:val="center"/>
        <w:rPr>
          <w:rFonts w:cs="Times New Roman"/>
          <w:b/>
          <w:sz w:val="24"/>
          <w:szCs w:val="24"/>
        </w:rPr>
      </w:pPr>
      <w:r w:rsidRPr="009A68AC">
        <w:rPr>
          <w:rFonts w:cs="Times New Roman"/>
          <w:b/>
          <w:sz w:val="24"/>
          <w:szCs w:val="24"/>
        </w:rPr>
        <w:t>EISI pieteikuma Latvijas aktivitātes</w:t>
      </w:r>
    </w:p>
    <w:p w14:paraId="2936D04F" w14:textId="77777777" w:rsidR="00784DEF" w:rsidRPr="009A68AC" w:rsidRDefault="00784DEF" w:rsidP="00882179">
      <w:pPr>
        <w:tabs>
          <w:tab w:val="left" w:pos="993"/>
        </w:tabs>
        <w:spacing w:after="0" w:line="240" w:lineRule="auto"/>
        <w:jc w:val="center"/>
        <w:rPr>
          <w:rFonts w:cs="Times New Roman"/>
          <w:b/>
          <w:sz w:val="24"/>
          <w:szCs w:val="24"/>
        </w:rPr>
      </w:pPr>
    </w:p>
    <w:bookmarkEnd w:id="2"/>
    <w:p w14:paraId="4DCE53DB" w14:textId="03B1D540" w:rsidR="00DC29EA" w:rsidRPr="009A68AC" w:rsidRDefault="0064243A" w:rsidP="00882179">
      <w:pPr>
        <w:tabs>
          <w:tab w:val="left" w:pos="709"/>
        </w:tabs>
        <w:spacing w:after="0" w:line="240" w:lineRule="auto"/>
        <w:jc w:val="both"/>
        <w:rPr>
          <w:rFonts w:eastAsia="Times New Roman" w:cs="Times New Roman"/>
          <w:sz w:val="24"/>
          <w:szCs w:val="24"/>
        </w:rPr>
      </w:pPr>
      <w:r w:rsidRPr="009A68AC">
        <w:rPr>
          <w:rFonts w:cs="Times New Roman"/>
          <w:sz w:val="24"/>
          <w:szCs w:val="24"/>
        </w:rPr>
        <w:tab/>
      </w:r>
      <w:r w:rsidR="0037457B" w:rsidRPr="009A68AC">
        <w:rPr>
          <w:rFonts w:cs="Times New Roman"/>
          <w:sz w:val="24"/>
          <w:szCs w:val="24"/>
        </w:rPr>
        <w:t xml:space="preserve">Uzsaukumā savā starpā konkurēs plašs projektu loks un projektus vērtēs pēc to nozīmības Eiropas līmenī un gatavības pakāpes. Līdzšinējā prakse rāda, ka viena pieteikuma ietvaros var tikt atbalstītas visas vai tikai daļa no aktivitātēm. Pamatojoties uz šo apsvērumu, </w:t>
      </w:r>
      <w:r w:rsidR="0037457B" w:rsidRPr="009A68AC">
        <w:rPr>
          <w:rFonts w:cs="Times New Roman"/>
          <w:sz w:val="24"/>
          <w:szCs w:val="24"/>
        </w:rPr>
        <w:lastRenderedPageBreak/>
        <w:t xml:space="preserve">Latvija plāno pieteikt aktivitātes, kas izpilda EK izvirzītos gatavības kritērijus un ir būtiskas gan Projektam kopumā, gan konkrēti Latvijai. Rezultātā Latvija savā pieteikumā koncentrējas uz </w:t>
      </w:r>
      <w:r w:rsidR="00755DAD">
        <w:rPr>
          <w:rFonts w:cs="Times New Roman"/>
          <w:sz w:val="24"/>
          <w:szCs w:val="24"/>
        </w:rPr>
        <w:t xml:space="preserve">pamatlīnijas </w:t>
      </w:r>
      <w:r w:rsidR="0037457B" w:rsidRPr="009A68AC">
        <w:rPr>
          <w:rFonts w:cs="Times New Roman"/>
          <w:sz w:val="24"/>
          <w:szCs w:val="24"/>
        </w:rPr>
        <w:t>dienvidu posm</w:t>
      </w:r>
      <w:r w:rsidR="00DA0177" w:rsidRPr="009A68AC">
        <w:rPr>
          <w:rFonts w:cs="Times New Roman"/>
          <w:sz w:val="24"/>
          <w:szCs w:val="24"/>
        </w:rPr>
        <w:t>a</w:t>
      </w:r>
      <w:r w:rsidR="0037457B" w:rsidRPr="009A68AC">
        <w:rPr>
          <w:rFonts w:cs="Times New Roman"/>
          <w:sz w:val="24"/>
          <w:szCs w:val="24"/>
        </w:rPr>
        <w:t xml:space="preserve"> būvniecību.</w:t>
      </w:r>
    </w:p>
    <w:p w14:paraId="5B14BBF6" w14:textId="0EB16F3E" w:rsidR="00B76178" w:rsidRPr="009A68AC" w:rsidRDefault="00DC29EA" w:rsidP="00882179">
      <w:pPr>
        <w:tabs>
          <w:tab w:val="left" w:pos="709"/>
        </w:tabs>
        <w:spacing w:after="0" w:line="240" w:lineRule="auto"/>
        <w:jc w:val="both"/>
        <w:rPr>
          <w:sz w:val="24"/>
          <w:szCs w:val="24"/>
        </w:rPr>
      </w:pPr>
      <w:r w:rsidRPr="009A68AC">
        <w:rPr>
          <w:rFonts w:cs="Times New Roman"/>
          <w:sz w:val="24"/>
          <w:szCs w:val="24"/>
        </w:rPr>
        <w:tab/>
      </w:r>
      <w:r w:rsidR="00B76178" w:rsidRPr="009A68AC">
        <w:rPr>
          <w:sz w:val="24"/>
          <w:szCs w:val="24"/>
        </w:rPr>
        <w:t>Uzsaukumā pieteiktās būvniecības</w:t>
      </w:r>
      <w:r w:rsidR="009D77F9">
        <w:rPr>
          <w:sz w:val="24"/>
          <w:szCs w:val="24"/>
        </w:rPr>
        <w:t xml:space="preserve"> un </w:t>
      </w:r>
      <w:r w:rsidR="00E8665E">
        <w:rPr>
          <w:sz w:val="24"/>
          <w:szCs w:val="24"/>
        </w:rPr>
        <w:t>būv</w:t>
      </w:r>
      <w:r w:rsidR="00B76178" w:rsidRPr="009A68AC">
        <w:rPr>
          <w:sz w:val="24"/>
          <w:szCs w:val="24"/>
        </w:rPr>
        <w:t>uzraudzības aktivitātes Rail Baltica pamatlīnijā kvalificējas kā publiski pieejamas infrastruktūras izveidošana un tādējādi publisko līdzekļu piešķīrums tām nekvalificētos kā komercdarbības atbalsts.</w:t>
      </w:r>
    </w:p>
    <w:p w14:paraId="362D17F8" w14:textId="6F5F8522" w:rsidR="00CB7B88" w:rsidRPr="009A68AC" w:rsidRDefault="00C64B60" w:rsidP="00882179">
      <w:pPr>
        <w:tabs>
          <w:tab w:val="left" w:pos="709"/>
        </w:tabs>
        <w:spacing w:after="0" w:line="240" w:lineRule="auto"/>
        <w:jc w:val="both"/>
        <w:rPr>
          <w:rFonts w:cs="Times New Roman"/>
          <w:sz w:val="24"/>
          <w:szCs w:val="24"/>
        </w:rPr>
      </w:pPr>
      <w:r w:rsidRPr="009A68AC">
        <w:rPr>
          <w:rFonts w:cs="Times New Roman"/>
          <w:sz w:val="24"/>
          <w:szCs w:val="24"/>
        </w:rPr>
        <w:tab/>
      </w:r>
      <w:r w:rsidR="00BE0C23" w:rsidRPr="009A68AC">
        <w:rPr>
          <w:rFonts w:cs="Times New Roman"/>
          <w:sz w:val="24"/>
          <w:szCs w:val="24"/>
        </w:rPr>
        <w:t xml:space="preserve"> </w:t>
      </w:r>
      <w:r w:rsidR="000B55CF" w:rsidRPr="009A68AC">
        <w:rPr>
          <w:rFonts w:cs="Times New Roman"/>
          <w:sz w:val="24"/>
          <w:szCs w:val="24"/>
        </w:rPr>
        <w:t xml:space="preserve">Kā prioritārās aktivitātes </w:t>
      </w:r>
      <w:r w:rsidRPr="009A68AC">
        <w:rPr>
          <w:rFonts w:cs="Times New Roman"/>
          <w:sz w:val="24"/>
          <w:szCs w:val="24"/>
        </w:rPr>
        <w:t xml:space="preserve">šajā uzsaukumā </w:t>
      </w:r>
      <w:r w:rsidR="000B55CF" w:rsidRPr="009A68AC">
        <w:rPr>
          <w:rFonts w:cs="Times New Roman"/>
          <w:sz w:val="24"/>
          <w:szCs w:val="24"/>
        </w:rPr>
        <w:t>Latvija</w:t>
      </w:r>
      <w:r w:rsidR="002F1B5A" w:rsidRPr="009A68AC">
        <w:rPr>
          <w:rFonts w:cs="Times New Roman"/>
          <w:sz w:val="24"/>
          <w:szCs w:val="24"/>
        </w:rPr>
        <w:t xml:space="preserve"> </w:t>
      </w:r>
      <w:r w:rsidR="0064243A" w:rsidRPr="009A68AC">
        <w:rPr>
          <w:rFonts w:cs="Times New Roman"/>
          <w:sz w:val="24"/>
          <w:szCs w:val="24"/>
        </w:rPr>
        <w:t>plāno</w:t>
      </w:r>
      <w:r w:rsidR="005B6674" w:rsidRPr="009A68AC">
        <w:rPr>
          <w:rFonts w:cs="Times New Roman"/>
          <w:sz w:val="24"/>
          <w:szCs w:val="24"/>
        </w:rPr>
        <w:t xml:space="preserve"> </w:t>
      </w:r>
      <w:r w:rsidR="000B55CF" w:rsidRPr="009A68AC">
        <w:rPr>
          <w:rFonts w:cs="Times New Roman"/>
          <w:sz w:val="24"/>
          <w:szCs w:val="24"/>
        </w:rPr>
        <w:t>iesniegt</w:t>
      </w:r>
      <w:r w:rsidR="005A0DB2" w:rsidRPr="009A68AC">
        <w:rPr>
          <w:rFonts w:cs="Times New Roman"/>
          <w:sz w:val="24"/>
          <w:szCs w:val="24"/>
        </w:rPr>
        <w:t xml:space="preserve"> sekojošas aktivitātes</w:t>
      </w:r>
      <w:r w:rsidR="000B55CF" w:rsidRPr="009A68AC">
        <w:rPr>
          <w:rFonts w:cs="Times New Roman"/>
          <w:sz w:val="24"/>
          <w:szCs w:val="24"/>
        </w:rPr>
        <w:t>:</w:t>
      </w:r>
    </w:p>
    <w:p w14:paraId="1CCBACA7" w14:textId="78C5DDA6" w:rsidR="00C958FC" w:rsidRPr="009A68AC" w:rsidRDefault="00D85253" w:rsidP="00882179">
      <w:pPr>
        <w:pStyle w:val="Sarakstarindkopa"/>
        <w:numPr>
          <w:ilvl w:val="0"/>
          <w:numId w:val="28"/>
        </w:numPr>
        <w:tabs>
          <w:tab w:val="left" w:pos="709"/>
        </w:tabs>
        <w:rPr>
          <w:rFonts w:cs="Times New Roman"/>
        </w:rPr>
      </w:pPr>
      <w:r w:rsidRPr="009A68AC">
        <w:rPr>
          <w:rFonts w:cs="Times New Roman"/>
        </w:rPr>
        <w:t xml:space="preserve">Rail Baltica līnijas </w:t>
      </w:r>
      <w:r w:rsidR="001A0B4D" w:rsidRPr="009A68AC">
        <w:rPr>
          <w:rFonts w:cs="Times New Roman"/>
        </w:rPr>
        <w:t>būvniecības darb</w:t>
      </w:r>
      <w:r w:rsidR="006E2122" w:rsidRPr="009A68AC">
        <w:rPr>
          <w:rFonts w:cs="Times New Roman"/>
        </w:rPr>
        <w:t>u fāze</w:t>
      </w:r>
      <w:r w:rsidR="004773C6" w:rsidRPr="009A68AC">
        <w:rPr>
          <w:rFonts w:cs="Times New Roman"/>
        </w:rPr>
        <w:t xml:space="preserve">, kas ietver </w:t>
      </w:r>
      <w:r w:rsidR="00D96502">
        <w:rPr>
          <w:rFonts w:cs="Times New Roman"/>
        </w:rPr>
        <w:t>14</w:t>
      </w:r>
      <w:r w:rsidR="0085453A">
        <w:rPr>
          <w:rFonts w:cs="Times New Roman"/>
        </w:rPr>
        <w:t>,</w:t>
      </w:r>
      <w:r w:rsidR="00D96502">
        <w:rPr>
          <w:rFonts w:cs="Times New Roman"/>
        </w:rPr>
        <w:t>2</w:t>
      </w:r>
      <w:r w:rsidR="5EE1582C" w:rsidRPr="009A68AC">
        <w:rPr>
          <w:rFonts w:cs="Times New Roman"/>
        </w:rPr>
        <w:t xml:space="preserve"> </w:t>
      </w:r>
      <w:r w:rsidR="00CE7880" w:rsidRPr="009A68AC">
        <w:rPr>
          <w:rFonts w:cs="Times New Roman"/>
        </w:rPr>
        <w:t xml:space="preserve">km </w:t>
      </w:r>
      <w:r w:rsidR="00300A0D" w:rsidRPr="009A68AC">
        <w:rPr>
          <w:rFonts w:cs="Times New Roman"/>
        </w:rPr>
        <w:t>uzbēruma izbūvi</w:t>
      </w:r>
      <w:r w:rsidR="000440A1" w:rsidRPr="009A68AC">
        <w:rPr>
          <w:rFonts w:cs="Times New Roman"/>
        </w:rPr>
        <w:t xml:space="preserve"> (</w:t>
      </w:r>
      <w:bookmarkStart w:id="3" w:name="_Hlk182306877"/>
      <w:r w:rsidR="00D06471" w:rsidRPr="009A68AC">
        <w:rPr>
          <w:rFonts w:cs="Times New Roman"/>
        </w:rPr>
        <w:t>būvatļauja</w:t>
      </w:r>
      <w:r w:rsidR="153F190F" w:rsidRPr="009A68AC">
        <w:rPr>
          <w:rFonts w:cs="Times New Roman"/>
        </w:rPr>
        <w:t>s</w:t>
      </w:r>
      <w:r w:rsidR="00D06471" w:rsidRPr="009A68AC">
        <w:rPr>
          <w:rFonts w:cs="Times New Roman"/>
        </w:rPr>
        <w:t xml:space="preserve"> </w:t>
      </w:r>
      <w:r w:rsidR="00AC435A">
        <w:rPr>
          <w:rFonts w:cs="Times New Roman"/>
        </w:rPr>
        <w:t xml:space="preserve">DS2.DPS4.BP2, </w:t>
      </w:r>
      <w:r w:rsidR="00615F85" w:rsidRPr="009A68AC">
        <w:rPr>
          <w:rFonts w:cs="Times New Roman"/>
        </w:rPr>
        <w:t xml:space="preserve">DS2.DPS4.BP5, </w:t>
      </w:r>
      <w:r w:rsidR="000440A1" w:rsidRPr="009A68AC">
        <w:rPr>
          <w:rFonts w:cs="Times New Roman"/>
        </w:rPr>
        <w:t>DS4.</w:t>
      </w:r>
      <w:r w:rsidR="003A23ED" w:rsidRPr="009A68AC">
        <w:rPr>
          <w:rFonts w:cs="Times New Roman"/>
        </w:rPr>
        <w:t>DPS</w:t>
      </w:r>
      <w:r w:rsidR="00863CD0">
        <w:rPr>
          <w:rFonts w:cs="Times New Roman"/>
        </w:rPr>
        <w:t>3</w:t>
      </w:r>
      <w:r w:rsidR="000440A1" w:rsidRPr="009A68AC">
        <w:rPr>
          <w:rFonts w:cs="Times New Roman"/>
        </w:rPr>
        <w:t>.BP08</w:t>
      </w:r>
      <w:bookmarkEnd w:id="3"/>
      <w:r w:rsidR="5F864728" w:rsidRPr="009A68AC">
        <w:rPr>
          <w:rFonts w:cs="Times New Roman"/>
        </w:rPr>
        <w:t>, DS4.DPS5.BP10</w:t>
      </w:r>
      <w:r w:rsidR="000440A1" w:rsidRPr="009A68AC">
        <w:rPr>
          <w:rFonts w:cs="Times New Roman"/>
        </w:rPr>
        <w:t>);</w:t>
      </w:r>
    </w:p>
    <w:p w14:paraId="4E7082AD" w14:textId="52F0D8D9" w:rsidR="00452217" w:rsidRPr="009A68AC" w:rsidRDefault="003A5859" w:rsidP="00882179">
      <w:pPr>
        <w:pStyle w:val="Sarakstarindkopa"/>
        <w:numPr>
          <w:ilvl w:val="0"/>
          <w:numId w:val="28"/>
        </w:numPr>
        <w:tabs>
          <w:tab w:val="left" w:pos="709"/>
        </w:tabs>
        <w:rPr>
          <w:rFonts w:cs="Times New Roman"/>
          <w:szCs w:val="24"/>
        </w:rPr>
      </w:pPr>
      <w:r w:rsidRPr="009A68AC">
        <w:rPr>
          <w:rFonts w:cs="Times New Roman"/>
          <w:szCs w:val="24"/>
        </w:rPr>
        <w:t>B</w:t>
      </w:r>
      <w:r w:rsidR="00452217" w:rsidRPr="009A68AC">
        <w:rPr>
          <w:rFonts w:cs="Times New Roman"/>
          <w:szCs w:val="24"/>
        </w:rPr>
        <w:t>ūvniecības uzraudzība;</w:t>
      </w:r>
    </w:p>
    <w:p w14:paraId="74955EF5" w14:textId="417EC10D" w:rsidR="00452217" w:rsidRPr="009A68AC" w:rsidRDefault="003A5859" w:rsidP="00882179">
      <w:pPr>
        <w:pStyle w:val="Sarakstarindkopa"/>
        <w:widowControl w:val="0"/>
        <w:numPr>
          <w:ilvl w:val="0"/>
          <w:numId w:val="28"/>
        </w:numPr>
        <w:snapToGrid w:val="0"/>
        <w:rPr>
          <w:rFonts w:cs="Times New Roman"/>
          <w:szCs w:val="24"/>
        </w:rPr>
      </w:pPr>
      <w:r w:rsidRPr="009A68AC">
        <w:rPr>
          <w:rFonts w:cs="Times New Roman"/>
          <w:szCs w:val="24"/>
        </w:rPr>
        <w:t>E</w:t>
      </w:r>
      <w:r w:rsidR="00452217" w:rsidRPr="009A68AC">
        <w:rPr>
          <w:rFonts w:cs="Times New Roman"/>
          <w:szCs w:val="24"/>
        </w:rPr>
        <w:t>lektrifikācijas tehniskā projekta izstrāde</w:t>
      </w:r>
      <w:r w:rsidR="00C803EC" w:rsidRPr="009A68AC">
        <w:rPr>
          <w:rFonts w:cs="Times New Roman"/>
          <w:szCs w:val="24"/>
        </w:rPr>
        <w:t xml:space="preserve"> (1. kārta)</w:t>
      </w:r>
      <w:r w:rsidR="00452217" w:rsidRPr="009A68AC">
        <w:rPr>
          <w:rFonts w:cs="Times New Roman"/>
          <w:szCs w:val="24"/>
        </w:rPr>
        <w:t>;</w:t>
      </w:r>
    </w:p>
    <w:p w14:paraId="354DBDED" w14:textId="22628443" w:rsidR="00663A50" w:rsidRPr="009A68AC" w:rsidRDefault="003A5859" w:rsidP="00882179">
      <w:pPr>
        <w:pStyle w:val="Sarakstarindkopa"/>
        <w:widowControl w:val="0"/>
        <w:numPr>
          <w:ilvl w:val="0"/>
          <w:numId w:val="28"/>
        </w:numPr>
        <w:snapToGrid w:val="0"/>
        <w:rPr>
          <w:rFonts w:cs="Times New Roman"/>
          <w:szCs w:val="24"/>
        </w:rPr>
      </w:pPr>
      <w:r w:rsidRPr="009A68AC">
        <w:rPr>
          <w:rFonts w:eastAsia="Times New Roman" w:cs="Times New Roman"/>
          <w:szCs w:val="24"/>
          <w:lang w:eastAsia="en-GB"/>
        </w:rPr>
        <w:t>P</w:t>
      </w:r>
      <w:r w:rsidR="00452217" w:rsidRPr="009A68AC">
        <w:rPr>
          <w:rFonts w:eastAsia="Times New Roman" w:cs="Times New Roman"/>
          <w:szCs w:val="24"/>
          <w:lang w:eastAsia="en-GB"/>
        </w:rPr>
        <w:t>rojekta ieviešanas atbalsta pasākumi.</w:t>
      </w:r>
    </w:p>
    <w:p w14:paraId="708D4B5F" w14:textId="1C5148F8" w:rsidR="004231F4" w:rsidRPr="009A68AC" w:rsidRDefault="00B851B4" w:rsidP="00126583">
      <w:pPr>
        <w:spacing w:after="0" w:line="240" w:lineRule="auto"/>
        <w:jc w:val="both"/>
        <w:rPr>
          <w:rFonts w:eastAsia="Times New Roman" w:cs="Times New Roman"/>
          <w:bCs/>
          <w:sz w:val="24"/>
          <w:szCs w:val="24"/>
        </w:rPr>
      </w:pPr>
      <w:r w:rsidRPr="009A68AC">
        <w:rPr>
          <w:rFonts w:eastAsia="Times New Roman" w:cs="Times New Roman"/>
          <w:bCs/>
          <w:sz w:val="24"/>
          <w:szCs w:val="24"/>
        </w:rPr>
        <w:t>Skaidrojam, ka šo aktivitāšu izmaksas ir prognozētas, lai panāktu Latvijas Rail Baltica posma funkcionalitāti minimālajā līmenī, ņemot vērā Ministru kabineta 2024.gada 10.decembra sēdē (prot. Nr. 52 102.§) lemto par Rail Baltica projekta ieviešanas scenāriju, paredzot konceptuālu atbalstu Rail Baltica projekta pirmās kārtas ieviešanas scenārijam Latvijas teritorijā.</w:t>
      </w:r>
    </w:p>
    <w:p w14:paraId="2A334332" w14:textId="77777777" w:rsidR="00882179" w:rsidRPr="009A68AC" w:rsidRDefault="00882179" w:rsidP="00882179">
      <w:pPr>
        <w:spacing w:after="0" w:line="240" w:lineRule="auto"/>
        <w:rPr>
          <w:rFonts w:eastAsia="Times New Roman" w:cs="Times New Roman"/>
          <w:b/>
          <w:sz w:val="24"/>
          <w:szCs w:val="24"/>
        </w:rPr>
      </w:pPr>
    </w:p>
    <w:p w14:paraId="5019BA75" w14:textId="77777777" w:rsidR="00325A75" w:rsidRPr="009A68AC" w:rsidRDefault="00325A75" w:rsidP="00882179">
      <w:pPr>
        <w:spacing w:after="0" w:line="240" w:lineRule="auto"/>
        <w:rPr>
          <w:rFonts w:eastAsia="Times New Roman" w:cs="Times New Roman"/>
          <w:b/>
          <w:sz w:val="24"/>
          <w:szCs w:val="24"/>
        </w:rPr>
      </w:pPr>
    </w:p>
    <w:p w14:paraId="5D801B63" w14:textId="29E5D0F0" w:rsidR="007642E8" w:rsidRPr="009A68AC" w:rsidRDefault="007642E8" w:rsidP="00882179">
      <w:pPr>
        <w:tabs>
          <w:tab w:val="left" w:pos="993"/>
        </w:tabs>
        <w:spacing w:after="0" w:line="240" w:lineRule="auto"/>
        <w:contextualSpacing/>
        <w:jc w:val="center"/>
        <w:rPr>
          <w:rFonts w:eastAsia="Times New Roman" w:cs="Times New Roman"/>
          <w:b/>
          <w:bCs/>
          <w:sz w:val="24"/>
          <w:szCs w:val="24"/>
        </w:rPr>
      </w:pPr>
      <w:r w:rsidRPr="009A68AC">
        <w:rPr>
          <w:rFonts w:eastAsia="Times New Roman" w:cs="Times New Roman"/>
          <w:b/>
          <w:sz w:val="24"/>
          <w:szCs w:val="24"/>
        </w:rPr>
        <w:t>EISI pieteikuma indikatīvais finansējuma plāns</w:t>
      </w:r>
      <w:r w:rsidR="01134B22" w:rsidRPr="009A68AC">
        <w:rPr>
          <w:rFonts w:eastAsia="Times New Roman" w:cs="Times New Roman"/>
          <w:b/>
          <w:bCs/>
          <w:sz w:val="24"/>
          <w:szCs w:val="24"/>
        </w:rPr>
        <w:t xml:space="preserve"> no 2025.gada līdz 2029.gadam</w:t>
      </w:r>
    </w:p>
    <w:p w14:paraId="1CFBD622" w14:textId="77777777" w:rsidR="00882179" w:rsidRPr="009A68AC" w:rsidRDefault="00882179" w:rsidP="00882179">
      <w:pPr>
        <w:tabs>
          <w:tab w:val="left" w:pos="993"/>
        </w:tabs>
        <w:spacing w:after="0" w:line="240" w:lineRule="auto"/>
        <w:contextualSpacing/>
        <w:jc w:val="center"/>
        <w:rPr>
          <w:rFonts w:eastAsia="Times New Roman" w:cs="Times New Roman"/>
          <w:b/>
          <w:sz w:val="24"/>
          <w:szCs w:val="24"/>
        </w:rPr>
      </w:pPr>
    </w:p>
    <w:p w14:paraId="440C11B6" w14:textId="1DFC0150" w:rsidR="003113C2" w:rsidRPr="009A68AC" w:rsidRDefault="6134D273" w:rsidP="00882179">
      <w:pPr>
        <w:tabs>
          <w:tab w:val="left" w:pos="993"/>
        </w:tabs>
        <w:spacing w:after="0" w:line="240" w:lineRule="auto"/>
        <w:ind w:firstLine="720"/>
        <w:contextualSpacing/>
        <w:jc w:val="both"/>
        <w:rPr>
          <w:rFonts w:eastAsia="Times New Roman" w:cs="Times New Roman"/>
          <w:sz w:val="24"/>
          <w:szCs w:val="24"/>
          <w:lang w:eastAsia="en-GB"/>
        </w:rPr>
      </w:pPr>
      <w:r w:rsidRPr="009A68AC">
        <w:rPr>
          <w:rFonts w:eastAsia="Times New Roman" w:cs="Times New Roman"/>
          <w:sz w:val="24"/>
          <w:szCs w:val="24"/>
          <w:lang w:eastAsia="en-GB"/>
        </w:rPr>
        <w:t xml:space="preserve">Latvijas </w:t>
      </w:r>
      <w:r w:rsidR="3D224828" w:rsidRPr="009A68AC">
        <w:rPr>
          <w:rFonts w:eastAsia="Times New Roman" w:cs="Times New Roman"/>
          <w:sz w:val="24"/>
          <w:szCs w:val="24"/>
          <w:lang w:eastAsia="en-GB"/>
        </w:rPr>
        <w:t xml:space="preserve">prioritāro </w:t>
      </w:r>
      <w:r w:rsidRPr="009A68AC">
        <w:rPr>
          <w:rFonts w:eastAsia="Times New Roman" w:cs="Times New Roman"/>
          <w:sz w:val="24"/>
          <w:szCs w:val="24"/>
          <w:lang w:eastAsia="en-GB"/>
        </w:rPr>
        <w:t xml:space="preserve">aktivitāšu indikatīvais budžets </w:t>
      </w:r>
      <w:r w:rsidR="3825BD77" w:rsidRPr="009A68AC">
        <w:rPr>
          <w:rFonts w:eastAsia="Times New Roman" w:cs="Times New Roman"/>
          <w:sz w:val="24"/>
          <w:szCs w:val="24"/>
          <w:lang w:eastAsia="en-GB"/>
        </w:rPr>
        <w:t xml:space="preserve">ir </w:t>
      </w:r>
      <w:r w:rsidR="00DC7CDA" w:rsidRPr="009A68AC">
        <w:rPr>
          <w:rFonts w:eastAsia="Times New Roman" w:cs="Times New Roman"/>
          <w:sz w:val="24"/>
          <w:szCs w:val="24"/>
          <w:lang w:eastAsia="en-GB"/>
        </w:rPr>
        <w:t>193 519 728</w:t>
      </w:r>
      <w:r w:rsidR="619357B3" w:rsidRPr="009A68AC">
        <w:rPr>
          <w:rFonts w:eastAsia="Times New Roman" w:cs="Times New Roman"/>
          <w:sz w:val="24"/>
          <w:szCs w:val="24"/>
          <w:lang w:eastAsia="en-GB"/>
        </w:rPr>
        <w:t xml:space="preserve">, tostarp EISI </w:t>
      </w:r>
      <w:r w:rsidR="00765CBF" w:rsidRPr="009A68AC">
        <w:rPr>
          <w:rFonts w:eastAsia="Times New Roman" w:cs="Times New Roman"/>
          <w:sz w:val="24"/>
          <w:szCs w:val="24"/>
          <w:lang w:eastAsia="en-GB"/>
        </w:rPr>
        <w:t>līdz</w:t>
      </w:r>
      <w:r w:rsidR="619357B3" w:rsidRPr="009A68AC">
        <w:rPr>
          <w:rFonts w:eastAsia="Times New Roman" w:cs="Times New Roman"/>
          <w:sz w:val="24"/>
          <w:szCs w:val="24"/>
          <w:lang w:eastAsia="en-GB"/>
        </w:rPr>
        <w:t xml:space="preserve">finansējums </w:t>
      </w:r>
      <w:r w:rsidR="00DC7CDA" w:rsidRPr="009A68AC">
        <w:rPr>
          <w:rFonts w:eastAsia="Times New Roman" w:cs="Times New Roman"/>
          <w:sz w:val="24"/>
          <w:szCs w:val="24"/>
          <w:lang w:eastAsia="en-GB"/>
        </w:rPr>
        <w:t>164 491 769</w:t>
      </w:r>
      <w:r w:rsidR="74F71E2F" w:rsidRPr="009A68AC">
        <w:rPr>
          <w:rFonts w:eastAsia="Times New Roman" w:cs="Times New Roman"/>
          <w:sz w:val="24"/>
          <w:szCs w:val="24"/>
          <w:lang w:eastAsia="en-GB"/>
        </w:rPr>
        <w:t xml:space="preserve"> </w:t>
      </w:r>
      <w:r w:rsidR="270EC9BE" w:rsidRPr="009A68AC">
        <w:rPr>
          <w:rFonts w:eastAsia="Times New Roman" w:cs="Times New Roman"/>
          <w:i/>
          <w:iCs/>
          <w:sz w:val="24"/>
          <w:szCs w:val="24"/>
          <w:lang w:eastAsia="en-GB"/>
        </w:rPr>
        <w:t>euro</w:t>
      </w:r>
      <w:r w:rsidR="270EC9BE" w:rsidRPr="009A68AC">
        <w:rPr>
          <w:rFonts w:eastAsia="Times New Roman" w:cs="Times New Roman"/>
          <w:sz w:val="24"/>
          <w:szCs w:val="24"/>
          <w:lang w:eastAsia="en-GB"/>
        </w:rPr>
        <w:t xml:space="preserve"> </w:t>
      </w:r>
      <w:r w:rsidR="619357B3" w:rsidRPr="009A68AC">
        <w:rPr>
          <w:rFonts w:eastAsia="Times New Roman" w:cs="Times New Roman"/>
          <w:sz w:val="24"/>
          <w:szCs w:val="24"/>
          <w:lang w:eastAsia="en-GB"/>
        </w:rPr>
        <w:t xml:space="preserve">un </w:t>
      </w:r>
      <w:r w:rsidRPr="009A68AC">
        <w:rPr>
          <w:rFonts w:eastAsia="Times New Roman" w:cs="Times New Roman"/>
          <w:sz w:val="24"/>
          <w:szCs w:val="24"/>
          <w:lang w:eastAsia="en-GB"/>
        </w:rPr>
        <w:t>valsts līdzfinansēju</w:t>
      </w:r>
      <w:r w:rsidR="18D7E48F" w:rsidRPr="009A68AC">
        <w:rPr>
          <w:rFonts w:eastAsia="Times New Roman" w:cs="Times New Roman"/>
          <w:sz w:val="24"/>
          <w:szCs w:val="24"/>
          <w:lang w:eastAsia="en-GB"/>
        </w:rPr>
        <w:t>ms</w:t>
      </w:r>
      <w:r w:rsidRPr="009A68AC">
        <w:rPr>
          <w:rFonts w:eastAsia="Times New Roman" w:cs="Times New Roman"/>
          <w:sz w:val="24"/>
          <w:szCs w:val="24"/>
          <w:lang w:eastAsia="en-GB"/>
        </w:rPr>
        <w:t xml:space="preserve"> </w:t>
      </w:r>
      <w:r w:rsidR="00DC7CDA" w:rsidRPr="009A68AC">
        <w:rPr>
          <w:rFonts w:eastAsia="Times New Roman" w:cs="Times New Roman"/>
          <w:sz w:val="24"/>
          <w:szCs w:val="24"/>
          <w:lang w:eastAsia="en-GB"/>
        </w:rPr>
        <w:t>29 027 959</w:t>
      </w:r>
      <w:r w:rsidR="37FE20E1" w:rsidRPr="009A68AC">
        <w:rPr>
          <w:rFonts w:eastAsia="Times New Roman" w:cs="Times New Roman"/>
          <w:sz w:val="24"/>
          <w:szCs w:val="24"/>
          <w:lang w:eastAsia="en-GB"/>
        </w:rPr>
        <w:t xml:space="preserve"> </w:t>
      </w:r>
      <w:r w:rsidRPr="009A68AC">
        <w:rPr>
          <w:rFonts w:eastAsia="Times New Roman" w:cs="Times New Roman"/>
          <w:i/>
          <w:iCs/>
          <w:sz w:val="24"/>
          <w:szCs w:val="24"/>
          <w:lang w:eastAsia="en-GB"/>
        </w:rPr>
        <w:t>euro</w:t>
      </w:r>
      <w:r w:rsidRPr="009A68AC">
        <w:rPr>
          <w:rFonts w:eastAsia="Times New Roman" w:cs="Times New Roman"/>
          <w:sz w:val="24"/>
          <w:szCs w:val="24"/>
          <w:lang w:eastAsia="en-GB"/>
        </w:rPr>
        <w:t xml:space="preserve"> apmērā</w:t>
      </w:r>
      <w:r w:rsidR="5A1A8054" w:rsidRPr="009A68AC">
        <w:rPr>
          <w:rFonts w:eastAsia="Times New Roman" w:cs="Times New Roman"/>
          <w:sz w:val="24"/>
          <w:szCs w:val="24"/>
          <w:lang w:eastAsia="en-GB"/>
        </w:rPr>
        <w:t>. V</w:t>
      </w:r>
      <w:r w:rsidRPr="009A68AC">
        <w:rPr>
          <w:rFonts w:eastAsia="Times New Roman" w:cs="Times New Roman"/>
          <w:sz w:val="24"/>
          <w:szCs w:val="24"/>
          <w:lang w:eastAsia="en-GB"/>
        </w:rPr>
        <w:t xml:space="preserve">alsts budžeta līdzekļi būs </w:t>
      </w:r>
      <w:r w:rsidR="00765CBF" w:rsidRPr="009A68AC">
        <w:rPr>
          <w:rFonts w:eastAsia="Times New Roman" w:cs="Times New Roman"/>
          <w:sz w:val="24"/>
          <w:szCs w:val="24"/>
          <w:lang w:eastAsia="en-GB"/>
        </w:rPr>
        <w:t xml:space="preserve">arī </w:t>
      </w:r>
      <w:r w:rsidRPr="009A68AC">
        <w:rPr>
          <w:rFonts w:eastAsia="Times New Roman" w:cs="Times New Roman"/>
          <w:sz w:val="24"/>
          <w:szCs w:val="24"/>
          <w:lang w:eastAsia="en-GB"/>
        </w:rPr>
        <w:t>nepieciešami indikatīvā pievienotās vērtības nodokļa (turpmāk – PVN) priekšfinansēšanai</w:t>
      </w:r>
      <w:r w:rsidR="1A0513B1" w:rsidRPr="009A68AC">
        <w:rPr>
          <w:rFonts w:eastAsia="Times New Roman" w:cs="Times New Roman"/>
          <w:sz w:val="24"/>
          <w:szCs w:val="24"/>
          <w:lang w:eastAsia="en-GB"/>
        </w:rPr>
        <w:t>, kas rēķināti 90</w:t>
      </w:r>
      <w:r w:rsidR="3D630F14" w:rsidRPr="009A68AC">
        <w:rPr>
          <w:rFonts w:cs="Times New Roman"/>
          <w:sz w:val="24"/>
          <w:szCs w:val="24"/>
        </w:rPr>
        <w:t> </w:t>
      </w:r>
      <w:r w:rsidR="1A0513B1" w:rsidRPr="009A68AC">
        <w:rPr>
          <w:rFonts w:eastAsia="Times New Roman" w:cs="Times New Roman"/>
          <w:sz w:val="24"/>
          <w:szCs w:val="24"/>
          <w:lang w:eastAsia="en-GB"/>
        </w:rPr>
        <w:t>% apmērā no aktivitāšu kopsummas</w:t>
      </w:r>
      <w:r w:rsidRPr="009A68AC">
        <w:rPr>
          <w:rFonts w:eastAsia="Times New Roman" w:cs="Times New Roman"/>
          <w:sz w:val="24"/>
          <w:szCs w:val="24"/>
          <w:lang w:eastAsia="en-GB"/>
        </w:rPr>
        <w:t xml:space="preserve"> </w:t>
      </w:r>
      <w:r w:rsidR="00DC7CDA" w:rsidRPr="009A68AC">
        <w:rPr>
          <w:rFonts w:eastAsia="Times New Roman" w:cs="Times New Roman"/>
          <w:sz w:val="24"/>
          <w:szCs w:val="24"/>
          <w:lang w:eastAsia="en-GB"/>
        </w:rPr>
        <w:t>40 170 461</w:t>
      </w:r>
      <w:r w:rsidR="23D9D5ED" w:rsidRPr="009A68AC">
        <w:rPr>
          <w:rFonts w:eastAsia="Times New Roman" w:cs="Times New Roman"/>
          <w:sz w:val="24"/>
          <w:szCs w:val="24"/>
          <w:lang w:eastAsia="en-GB"/>
        </w:rPr>
        <w:t xml:space="preserve"> </w:t>
      </w:r>
      <w:r w:rsidRPr="009A68AC">
        <w:rPr>
          <w:rFonts w:eastAsia="Times New Roman" w:cs="Times New Roman"/>
          <w:i/>
          <w:iCs/>
          <w:sz w:val="24"/>
          <w:szCs w:val="24"/>
          <w:lang w:eastAsia="en-GB"/>
        </w:rPr>
        <w:t>euro</w:t>
      </w:r>
      <w:r w:rsidRPr="009A68AC">
        <w:rPr>
          <w:rFonts w:eastAsia="Times New Roman" w:cs="Times New Roman"/>
          <w:sz w:val="24"/>
          <w:szCs w:val="24"/>
          <w:lang w:eastAsia="en-GB"/>
        </w:rPr>
        <w:t xml:space="preserve"> apmērā, kas PVN maksājumu veidā tiks atgriezts valsts budžetā</w:t>
      </w:r>
      <w:r w:rsidR="5CF4B91A" w:rsidRPr="009A68AC">
        <w:rPr>
          <w:rFonts w:eastAsia="Times New Roman" w:cs="Times New Roman"/>
          <w:sz w:val="24"/>
          <w:szCs w:val="24"/>
          <w:lang w:eastAsia="en-GB"/>
        </w:rPr>
        <w:t xml:space="preserve">. </w:t>
      </w:r>
    </w:p>
    <w:p w14:paraId="29B63EB4" w14:textId="50DE2A8F" w:rsidR="003836A3" w:rsidRPr="009A68AC" w:rsidRDefault="00D31B64" w:rsidP="00882179">
      <w:pPr>
        <w:tabs>
          <w:tab w:val="left" w:pos="993"/>
        </w:tabs>
        <w:spacing w:after="0" w:line="240" w:lineRule="auto"/>
        <w:ind w:firstLine="720"/>
        <w:contextualSpacing/>
        <w:jc w:val="both"/>
        <w:rPr>
          <w:rFonts w:eastAsia="Times New Roman" w:cs="Times New Roman"/>
          <w:sz w:val="24"/>
          <w:szCs w:val="24"/>
          <w:lang w:eastAsia="en-GB"/>
        </w:rPr>
      </w:pPr>
      <w:r w:rsidRPr="009A68AC">
        <w:rPr>
          <w:rFonts w:eastAsia="Times New Roman" w:cs="Times New Roman"/>
          <w:sz w:val="24"/>
          <w:szCs w:val="24"/>
          <w:lang w:eastAsia="en-GB"/>
        </w:rPr>
        <w:t xml:space="preserve">Aktivitātes paredzēts pieteikt </w:t>
      </w:r>
      <w:r w:rsidR="00CE1030" w:rsidRPr="009A68AC">
        <w:rPr>
          <w:rFonts w:eastAsia="Times New Roman" w:cs="Times New Roman"/>
          <w:sz w:val="24"/>
          <w:szCs w:val="24"/>
          <w:lang w:eastAsia="en-GB"/>
        </w:rPr>
        <w:t xml:space="preserve">izsludinātā </w:t>
      </w:r>
      <w:r w:rsidR="003D5755" w:rsidRPr="009A68AC">
        <w:rPr>
          <w:rFonts w:eastAsia="Times New Roman" w:cs="Times New Roman"/>
          <w:sz w:val="24"/>
          <w:szCs w:val="24"/>
          <w:lang w:eastAsia="en-GB"/>
        </w:rPr>
        <w:t xml:space="preserve">Kohēzijas </w:t>
      </w:r>
      <w:r w:rsidR="00CE1030" w:rsidRPr="009A68AC">
        <w:rPr>
          <w:rFonts w:eastAsia="Times New Roman" w:cs="Times New Roman"/>
          <w:sz w:val="24"/>
          <w:szCs w:val="24"/>
          <w:lang w:eastAsia="en-GB"/>
        </w:rPr>
        <w:t xml:space="preserve">uzsaukuma </w:t>
      </w:r>
      <w:r w:rsidRPr="009A68AC">
        <w:rPr>
          <w:rFonts w:eastAsia="Times New Roman" w:cs="Times New Roman"/>
          <w:sz w:val="24"/>
          <w:szCs w:val="24"/>
          <w:lang w:eastAsia="en-GB"/>
        </w:rPr>
        <w:t xml:space="preserve"> ietvaros ar </w:t>
      </w:r>
      <w:r w:rsidR="008D7372" w:rsidRPr="009A68AC">
        <w:rPr>
          <w:rFonts w:eastAsia="Times New Roman" w:cs="Times New Roman"/>
          <w:sz w:val="24"/>
          <w:szCs w:val="24"/>
          <w:lang w:eastAsia="en-GB"/>
        </w:rPr>
        <w:t>15</w:t>
      </w:r>
      <w:r w:rsidR="0087358D" w:rsidRPr="009A68AC">
        <w:rPr>
          <w:rFonts w:cs="Times New Roman"/>
          <w:sz w:val="24"/>
          <w:szCs w:val="24"/>
        </w:rPr>
        <w:t> </w:t>
      </w:r>
      <w:r w:rsidR="00C72CE8" w:rsidRPr="009A68AC">
        <w:rPr>
          <w:rFonts w:eastAsia="Times New Roman" w:cs="Times New Roman"/>
          <w:sz w:val="24"/>
          <w:szCs w:val="24"/>
          <w:lang w:eastAsia="en-GB"/>
        </w:rPr>
        <w:t xml:space="preserve">% </w:t>
      </w:r>
      <w:r w:rsidRPr="009A68AC">
        <w:rPr>
          <w:rFonts w:eastAsia="Times New Roman" w:cs="Times New Roman"/>
          <w:sz w:val="24"/>
          <w:szCs w:val="24"/>
          <w:lang w:eastAsia="en-GB"/>
        </w:rPr>
        <w:t xml:space="preserve">līdzfinansējuma </w:t>
      </w:r>
      <w:r w:rsidR="00AB5F60" w:rsidRPr="009A68AC">
        <w:rPr>
          <w:rFonts w:eastAsia="Times New Roman" w:cs="Times New Roman"/>
          <w:sz w:val="24"/>
          <w:szCs w:val="24"/>
          <w:lang w:eastAsia="en-GB"/>
        </w:rPr>
        <w:t>likmi</w:t>
      </w:r>
      <w:r w:rsidRPr="009A68AC">
        <w:rPr>
          <w:rFonts w:eastAsia="Times New Roman" w:cs="Times New Roman"/>
          <w:sz w:val="24"/>
          <w:szCs w:val="24"/>
          <w:lang w:eastAsia="en-GB"/>
        </w:rPr>
        <w:t xml:space="preserve">. </w:t>
      </w:r>
      <w:r w:rsidR="00C11341" w:rsidRPr="009A68AC">
        <w:rPr>
          <w:rFonts w:eastAsia="Times New Roman" w:cs="Times New Roman"/>
          <w:sz w:val="24"/>
          <w:szCs w:val="24"/>
          <w:lang w:eastAsia="en-GB"/>
        </w:rPr>
        <w:t>Tā kā pieredze liecina, ka ne vis</w:t>
      </w:r>
      <w:r w:rsidR="003B6641" w:rsidRPr="009A68AC">
        <w:rPr>
          <w:rFonts w:eastAsia="Times New Roman" w:cs="Times New Roman"/>
          <w:sz w:val="24"/>
          <w:szCs w:val="24"/>
          <w:lang w:eastAsia="en-GB"/>
        </w:rPr>
        <w:t>as pieteiktās aktivitātes tie</w:t>
      </w:r>
      <w:r w:rsidR="00D837CA" w:rsidRPr="009A68AC">
        <w:rPr>
          <w:rFonts w:eastAsia="Times New Roman" w:cs="Times New Roman"/>
          <w:sz w:val="24"/>
          <w:szCs w:val="24"/>
          <w:lang w:eastAsia="en-GB"/>
        </w:rPr>
        <w:t>k</w:t>
      </w:r>
      <w:r w:rsidR="003B6641" w:rsidRPr="009A68AC">
        <w:rPr>
          <w:rFonts w:eastAsia="Times New Roman" w:cs="Times New Roman"/>
          <w:sz w:val="24"/>
          <w:szCs w:val="24"/>
          <w:lang w:eastAsia="en-GB"/>
        </w:rPr>
        <w:t xml:space="preserve"> atbalstītas, </w:t>
      </w:r>
      <w:r w:rsidR="003B6641" w:rsidRPr="009A68AC">
        <w:rPr>
          <w:rFonts w:cs="Times New Roman"/>
          <w:bCs/>
          <w:sz w:val="24"/>
          <w:szCs w:val="24"/>
        </w:rPr>
        <w:t>t</w:t>
      </w:r>
      <w:r w:rsidR="00546ABC" w:rsidRPr="009A68AC">
        <w:rPr>
          <w:rFonts w:cs="Times New Roman"/>
          <w:bCs/>
          <w:sz w:val="24"/>
          <w:szCs w:val="24"/>
        </w:rPr>
        <w:t xml:space="preserve">ikai </w:t>
      </w:r>
      <w:r w:rsidR="00546ABC" w:rsidRPr="009A68AC">
        <w:rPr>
          <w:sz w:val="24"/>
          <w:szCs w:val="24"/>
        </w:rPr>
        <w:t>pēc pieteikum</w:t>
      </w:r>
      <w:r w:rsidRPr="009A68AC">
        <w:rPr>
          <w:sz w:val="24"/>
          <w:szCs w:val="24"/>
        </w:rPr>
        <w:t>u</w:t>
      </w:r>
      <w:r w:rsidR="00546ABC" w:rsidRPr="009A68AC">
        <w:rPr>
          <w:sz w:val="24"/>
          <w:szCs w:val="24"/>
        </w:rPr>
        <w:t xml:space="preserve"> apstiprināšanas un pirms Finansēšanas līgum</w:t>
      </w:r>
      <w:r w:rsidRPr="009A68AC">
        <w:rPr>
          <w:sz w:val="24"/>
          <w:szCs w:val="24"/>
        </w:rPr>
        <w:t>u</w:t>
      </w:r>
      <w:r w:rsidR="00546ABC" w:rsidRPr="009A68AC">
        <w:rPr>
          <w:sz w:val="24"/>
          <w:szCs w:val="24"/>
        </w:rPr>
        <w:t xml:space="preserve"> parakstīšanas būs iespējams sagatavot precīzu finansējuma plānu.</w:t>
      </w:r>
      <w:r w:rsidR="00B47238" w:rsidRPr="009A68AC">
        <w:rPr>
          <w:rFonts w:eastAsia="Times New Roman" w:cs="Times New Roman"/>
          <w:sz w:val="24"/>
          <w:szCs w:val="24"/>
          <w:lang w:eastAsia="en-GB"/>
        </w:rPr>
        <w:t xml:space="preserve"> </w:t>
      </w:r>
      <w:r w:rsidR="00274C76" w:rsidRPr="009A68AC">
        <w:rPr>
          <w:rFonts w:eastAsia="Times New Roman" w:cs="Times New Roman"/>
          <w:sz w:val="24"/>
          <w:szCs w:val="24"/>
          <w:lang w:eastAsia="en-GB"/>
        </w:rPr>
        <w:t xml:space="preserve">Latvijas </w:t>
      </w:r>
      <w:r w:rsidR="00B47238" w:rsidRPr="009A68AC">
        <w:rPr>
          <w:rFonts w:eastAsia="Times New Roman" w:cs="Times New Roman"/>
          <w:sz w:val="24"/>
          <w:szCs w:val="24"/>
          <w:lang w:eastAsia="en-GB"/>
        </w:rPr>
        <w:t>aktivitāšu</w:t>
      </w:r>
      <w:r w:rsidR="00DA075C" w:rsidRPr="009A68AC">
        <w:rPr>
          <w:rFonts w:eastAsia="Times New Roman" w:cs="Times New Roman"/>
          <w:sz w:val="24"/>
          <w:szCs w:val="24"/>
          <w:lang w:eastAsia="en-GB"/>
        </w:rPr>
        <w:t xml:space="preserve"> un PVN</w:t>
      </w:r>
      <w:r w:rsidR="00B47238" w:rsidRPr="009A68AC">
        <w:rPr>
          <w:rFonts w:eastAsia="Times New Roman" w:cs="Times New Roman"/>
          <w:sz w:val="24"/>
          <w:szCs w:val="24"/>
          <w:lang w:eastAsia="en-GB"/>
        </w:rPr>
        <w:t xml:space="preserve"> indikatīvais budžets atspoguļots </w:t>
      </w:r>
      <w:r w:rsidR="00C76A12" w:rsidRPr="009A68AC">
        <w:rPr>
          <w:rFonts w:eastAsia="Times New Roman" w:cs="Times New Roman"/>
          <w:sz w:val="24"/>
          <w:szCs w:val="24"/>
          <w:lang w:eastAsia="en-GB"/>
        </w:rPr>
        <w:t>2</w:t>
      </w:r>
      <w:r w:rsidR="00B47238" w:rsidRPr="009A68AC">
        <w:rPr>
          <w:rFonts w:eastAsia="Times New Roman" w:cs="Times New Roman"/>
          <w:sz w:val="24"/>
          <w:szCs w:val="24"/>
          <w:lang w:eastAsia="en-GB"/>
        </w:rPr>
        <w:t>. tabulā</w:t>
      </w:r>
      <w:r w:rsidR="007703DA" w:rsidRPr="009A68AC">
        <w:rPr>
          <w:rFonts w:eastAsia="Times New Roman" w:cs="Times New Roman"/>
          <w:sz w:val="24"/>
          <w:szCs w:val="24"/>
          <w:lang w:eastAsia="en-GB"/>
        </w:rPr>
        <w:t xml:space="preserve">.  </w:t>
      </w:r>
    </w:p>
    <w:p w14:paraId="03BCD74C" w14:textId="77777777" w:rsidR="00DC2FF5" w:rsidRPr="009A68AC" w:rsidRDefault="00DC2FF5" w:rsidP="00882179">
      <w:pPr>
        <w:tabs>
          <w:tab w:val="left" w:pos="993"/>
        </w:tabs>
        <w:spacing w:after="0" w:line="240" w:lineRule="auto"/>
        <w:ind w:firstLine="720"/>
        <w:contextualSpacing/>
        <w:jc w:val="both"/>
        <w:rPr>
          <w:rFonts w:eastAsia="Times New Roman" w:cs="Times New Roman"/>
          <w:sz w:val="24"/>
          <w:szCs w:val="24"/>
          <w:lang w:eastAsia="en-GB"/>
        </w:rPr>
      </w:pPr>
    </w:p>
    <w:p w14:paraId="6A96CF59" w14:textId="362A26FD" w:rsidR="6F5E87E7" w:rsidRPr="009A68AC" w:rsidRDefault="6F5E87E7" w:rsidP="00882179">
      <w:pPr>
        <w:spacing w:after="0" w:line="240" w:lineRule="auto"/>
        <w:contextualSpacing/>
        <w:jc w:val="right"/>
        <w:rPr>
          <w:rFonts w:cs="Times New Roman"/>
          <w:sz w:val="18"/>
          <w:szCs w:val="18"/>
        </w:rPr>
      </w:pPr>
    </w:p>
    <w:p w14:paraId="487E0392" w14:textId="0641DCED" w:rsidR="17A4AF5A" w:rsidRPr="009A68AC" w:rsidRDefault="17A4AF5A" w:rsidP="00882179">
      <w:pPr>
        <w:spacing w:after="0" w:line="240" w:lineRule="auto"/>
        <w:contextualSpacing/>
        <w:jc w:val="right"/>
        <w:rPr>
          <w:rFonts w:cs="Times New Roman"/>
          <w:b/>
          <w:bCs/>
          <w:sz w:val="18"/>
          <w:szCs w:val="18"/>
        </w:rPr>
      </w:pPr>
      <w:r w:rsidRPr="009A68AC">
        <w:rPr>
          <w:rFonts w:cs="Times New Roman"/>
          <w:sz w:val="18"/>
          <w:szCs w:val="18"/>
        </w:rPr>
        <w:t xml:space="preserve">2. tabula </w:t>
      </w:r>
      <w:r w:rsidR="00BF448D" w:rsidRPr="009A68AC">
        <w:rPr>
          <w:rFonts w:cs="Times New Roman"/>
          <w:sz w:val="18"/>
          <w:szCs w:val="18"/>
        </w:rPr>
        <w:t xml:space="preserve">Indikatīvais budžets </w:t>
      </w:r>
      <w:r w:rsidRPr="009A68AC">
        <w:rPr>
          <w:rFonts w:cs="Times New Roman"/>
          <w:sz w:val="18"/>
          <w:szCs w:val="18"/>
        </w:rPr>
        <w:t>Latvijas aktivitā</w:t>
      </w:r>
      <w:r w:rsidR="00BF448D" w:rsidRPr="009A68AC">
        <w:rPr>
          <w:rFonts w:cs="Times New Roman"/>
          <w:sz w:val="18"/>
          <w:szCs w:val="18"/>
        </w:rPr>
        <w:t xml:space="preserve">tēm un RBR horizontālajām aktivitātēm (Latvijas daļa) bez </w:t>
      </w:r>
      <w:r w:rsidRPr="009A68AC">
        <w:rPr>
          <w:rFonts w:cs="Times New Roman"/>
          <w:sz w:val="18"/>
          <w:szCs w:val="18"/>
        </w:rPr>
        <w:t>PVN (</w:t>
      </w:r>
      <w:r w:rsidRPr="009A68AC">
        <w:rPr>
          <w:rFonts w:cs="Times New Roman"/>
          <w:i/>
          <w:iCs/>
          <w:sz w:val="18"/>
          <w:szCs w:val="18"/>
        </w:rPr>
        <w:t>euro</w:t>
      </w:r>
      <w:r w:rsidRPr="009A68AC">
        <w:rPr>
          <w:rFonts w:cs="Times New Roman"/>
          <w:b/>
          <w:bCs/>
          <w:sz w:val="18"/>
          <w:szCs w:val="18"/>
        </w:rPr>
        <w:t>)</w:t>
      </w:r>
      <w:r w:rsidR="0DC0B33F" w:rsidRPr="009A68AC">
        <w:rPr>
          <w:rFonts w:cs="Times New Roman"/>
          <w:b/>
          <w:bCs/>
          <w:sz w:val="18"/>
          <w:szCs w:val="18"/>
        </w:rPr>
        <w:t xml:space="preserve"> </w:t>
      </w:r>
      <w:r w:rsidR="0DC0B33F" w:rsidRPr="009A68AC">
        <w:rPr>
          <w:rFonts w:cs="Times New Roman"/>
          <w:sz w:val="18"/>
          <w:szCs w:val="18"/>
        </w:rPr>
        <w:t xml:space="preserve">kopā no </w:t>
      </w:r>
      <w:r w:rsidR="00992CC3" w:rsidRPr="009A68AC">
        <w:rPr>
          <w:rFonts w:cs="Times New Roman"/>
          <w:sz w:val="18"/>
          <w:szCs w:val="18"/>
        </w:rPr>
        <w:t>2025</w:t>
      </w:r>
      <w:r w:rsidR="0DC0B33F" w:rsidRPr="009A68AC">
        <w:rPr>
          <w:rFonts w:cs="Times New Roman"/>
          <w:sz w:val="18"/>
          <w:szCs w:val="18"/>
        </w:rPr>
        <w:t>. - 2029.gadam</w:t>
      </w:r>
    </w:p>
    <w:tbl>
      <w:tblPr>
        <w:tblpPr w:leftFromText="180" w:rightFromText="180" w:vertAnchor="text" w:horzAnchor="margin" w:tblpY="28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134"/>
        <w:gridCol w:w="1417"/>
        <w:gridCol w:w="1276"/>
        <w:gridCol w:w="1276"/>
      </w:tblGrid>
      <w:tr w:rsidR="00DA075C" w:rsidRPr="009A68AC" w14:paraId="2D8D543C" w14:textId="77777777" w:rsidTr="00030FD8">
        <w:trPr>
          <w:trHeight w:val="290"/>
        </w:trPr>
        <w:tc>
          <w:tcPr>
            <w:tcW w:w="3823" w:type="dxa"/>
            <w:noWrap/>
            <w:vAlign w:val="center"/>
            <w:hideMark/>
          </w:tcPr>
          <w:p w14:paraId="27816F1C" w14:textId="77777777" w:rsidR="00DA075C" w:rsidRPr="009A68AC" w:rsidRDefault="00DA075C" w:rsidP="00882179">
            <w:pPr>
              <w:spacing w:after="0" w:line="240" w:lineRule="auto"/>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Aktivitāte</w:t>
            </w:r>
          </w:p>
        </w:tc>
        <w:tc>
          <w:tcPr>
            <w:tcW w:w="1134" w:type="dxa"/>
            <w:vAlign w:val="center"/>
          </w:tcPr>
          <w:p w14:paraId="2B903A13" w14:textId="2A764FF8" w:rsidR="00DA075C" w:rsidRPr="009A68AC" w:rsidRDefault="00DA075C" w:rsidP="00882179">
            <w:pPr>
              <w:spacing w:after="0" w:line="240" w:lineRule="auto"/>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Ieviesējs</w:t>
            </w:r>
          </w:p>
        </w:tc>
        <w:tc>
          <w:tcPr>
            <w:tcW w:w="1417" w:type="dxa"/>
            <w:noWrap/>
            <w:vAlign w:val="center"/>
            <w:hideMark/>
          </w:tcPr>
          <w:p w14:paraId="5710A785" w14:textId="0AD29D43" w:rsidR="00DA075C" w:rsidRPr="009A68AC" w:rsidRDefault="00DA075C" w:rsidP="00882179">
            <w:pPr>
              <w:spacing w:after="0" w:line="240" w:lineRule="auto"/>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Kopējais budžets</w:t>
            </w:r>
          </w:p>
        </w:tc>
        <w:tc>
          <w:tcPr>
            <w:tcW w:w="1276" w:type="dxa"/>
            <w:noWrap/>
            <w:vAlign w:val="center"/>
            <w:hideMark/>
          </w:tcPr>
          <w:p w14:paraId="34F77122" w14:textId="77777777" w:rsidR="00DA075C" w:rsidRPr="009A68AC" w:rsidRDefault="00DA075C" w:rsidP="00882179">
            <w:pPr>
              <w:spacing w:after="0" w:line="240" w:lineRule="auto"/>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EISI (85%)</w:t>
            </w:r>
          </w:p>
        </w:tc>
        <w:tc>
          <w:tcPr>
            <w:tcW w:w="1276" w:type="dxa"/>
            <w:noWrap/>
            <w:vAlign w:val="center"/>
            <w:hideMark/>
          </w:tcPr>
          <w:p w14:paraId="13BBFAB3" w14:textId="77777777" w:rsidR="00DA075C" w:rsidRPr="009A68AC" w:rsidRDefault="00DA075C" w:rsidP="00882179">
            <w:pPr>
              <w:spacing w:after="0" w:line="240" w:lineRule="auto"/>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Valsts (15%)</w:t>
            </w:r>
          </w:p>
        </w:tc>
      </w:tr>
      <w:tr w:rsidR="007F7194" w:rsidRPr="009A68AC" w14:paraId="6A939347" w14:textId="77777777" w:rsidTr="00AC7155">
        <w:trPr>
          <w:trHeight w:val="290"/>
        </w:trPr>
        <w:tc>
          <w:tcPr>
            <w:tcW w:w="3823" w:type="dxa"/>
            <w:noWrap/>
            <w:vAlign w:val="center"/>
          </w:tcPr>
          <w:p w14:paraId="1DE1B132" w14:textId="77777777" w:rsidR="00AC7155" w:rsidRPr="009A68AC" w:rsidRDefault="007F7194" w:rsidP="0099111A">
            <w:pPr>
              <w:spacing w:after="0" w:line="240" w:lineRule="auto"/>
              <w:rPr>
                <w:b/>
                <w:bCs/>
                <w:color w:val="000000"/>
                <w:sz w:val="18"/>
                <w:szCs w:val="18"/>
              </w:rPr>
            </w:pPr>
            <w:r w:rsidRPr="009A68AC">
              <w:rPr>
                <w:b/>
                <w:bCs/>
                <w:color w:val="000000"/>
                <w:sz w:val="18"/>
                <w:szCs w:val="18"/>
              </w:rPr>
              <w:t>KOPĀ Latvijas aktivitātes</w:t>
            </w:r>
            <w:r w:rsidR="00AC7155" w:rsidRPr="009A68AC">
              <w:rPr>
                <w:b/>
                <w:bCs/>
                <w:color w:val="000000"/>
                <w:sz w:val="18"/>
                <w:szCs w:val="18"/>
              </w:rPr>
              <w:t xml:space="preserve">, </w:t>
            </w:r>
          </w:p>
          <w:p w14:paraId="5EB4F214" w14:textId="5485C60A" w:rsidR="007F7194" w:rsidRPr="009A68AC" w:rsidRDefault="00AC7155" w:rsidP="0099111A">
            <w:pPr>
              <w:spacing w:after="0" w:line="240" w:lineRule="auto"/>
              <w:rPr>
                <w:rFonts w:eastAsia="Times New Roman" w:cs="Times New Roman"/>
                <w:b/>
                <w:bCs/>
                <w:color w:val="000000"/>
                <w:sz w:val="18"/>
                <w:szCs w:val="18"/>
                <w:lang w:eastAsia="en-GB"/>
              </w:rPr>
            </w:pPr>
            <w:r w:rsidRPr="009A68AC">
              <w:rPr>
                <w:b/>
                <w:bCs/>
                <w:color w:val="000000"/>
                <w:sz w:val="18"/>
                <w:szCs w:val="18"/>
              </w:rPr>
              <w:t>no kurām:</w:t>
            </w:r>
            <w:r w:rsidR="007F7194" w:rsidRPr="009A68AC">
              <w:rPr>
                <w:b/>
                <w:bCs/>
                <w:color w:val="000000"/>
                <w:sz w:val="18"/>
                <w:szCs w:val="18"/>
              </w:rPr>
              <w:t xml:space="preserve"> </w:t>
            </w:r>
          </w:p>
        </w:tc>
        <w:tc>
          <w:tcPr>
            <w:tcW w:w="1134" w:type="dxa"/>
            <w:vAlign w:val="center"/>
          </w:tcPr>
          <w:p w14:paraId="5EB7CD85" w14:textId="77777777" w:rsidR="007F7194" w:rsidRPr="009A68AC" w:rsidRDefault="007F7194" w:rsidP="007F7194">
            <w:pPr>
              <w:spacing w:after="0" w:line="240" w:lineRule="auto"/>
              <w:jc w:val="center"/>
              <w:rPr>
                <w:rFonts w:eastAsia="Times New Roman" w:cs="Times New Roman"/>
                <w:b/>
                <w:bCs/>
                <w:color w:val="000000"/>
                <w:sz w:val="18"/>
                <w:szCs w:val="18"/>
                <w:lang w:eastAsia="en-GB"/>
              </w:rPr>
            </w:pPr>
          </w:p>
        </w:tc>
        <w:tc>
          <w:tcPr>
            <w:tcW w:w="1417" w:type="dxa"/>
            <w:noWrap/>
            <w:vAlign w:val="center"/>
          </w:tcPr>
          <w:p w14:paraId="4C545982" w14:textId="23EA255E" w:rsidR="007F7194" w:rsidRPr="009A68AC" w:rsidRDefault="007F7194" w:rsidP="00AC7155">
            <w:pPr>
              <w:spacing w:after="0" w:line="240" w:lineRule="auto"/>
              <w:jc w:val="center"/>
              <w:rPr>
                <w:rFonts w:eastAsia="Times New Roman" w:cs="Times New Roman"/>
                <w:b/>
                <w:bCs/>
                <w:color w:val="000000"/>
                <w:sz w:val="18"/>
                <w:szCs w:val="18"/>
                <w:lang w:eastAsia="en-GB"/>
              </w:rPr>
            </w:pPr>
            <w:r w:rsidRPr="009A68AC">
              <w:rPr>
                <w:b/>
                <w:bCs/>
                <w:sz w:val="18"/>
                <w:szCs w:val="18"/>
              </w:rPr>
              <w:t>184 008 531</w:t>
            </w:r>
          </w:p>
        </w:tc>
        <w:tc>
          <w:tcPr>
            <w:tcW w:w="1276" w:type="dxa"/>
            <w:noWrap/>
            <w:vAlign w:val="center"/>
          </w:tcPr>
          <w:p w14:paraId="5AFAA32C" w14:textId="68A84663" w:rsidR="007F7194" w:rsidRPr="009A68AC" w:rsidRDefault="007F7194" w:rsidP="00AC7155">
            <w:pPr>
              <w:spacing w:after="0" w:line="240" w:lineRule="auto"/>
              <w:jc w:val="center"/>
              <w:rPr>
                <w:rFonts w:eastAsia="Times New Roman" w:cs="Times New Roman"/>
                <w:b/>
                <w:bCs/>
                <w:color w:val="000000"/>
                <w:sz w:val="18"/>
                <w:szCs w:val="18"/>
                <w:lang w:eastAsia="en-GB"/>
              </w:rPr>
            </w:pPr>
            <w:r w:rsidRPr="009A68AC">
              <w:rPr>
                <w:b/>
                <w:bCs/>
                <w:sz w:val="18"/>
                <w:szCs w:val="18"/>
              </w:rPr>
              <w:t>156 407 251</w:t>
            </w:r>
          </w:p>
        </w:tc>
        <w:tc>
          <w:tcPr>
            <w:tcW w:w="1276" w:type="dxa"/>
            <w:noWrap/>
            <w:vAlign w:val="center"/>
          </w:tcPr>
          <w:p w14:paraId="5C52ABBF" w14:textId="1AA1297F" w:rsidR="007F7194" w:rsidRPr="009A68AC" w:rsidRDefault="007F7194" w:rsidP="00AC7155">
            <w:pPr>
              <w:spacing w:after="0" w:line="240" w:lineRule="auto"/>
              <w:jc w:val="center"/>
              <w:rPr>
                <w:rFonts w:eastAsia="Times New Roman" w:cs="Times New Roman"/>
                <w:b/>
                <w:bCs/>
                <w:color w:val="000000"/>
                <w:sz w:val="18"/>
                <w:szCs w:val="18"/>
                <w:lang w:eastAsia="en-GB"/>
              </w:rPr>
            </w:pPr>
            <w:r w:rsidRPr="009A68AC">
              <w:rPr>
                <w:b/>
                <w:bCs/>
                <w:sz w:val="18"/>
                <w:szCs w:val="18"/>
              </w:rPr>
              <w:t>27 601 280</w:t>
            </w:r>
          </w:p>
        </w:tc>
      </w:tr>
      <w:tr w:rsidR="008B6E17" w:rsidRPr="009A68AC" w14:paraId="44361DEE" w14:textId="77777777" w:rsidTr="00030FD8">
        <w:trPr>
          <w:trHeight w:val="290"/>
        </w:trPr>
        <w:tc>
          <w:tcPr>
            <w:tcW w:w="3823" w:type="dxa"/>
            <w:vAlign w:val="center"/>
            <w:hideMark/>
          </w:tcPr>
          <w:p w14:paraId="21E545E9" w14:textId="6F6AC664" w:rsidR="008B6E17" w:rsidRPr="009A68AC" w:rsidRDefault="00FD01E7" w:rsidP="008B6E17">
            <w:pPr>
              <w:spacing w:after="0" w:line="240" w:lineRule="auto"/>
              <w:rPr>
                <w:rFonts w:eastAsia="Times New Roman" w:cs="Times New Roman"/>
                <w:color w:val="000000"/>
                <w:sz w:val="18"/>
                <w:szCs w:val="18"/>
                <w:lang w:eastAsia="en-GB"/>
              </w:rPr>
            </w:pPr>
            <w:r>
              <w:rPr>
                <w:color w:val="000000"/>
                <w:sz w:val="18"/>
                <w:szCs w:val="18"/>
              </w:rPr>
              <w:t>Pamatlīnijas</w:t>
            </w:r>
            <w:r w:rsidR="008B6E17" w:rsidRPr="009A68AC">
              <w:rPr>
                <w:color w:val="000000"/>
                <w:sz w:val="18"/>
                <w:szCs w:val="18"/>
              </w:rPr>
              <w:t xml:space="preserve"> būvniecības darb</w:t>
            </w:r>
            <w:r w:rsidR="00F771C0">
              <w:rPr>
                <w:color w:val="000000"/>
                <w:sz w:val="18"/>
                <w:szCs w:val="18"/>
              </w:rPr>
              <w:t>i</w:t>
            </w:r>
            <w:r w:rsidR="000315CE" w:rsidRPr="009A68AC">
              <w:rPr>
                <w:color w:val="000000"/>
                <w:sz w:val="18"/>
                <w:szCs w:val="18"/>
              </w:rPr>
              <w:t>*</w:t>
            </w:r>
          </w:p>
        </w:tc>
        <w:tc>
          <w:tcPr>
            <w:tcW w:w="1134" w:type="dxa"/>
            <w:vAlign w:val="center"/>
          </w:tcPr>
          <w:p w14:paraId="73B7B363" w14:textId="797D638E" w:rsidR="008B6E17" w:rsidRPr="009A68AC" w:rsidRDefault="008B6E17" w:rsidP="008B6E17">
            <w:pPr>
              <w:spacing w:after="0" w:line="240" w:lineRule="auto"/>
              <w:jc w:val="center"/>
              <w:rPr>
                <w:color w:val="000000"/>
                <w:sz w:val="18"/>
                <w:szCs w:val="18"/>
              </w:rPr>
            </w:pPr>
            <w:r w:rsidRPr="009A68AC">
              <w:rPr>
                <w:color w:val="000000"/>
                <w:sz w:val="18"/>
                <w:szCs w:val="18"/>
              </w:rPr>
              <w:t>EDZL</w:t>
            </w:r>
          </w:p>
        </w:tc>
        <w:tc>
          <w:tcPr>
            <w:tcW w:w="1417" w:type="dxa"/>
            <w:noWrap/>
            <w:vAlign w:val="center"/>
          </w:tcPr>
          <w:p w14:paraId="6969E28F" w14:textId="20BDA2F0" w:rsidR="008B6E17" w:rsidRPr="009A68AC" w:rsidRDefault="008370B4" w:rsidP="008B6E17">
            <w:pPr>
              <w:spacing w:after="0" w:line="240" w:lineRule="auto"/>
              <w:jc w:val="center"/>
            </w:pPr>
            <w:r>
              <w:rPr>
                <w:color w:val="000000" w:themeColor="text1"/>
                <w:sz w:val="18"/>
                <w:szCs w:val="18"/>
              </w:rPr>
              <w:t>168</w:t>
            </w:r>
            <w:r w:rsidR="00BD528C">
              <w:rPr>
                <w:color w:val="000000" w:themeColor="text1"/>
                <w:sz w:val="18"/>
                <w:szCs w:val="18"/>
              </w:rPr>
              <w:t xml:space="preserve"> 816 000</w:t>
            </w:r>
          </w:p>
        </w:tc>
        <w:tc>
          <w:tcPr>
            <w:tcW w:w="1276" w:type="dxa"/>
            <w:noWrap/>
            <w:vAlign w:val="center"/>
          </w:tcPr>
          <w:p w14:paraId="1E25830F" w14:textId="26208C4F" w:rsidR="008B6E17" w:rsidRPr="009A68AC" w:rsidRDefault="009449C0" w:rsidP="008B6E17">
            <w:pPr>
              <w:spacing w:after="0" w:line="240" w:lineRule="auto"/>
              <w:jc w:val="center"/>
            </w:pPr>
            <w:r>
              <w:rPr>
                <w:rFonts w:eastAsia="Times New Roman" w:cs="Times New Roman"/>
                <w:color w:val="000000" w:themeColor="text1"/>
                <w:sz w:val="18"/>
                <w:szCs w:val="18"/>
                <w:lang w:eastAsia="en-GB"/>
              </w:rPr>
              <w:t>143 493 600</w:t>
            </w:r>
          </w:p>
        </w:tc>
        <w:tc>
          <w:tcPr>
            <w:tcW w:w="1276" w:type="dxa"/>
            <w:noWrap/>
            <w:vAlign w:val="center"/>
          </w:tcPr>
          <w:p w14:paraId="20219AA3" w14:textId="04326934" w:rsidR="008B6E17" w:rsidRPr="009A68AC" w:rsidRDefault="00CF6D18" w:rsidP="008B6E17">
            <w:pPr>
              <w:spacing w:after="0" w:line="240" w:lineRule="auto"/>
              <w:jc w:val="center"/>
            </w:pPr>
            <w:r>
              <w:rPr>
                <w:rFonts w:eastAsia="Times New Roman" w:cs="Times New Roman"/>
                <w:color w:val="000000" w:themeColor="text1"/>
                <w:sz w:val="18"/>
                <w:szCs w:val="18"/>
                <w:lang w:eastAsia="en-GB"/>
              </w:rPr>
              <w:t>25</w:t>
            </w:r>
            <w:r w:rsidR="00965D83">
              <w:rPr>
                <w:rFonts w:eastAsia="Times New Roman" w:cs="Times New Roman"/>
                <w:color w:val="000000" w:themeColor="text1"/>
                <w:sz w:val="18"/>
                <w:szCs w:val="18"/>
                <w:lang w:eastAsia="en-GB"/>
              </w:rPr>
              <w:t xml:space="preserve"> 322 400</w:t>
            </w:r>
          </w:p>
        </w:tc>
      </w:tr>
      <w:tr w:rsidR="00D06137" w:rsidRPr="009A68AC" w14:paraId="533A0558" w14:textId="2CC01204" w:rsidTr="00030FD8">
        <w:trPr>
          <w:trHeight w:val="290"/>
        </w:trPr>
        <w:tc>
          <w:tcPr>
            <w:tcW w:w="3823" w:type="dxa"/>
            <w:vAlign w:val="center"/>
          </w:tcPr>
          <w:p w14:paraId="75A03540" w14:textId="6E9F53FF" w:rsidR="00D06137" w:rsidRPr="009A68AC" w:rsidRDefault="00D06137" w:rsidP="00D06137">
            <w:pPr>
              <w:spacing w:after="0" w:line="240" w:lineRule="auto"/>
              <w:jc w:val="right"/>
              <w:rPr>
                <w:i/>
                <w:iCs/>
                <w:color w:val="000000"/>
                <w:sz w:val="16"/>
                <w:szCs w:val="16"/>
              </w:rPr>
            </w:pPr>
            <w:r w:rsidRPr="009A68AC">
              <w:rPr>
                <w:i/>
                <w:iCs/>
                <w:color w:val="000000"/>
                <w:sz w:val="16"/>
                <w:szCs w:val="16"/>
              </w:rPr>
              <w:t xml:space="preserve">Tai skaitā dzelzceļa uzbēruma izbūvei plānotās izmaksas indikatīvi </w:t>
            </w:r>
          </w:p>
        </w:tc>
        <w:tc>
          <w:tcPr>
            <w:tcW w:w="1134" w:type="dxa"/>
            <w:vAlign w:val="center"/>
          </w:tcPr>
          <w:p w14:paraId="1E27D250" w14:textId="7A6DC96D" w:rsidR="00D06137" w:rsidRPr="009A68AC" w:rsidRDefault="00D06137" w:rsidP="008B6E17">
            <w:pPr>
              <w:spacing w:after="0" w:line="240" w:lineRule="auto"/>
              <w:jc w:val="center"/>
              <w:rPr>
                <w:i/>
                <w:iCs/>
                <w:color w:val="000000"/>
                <w:sz w:val="16"/>
                <w:szCs w:val="16"/>
              </w:rPr>
            </w:pPr>
            <w:r w:rsidRPr="009A68AC">
              <w:rPr>
                <w:i/>
                <w:iCs/>
                <w:color w:val="000000"/>
                <w:sz w:val="16"/>
                <w:szCs w:val="16"/>
              </w:rPr>
              <w:t>EDZL</w:t>
            </w:r>
          </w:p>
        </w:tc>
        <w:tc>
          <w:tcPr>
            <w:tcW w:w="1417" w:type="dxa"/>
            <w:noWrap/>
            <w:vAlign w:val="center"/>
          </w:tcPr>
          <w:p w14:paraId="78BBF67D" w14:textId="1CFA979B" w:rsidR="00D06137" w:rsidRPr="009A68AC" w:rsidRDefault="00E57C88" w:rsidP="008B6E17">
            <w:pPr>
              <w:spacing w:after="0" w:line="240" w:lineRule="auto"/>
              <w:jc w:val="center"/>
              <w:rPr>
                <w:i/>
                <w:iCs/>
                <w:color w:val="000000" w:themeColor="text1"/>
                <w:sz w:val="16"/>
                <w:szCs w:val="16"/>
              </w:rPr>
            </w:pPr>
            <w:r>
              <w:rPr>
                <w:i/>
                <w:iCs/>
                <w:color w:val="000000" w:themeColor="text1"/>
                <w:sz w:val="16"/>
                <w:szCs w:val="16"/>
              </w:rPr>
              <w:t>96</w:t>
            </w:r>
            <w:r w:rsidR="001212EE">
              <w:rPr>
                <w:i/>
                <w:iCs/>
                <w:color w:val="000000" w:themeColor="text1"/>
                <w:sz w:val="16"/>
                <w:szCs w:val="16"/>
              </w:rPr>
              <w:t xml:space="preserve"> 225 000</w:t>
            </w:r>
          </w:p>
        </w:tc>
        <w:tc>
          <w:tcPr>
            <w:tcW w:w="1276" w:type="dxa"/>
            <w:noWrap/>
            <w:vAlign w:val="center"/>
          </w:tcPr>
          <w:p w14:paraId="5DEC18C9" w14:textId="5496D320" w:rsidR="00D06137" w:rsidRPr="009A68AC" w:rsidRDefault="001212EE" w:rsidP="008B6E17">
            <w:pPr>
              <w:spacing w:after="0" w:line="240" w:lineRule="auto"/>
              <w:jc w:val="center"/>
              <w:rPr>
                <w:rFonts w:eastAsia="Times New Roman" w:cs="Times New Roman"/>
                <w:i/>
                <w:iCs/>
                <w:color w:val="000000" w:themeColor="text1"/>
                <w:sz w:val="16"/>
                <w:szCs w:val="16"/>
                <w:lang w:eastAsia="en-GB"/>
              </w:rPr>
            </w:pPr>
            <w:r>
              <w:rPr>
                <w:rFonts w:eastAsia="Times New Roman" w:cs="Times New Roman"/>
                <w:i/>
                <w:iCs/>
                <w:color w:val="000000" w:themeColor="text1"/>
                <w:sz w:val="16"/>
                <w:szCs w:val="16"/>
                <w:lang w:eastAsia="en-GB"/>
              </w:rPr>
              <w:t>81 791 250</w:t>
            </w:r>
          </w:p>
        </w:tc>
        <w:tc>
          <w:tcPr>
            <w:tcW w:w="1276" w:type="dxa"/>
            <w:noWrap/>
            <w:vAlign w:val="center"/>
          </w:tcPr>
          <w:p w14:paraId="457FCF21" w14:textId="392E46D8" w:rsidR="00D06137" w:rsidRPr="009A68AC" w:rsidRDefault="005920EB" w:rsidP="008B6E17">
            <w:pPr>
              <w:spacing w:after="0" w:line="240" w:lineRule="auto"/>
              <w:jc w:val="center"/>
              <w:rPr>
                <w:rFonts w:eastAsia="Times New Roman" w:cs="Times New Roman"/>
                <w:i/>
                <w:iCs/>
                <w:color w:val="000000" w:themeColor="text1"/>
                <w:sz w:val="16"/>
                <w:szCs w:val="16"/>
                <w:lang w:eastAsia="en-GB"/>
              </w:rPr>
            </w:pPr>
            <w:r>
              <w:rPr>
                <w:rFonts w:eastAsia="Times New Roman" w:cs="Times New Roman"/>
                <w:i/>
                <w:iCs/>
                <w:color w:val="000000" w:themeColor="text1"/>
                <w:sz w:val="16"/>
                <w:szCs w:val="16"/>
                <w:lang w:eastAsia="en-GB"/>
              </w:rPr>
              <w:t>14 433 750</w:t>
            </w:r>
          </w:p>
        </w:tc>
      </w:tr>
      <w:tr w:rsidR="008B6E17" w:rsidRPr="009A68AC" w14:paraId="621BD6EA" w14:textId="77777777" w:rsidTr="00030FD8">
        <w:trPr>
          <w:trHeight w:val="290"/>
        </w:trPr>
        <w:tc>
          <w:tcPr>
            <w:tcW w:w="3823" w:type="dxa"/>
            <w:vAlign w:val="center"/>
          </w:tcPr>
          <w:p w14:paraId="0C132419" w14:textId="2FFF258C" w:rsidR="008B6E17" w:rsidRPr="009A68AC" w:rsidRDefault="008B6E17" w:rsidP="008B6E17">
            <w:pPr>
              <w:spacing w:after="0" w:line="240" w:lineRule="auto"/>
              <w:rPr>
                <w:rFonts w:cs="Times New Roman"/>
                <w:sz w:val="18"/>
                <w:szCs w:val="18"/>
              </w:rPr>
            </w:pPr>
            <w:r w:rsidRPr="009A68AC">
              <w:rPr>
                <w:color w:val="000000"/>
                <w:sz w:val="18"/>
                <w:szCs w:val="18"/>
              </w:rPr>
              <w:t>Projekta ieviešanas atbalsta pasākumi</w:t>
            </w:r>
          </w:p>
        </w:tc>
        <w:tc>
          <w:tcPr>
            <w:tcW w:w="1134" w:type="dxa"/>
            <w:vAlign w:val="center"/>
          </w:tcPr>
          <w:p w14:paraId="555C832F" w14:textId="1834D5E7" w:rsidR="008B6E17" w:rsidRPr="009A68AC" w:rsidRDefault="008B6E17" w:rsidP="008B6E17">
            <w:pPr>
              <w:spacing w:after="0" w:line="240" w:lineRule="auto"/>
              <w:jc w:val="center"/>
              <w:rPr>
                <w:color w:val="000000"/>
                <w:sz w:val="18"/>
                <w:szCs w:val="18"/>
              </w:rPr>
            </w:pPr>
            <w:r w:rsidRPr="009A68AC">
              <w:rPr>
                <w:color w:val="000000"/>
                <w:sz w:val="18"/>
                <w:szCs w:val="18"/>
              </w:rPr>
              <w:t>EDZL, SM</w:t>
            </w:r>
          </w:p>
        </w:tc>
        <w:tc>
          <w:tcPr>
            <w:tcW w:w="1417" w:type="dxa"/>
            <w:noWrap/>
            <w:vAlign w:val="center"/>
          </w:tcPr>
          <w:p w14:paraId="59219371" w14:textId="498748C2" w:rsidR="008B6E17" w:rsidRPr="009A68AC" w:rsidRDefault="008B6E17" w:rsidP="008B6E17">
            <w:pPr>
              <w:spacing w:after="0" w:line="240" w:lineRule="auto"/>
              <w:jc w:val="center"/>
              <w:rPr>
                <w:color w:val="000000"/>
                <w:sz w:val="18"/>
                <w:szCs w:val="18"/>
              </w:rPr>
            </w:pPr>
            <w:r w:rsidRPr="009A68AC">
              <w:rPr>
                <w:color w:val="000000"/>
                <w:sz w:val="18"/>
                <w:szCs w:val="18"/>
              </w:rPr>
              <w:t>4 180 000</w:t>
            </w:r>
          </w:p>
        </w:tc>
        <w:tc>
          <w:tcPr>
            <w:tcW w:w="1276" w:type="dxa"/>
            <w:noWrap/>
            <w:vAlign w:val="center"/>
          </w:tcPr>
          <w:p w14:paraId="78222911" w14:textId="074F16E5" w:rsidR="008B6E17" w:rsidRPr="009A68AC" w:rsidRDefault="008B6E17" w:rsidP="008B6E17">
            <w:pPr>
              <w:spacing w:after="0" w:line="240" w:lineRule="auto"/>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3 553 000</w:t>
            </w:r>
          </w:p>
        </w:tc>
        <w:tc>
          <w:tcPr>
            <w:tcW w:w="1276" w:type="dxa"/>
            <w:noWrap/>
            <w:vAlign w:val="center"/>
          </w:tcPr>
          <w:p w14:paraId="518E7B45" w14:textId="7F09B8B9" w:rsidR="008B6E17" w:rsidRPr="009A68AC" w:rsidRDefault="008B6E17" w:rsidP="008B6E17">
            <w:pPr>
              <w:spacing w:after="0" w:line="240" w:lineRule="auto"/>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627 000</w:t>
            </w:r>
          </w:p>
        </w:tc>
      </w:tr>
      <w:tr w:rsidR="00DA075C" w:rsidRPr="009A68AC" w14:paraId="469EE4DA" w14:textId="77777777" w:rsidTr="00030FD8">
        <w:trPr>
          <w:trHeight w:val="290"/>
        </w:trPr>
        <w:tc>
          <w:tcPr>
            <w:tcW w:w="3823" w:type="dxa"/>
            <w:vAlign w:val="center"/>
          </w:tcPr>
          <w:p w14:paraId="5F928739" w14:textId="328E68FF" w:rsidR="00DA075C" w:rsidRPr="009A68AC" w:rsidRDefault="00DA075C" w:rsidP="007F7194">
            <w:pPr>
              <w:spacing w:after="0" w:line="240" w:lineRule="auto"/>
              <w:rPr>
                <w:color w:val="000000"/>
                <w:sz w:val="18"/>
                <w:szCs w:val="18"/>
              </w:rPr>
            </w:pPr>
            <w:r w:rsidRPr="009A68AC">
              <w:rPr>
                <w:color w:val="000000"/>
                <w:sz w:val="18"/>
                <w:szCs w:val="18"/>
              </w:rPr>
              <w:t>Elektrifikācijas tehniskā projekta izstrāde</w:t>
            </w:r>
            <w:r w:rsidR="00E366E2" w:rsidRPr="009A68AC">
              <w:rPr>
                <w:color w:val="000000"/>
                <w:sz w:val="18"/>
                <w:szCs w:val="18"/>
              </w:rPr>
              <w:t>*</w:t>
            </w:r>
            <w:r w:rsidR="00A4290E" w:rsidRPr="009A68AC">
              <w:rPr>
                <w:color w:val="000000"/>
                <w:sz w:val="18"/>
                <w:szCs w:val="18"/>
              </w:rPr>
              <w:t>*</w:t>
            </w:r>
            <w:r w:rsidRPr="009A68AC">
              <w:rPr>
                <w:color w:val="000000"/>
                <w:sz w:val="18"/>
                <w:szCs w:val="18"/>
              </w:rPr>
              <w:t xml:space="preserve"> </w:t>
            </w:r>
          </w:p>
        </w:tc>
        <w:tc>
          <w:tcPr>
            <w:tcW w:w="1134" w:type="dxa"/>
            <w:vAlign w:val="center"/>
          </w:tcPr>
          <w:p w14:paraId="135A7159" w14:textId="03A2D05D" w:rsidR="00DA075C" w:rsidRPr="009A68AC" w:rsidRDefault="7BA7C388" w:rsidP="00882179">
            <w:pPr>
              <w:spacing w:after="0" w:line="240" w:lineRule="auto"/>
              <w:jc w:val="center"/>
              <w:rPr>
                <w:sz w:val="18"/>
                <w:szCs w:val="18"/>
              </w:rPr>
            </w:pPr>
            <w:r w:rsidRPr="009A68AC">
              <w:rPr>
                <w:color w:val="000000" w:themeColor="text1"/>
                <w:sz w:val="18"/>
                <w:szCs w:val="18"/>
              </w:rPr>
              <w:t>RBR</w:t>
            </w:r>
          </w:p>
        </w:tc>
        <w:tc>
          <w:tcPr>
            <w:tcW w:w="1417" w:type="dxa"/>
            <w:noWrap/>
            <w:vAlign w:val="center"/>
          </w:tcPr>
          <w:p w14:paraId="0FBB1C6E" w14:textId="55E14CE1" w:rsidR="00DA075C" w:rsidRPr="009A68AC" w:rsidRDefault="00851AB9" w:rsidP="00882179">
            <w:pPr>
              <w:spacing w:after="0" w:line="240" w:lineRule="auto"/>
              <w:jc w:val="center"/>
              <w:rPr>
                <w:color w:val="000000"/>
                <w:sz w:val="18"/>
                <w:szCs w:val="18"/>
              </w:rPr>
            </w:pPr>
            <w:r w:rsidRPr="009A68AC">
              <w:rPr>
                <w:color w:val="000000"/>
                <w:sz w:val="18"/>
                <w:szCs w:val="18"/>
              </w:rPr>
              <w:t>11 012 531</w:t>
            </w:r>
          </w:p>
        </w:tc>
        <w:tc>
          <w:tcPr>
            <w:tcW w:w="1276" w:type="dxa"/>
            <w:noWrap/>
            <w:vAlign w:val="center"/>
          </w:tcPr>
          <w:p w14:paraId="183E6B2D" w14:textId="2B43DFC0" w:rsidR="00DA075C" w:rsidRPr="009A68AC" w:rsidRDefault="00C2737C" w:rsidP="00882179">
            <w:pPr>
              <w:spacing w:after="0" w:line="240" w:lineRule="auto"/>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9 360 651</w:t>
            </w:r>
          </w:p>
        </w:tc>
        <w:tc>
          <w:tcPr>
            <w:tcW w:w="1276" w:type="dxa"/>
            <w:noWrap/>
            <w:vAlign w:val="center"/>
          </w:tcPr>
          <w:p w14:paraId="2DA24E34" w14:textId="7FC082BE" w:rsidR="00DA075C" w:rsidRPr="009A68AC" w:rsidRDefault="00C2737C" w:rsidP="00882179">
            <w:pPr>
              <w:spacing w:after="0" w:line="240" w:lineRule="auto"/>
              <w:jc w:val="center"/>
              <w:rPr>
                <w:rFonts w:eastAsia="Times New Roman" w:cs="Times New Roman"/>
                <w:color w:val="000000"/>
                <w:sz w:val="18"/>
                <w:szCs w:val="18"/>
                <w:lang w:eastAsia="en-GB"/>
              </w:rPr>
            </w:pPr>
            <w:r w:rsidRPr="009A68AC">
              <w:rPr>
                <w:rFonts w:eastAsia="Times New Roman" w:cs="Times New Roman"/>
                <w:color w:val="000000"/>
                <w:sz w:val="18"/>
                <w:szCs w:val="18"/>
                <w:lang w:eastAsia="en-GB"/>
              </w:rPr>
              <w:t>1 651 880</w:t>
            </w:r>
          </w:p>
        </w:tc>
      </w:tr>
      <w:tr w:rsidR="00DA075C" w:rsidRPr="009A68AC" w14:paraId="139341C0" w14:textId="77777777" w:rsidTr="00030FD8">
        <w:trPr>
          <w:trHeight w:val="290"/>
        </w:trPr>
        <w:tc>
          <w:tcPr>
            <w:tcW w:w="3823" w:type="dxa"/>
            <w:vAlign w:val="center"/>
          </w:tcPr>
          <w:p w14:paraId="575B203D" w14:textId="1C5EBA82" w:rsidR="00DA075C" w:rsidRPr="009A68AC" w:rsidRDefault="00DA075C" w:rsidP="00882179">
            <w:pPr>
              <w:spacing w:after="0" w:line="240" w:lineRule="auto"/>
              <w:rPr>
                <w:b/>
                <w:bCs/>
                <w:color w:val="000000"/>
                <w:sz w:val="18"/>
                <w:szCs w:val="18"/>
              </w:rPr>
            </w:pPr>
            <w:r w:rsidRPr="009A68AC">
              <w:rPr>
                <w:b/>
                <w:bCs/>
                <w:color w:val="000000"/>
                <w:sz w:val="18"/>
                <w:szCs w:val="18"/>
              </w:rPr>
              <w:t>RBR horizontālās aktivitātes (Latvijas daļa</w:t>
            </w:r>
            <w:r w:rsidR="00E366E2" w:rsidRPr="009A68AC">
              <w:rPr>
                <w:b/>
                <w:bCs/>
                <w:color w:val="000000"/>
                <w:sz w:val="18"/>
                <w:szCs w:val="18"/>
              </w:rPr>
              <w:t>*</w:t>
            </w:r>
            <w:r w:rsidR="00A4290E" w:rsidRPr="009A68AC">
              <w:rPr>
                <w:b/>
                <w:bCs/>
                <w:color w:val="000000"/>
                <w:sz w:val="18"/>
                <w:szCs w:val="18"/>
              </w:rPr>
              <w:t>*</w:t>
            </w:r>
            <w:r w:rsidR="00E366E2" w:rsidRPr="009A68AC">
              <w:rPr>
                <w:b/>
                <w:bCs/>
                <w:color w:val="000000"/>
                <w:sz w:val="18"/>
                <w:szCs w:val="18"/>
              </w:rPr>
              <w:t>*</w:t>
            </w:r>
            <w:r w:rsidRPr="009A68AC">
              <w:rPr>
                <w:b/>
                <w:bCs/>
                <w:color w:val="000000"/>
                <w:sz w:val="18"/>
                <w:szCs w:val="18"/>
              </w:rPr>
              <w:t>)</w:t>
            </w:r>
            <w:r w:rsidR="00876EBB" w:rsidRPr="009A68AC">
              <w:rPr>
                <w:b/>
                <w:bCs/>
                <w:color w:val="000000"/>
                <w:sz w:val="18"/>
                <w:szCs w:val="18"/>
              </w:rPr>
              <w:t>, no kurām:</w:t>
            </w:r>
          </w:p>
        </w:tc>
        <w:tc>
          <w:tcPr>
            <w:tcW w:w="1134" w:type="dxa"/>
            <w:vAlign w:val="center"/>
          </w:tcPr>
          <w:p w14:paraId="5DF0AE7B" w14:textId="7807152E" w:rsidR="00DA075C" w:rsidRPr="009A68AC" w:rsidRDefault="00DA075C" w:rsidP="00882179">
            <w:pPr>
              <w:spacing w:after="0" w:line="240" w:lineRule="auto"/>
              <w:jc w:val="center"/>
              <w:rPr>
                <w:b/>
                <w:bCs/>
                <w:color w:val="000000"/>
                <w:sz w:val="18"/>
                <w:szCs w:val="18"/>
              </w:rPr>
            </w:pPr>
          </w:p>
        </w:tc>
        <w:tc>
          <w:tcPr>
            <w:tcW w:w="1417" w:type="dxa"/>
            <w:noWrap/>
            <w:vAlign w:val="center"/>
          </w:tcPr>
          <w:p w14:paraId="75629B38" w14:textId="566BFD01" w:rsidR="00DA075C" w:rsidRPr="009A68AC" w:rsidRDefault="00C2737C" w:rsidP="00882179">
            <w:pPr>
              <w:spacing w:after="0" w:line="240" w:lineRule="auto"/>
              <w:jc w:val="center"/>
              <w:rPr>
                <w:b/>
                <w:bCs/>
                <w:color w:val="000000"/>
                <w:sz w:val="18"/>
                <w:szCs w:val="18"/>
              </w:rPr>
            </w:pPr>
            <w:r w:rsidRPr="009A68AC">
              <w:rPr>
                <w:b/>
                <w:bCs/>
                <w:color w:val="000000"/>
                <w:sz w:val="18"/>
                <w:szCs w:val="18"/>
              </w:rPr>
              <w:t>9 511 197</w:t>
            </w:r>
          </w:p>
        </w:tc>
        <w:tc>
          <w:tcPr>
            <w:tcW w:w="1276" w:type="dxa"/>
            <w:noWrap/>
            <w:vAlign w:val="center"/>
          </w:tcPr>
          <w:p w14:paraId="62E99AD1" w14:textId="0BC5905E" w:rsidR="00DA075C" w:rsidRPr="009A68AC" w:rsidRDefault="00C2737C" w:rsidP="00882179">
            <w:pPr>
              <w:spacing w:after="0" w:line="240" w:lineRule="auto"/>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8 084 51</w:t>
            </w:r>
            <w:r w:rsidR="007F7194" w:rsidRPr="009A68AC">
              <w:rPr>
                <w:rFonts w:eastAsia="Times New Roman" w:cs="Times New Roman"/>
                <w:b/>
                <w:bCs/>
                <w:color w:val="000000"/>
                <w:sz w:val="18"/>
                <w:szCs w:val="18"/>
                <w:lang w:eastAsia="en-GB"/>
              </w:rPr>
              <w:t>8</w:t>
            </w:r>
          </w:p>
        </w:tc>
        <w:tc>
          <w:tcPr>
            <w:tcW w:w="1276" w:type="dxa"/>
            <w:noWrap/>
            <w:vAlign w:val="center"/>
          </w:tcPr>
          <w:p w14:paraId="36E53E49" w14:textId="6E1A80FD" w:rsidR="00DA075C" w:rsidRPr="009A68AC" w:rsidRDefault="00C2737C" w:rsidP="00882179">
            <w:pPr>
              <w:spacing w:after="0" w:line="240" w:lineRule="auto"/>
              <w:jc w:val="center"/>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1 426 6</w:t>
            </w:r>
            <w:r w:rsidR="007F7194" w:rsidRPr="009A68AC">
              <w:rPr>
                <w:rFonts w:eastAsia="Times New Roman" w:cs="Times New Roman"/>
                <w:b/>
                <w:bCs/>
                <w:color w:val="000000"/>
                <w:sz w:val="18"/>
                <w:szCs w:val="18"/>
                <w:lang w:eastAsia="en-GB"/>
              </w:rPr>
              <w:t>79</w:t>
            </w:r>
          </w:p>
        </w:tc>
      </w:tr>
      <w:tr w:rsidR="00876EBB" w:rsidRPr="009A68AC" w14:paraId="2CE78839" w14:textId="77777777" w:rsidTr="00030FD8">
        <w:trPr>
          <w:trHeight w:val="290"/>
        </w:trPr>
        <w:tc>
          <w:tcPr>
            <w:tcW w:w="3823" w:type="dxa"/>
            <w:vAlign w:val="center"/>
          </w:tcPr>
          <w:p w14:paraId="5413F84A" w14:textId="3A19BD65" w:rsidR="00876EBB" w:rsidRPr="009A68AC" w:rsidRDefault="1D3C69E6" w:rsidP="007F7194">
            <w:pPr>
              <w:spacing w:after="0" w:line="240" w:lineRule="auto"/>
              <w:rPr>
                <w:i/>
                <w:iCs/>
                <w:color w:val="000000"/>
                <w:sz w:val="16"/>
                <w:szCs w:val="16"/>
              </w:rPr>
            </w:pPr>
            <w:r w:rsidRPr="009A68AC">
              <w:rPr>
                <w:i/>
                <w:iCs/>
                <w:color w:val="000000" w:themeColor="text1"/>
                <w:sz w:val="16"/>
                <w:szCs w:val="16"/>
              </w:rPr>
              <w:t xml:space="preserve">Granta līguma koordinēšana un </w:t>
            </w:r>
            <w:r w:rsidR="5C0BAA37" w:rsidRPr="009A68AC">
              <w:rPr>
                <w:i/>
                <w:iCs/>
                <w:color w:val="000000" w:themeColor="text1"/>
                <w:sz w:val="16"/>
                <w:szCs w:val="16"/>
              </w:rPr>
              <w:t>vadība</w:t>
            </w:r>
            <w:r w:rsidR="39025D4D" w:rsidRPr="009A68AC">
              <w:rPr>
                <w:i/>
                <w:iCs/>
                <w:color w:val="000000" w:themeColor="text1"/>
                <w:sz w:val="16"/>
                <w:szCs w:val="16"/>
              </w:rPr>
              <w:t xml:space="preserve"> (t.sk auditi)</w:t>
            </w:r>
            <w:r w:rsidR="00BA46C7" w:rsidRPr="009A68AC">
              <w:rPr>
                <w:i/>
                <w:iCs/>
                <w:color w:val="000000" w:themeColor="text1"/>
                <w:sz w:val="16"/>
                <w:szCs w:val="16"/>
              </w:rPr>
              <w:t xml:space="preserve"> (2026-2029)</w:t>
            </w:r>
          </w:p>
        </w:tc>
        <w:tc>
          <w:tcPr>
            <w:tcW w:w="1134" w:type="dxa"/>
            <w:vAlign w:val="center"/>
          </w:tcPr>
          <w:p w14:paraId="1D291876" w14:textId="24D15840" w:rsidR="00876EBB" w:rsidRPr="009A68AC" w:rsidRDefault="00AC4D7E" w:rsidP="00882179">
            <w:pPr>
              <w:spacing w:after="0" w:line="240" w:lineRule="auto"/>
              <w:jc w:val="center"/>
              <w:rPr>
                <w:i/>
                <w:iCs/>
                <w:color w:val="000000"/>
                <w:sz w:val="16"/>
                <w:szCs w:val="16"/>
              </w:rPr>
            </w:pPr>
            <w:r w:rsidRPr="009A68AC">
              <w:rPr>
                <w:i/>
                <w:iCs/>
                <w:color w:val="000000"/>
                <w:sz w:val="16"/>
                <w:szCs w:val="16"/>
              </w:rPr>
              <w:t>RBR</w:t>
            </w:r>
          </w:p>
        </w:tc>
        <w:tc>
          <w:tcPr>
            <w:tcW w:w="1417" w:type="dxa"/>
            <w:noWrap/>
            <w:vAlign w:val="center"/>
          </w:tcPr>
          <w:p w14:paraId="4C9C17B8" w14:textId="362203C9" w:rsidR="00876EBB" w:rsidRPr="009A68AC" w:rsidRDefault="005D1008" w:rsidP="00882179">
            <w:pPr>
              <w:spacing w:after="0" w:line="240" w:lineRule="auto"/>
              <w:jc w:val="center"/>
              <w:rPr>
                <w:i/>
                <w:iCs/>
                <w:color w:val="000000"/>
                <w:sz w:val="16"/>
                <w:szCs w:val="16"/>
              </w:rPr>
            </w:pPr>
            <w:r w:rsidRPr="009A68AC">
              <w:rPr>
                <w:i/>
                <w:iCs/>
                <w:color w:val="000000"/>
                <w:sz w:val="16"/>
                <w:szCs w:val="16"/>
              </w:rPr>
              <w:t>1 807 994</w:t>
            </w:r>
          </w:p>
        </w:tc>
        <w:tc>
          <w:tcPr>
            <w:tcW w:w="1276" w:type="dxa"/>
            <w:noWrap/>
            <w:vAlign w:val="center"/>
          </w:tcPr>
          <w:p w14:paraId="1B46D82B" w14:textId="471379B0" w:rsidR="00876EBB" w:rsidRPr="009A68AC" w:rsidRDefault="00641D68" w:rsidP="00882179">
            <w:pPr>
              <w:spacing w:after="0" w:line="240" w:lineRule="auto"/>
              <w:jc w:val="center"/>
              <w:rPr>
                <w:rFonts w:eastAsia="Times New Roman" w:cs="Times New Roman"/>
                <w:i/>
                <w:iCs/>
                <w:color w:val="000000"/>
                <w:sz w:val="16"/>
                <w:szCs w:val="16"/>
                <w:lang w:eastAsia="en-GB"/>
              </w:rPr>
            </w:pPr>
            <w:r w:rsidRPr="009A68AC">
              <w:rPr>
                <w:rFonts w:eastAsia="Times New Roman" w:cs="Times New Roman"/>
                <w:i/>
                <w:iCs/>
                <w:color w:val="000000"/>
                <w:sz w:val="16"/>
                <w:szCs w:val="16"/>
                <w:lang w:eastAsia="en-GB"/>
              </w:rPr>
              <w:t>1 536 79</w:t>
            </w:r>
            <w:r w:rsidR="00252569" w:rsidRPr="009A68AC">
              <w:rPr>
                <w:rFonts w:eastAsia="Times New Roman" w:cs="Times New Roman"/>
                <w:i/>
                <w:iCs/>
                <w:color w:val="000000"/>
                <w:sz w:val="16"/>
                <w:szCs w:val="16"/>
                <w:lang w:eastAsia="en-GB"/>
              </w:rPr>
              <w:t>5</w:t>
            </w:r>
          </w:p>
        </w:tc>
        <w:tc>
          <w:tcPr>
            <w:tcW w:w="1276" w:type="dxa"/>
            <w:noWrap/>
            <w:vAlign w:val="center"/>
          </w:tcPr>
          <w:p w14:paraId="07DFB9CC" w14:textId="32A1D7BB" w:rsidR="00876EBB" w:rsidRPr="009A68AC" w:rsidRDefault="00460DAB" w:rsidP="00882179">
            <w:pPr>
              <w:spacing w:after="0" w:line="240" w:lineRule="auto"/>
              <w:jc w:val="center"/>
              <w:rPr>
                <w:rFonts w:eastAsia="Times New Roman" w:cs="Times New Roman"/>
                <w:i/>
                <w:iCs/>
                <w:color w:val="000000"/>
                <w:sz w:val="16"/>
                <w:szCs w:val="16"/>
                <w:lang w:eastAsia="en-GB"/>
              </w:rPr>
            </w:pPr>
            <w:r w:rsidRPr="009A68AC">
              <w:rPr>
                <w:rFonts w:eastAsia="Times New Roman" w:cs="Times New Roman"/>
                <w:i/>
                <w:iCs/>
                <w:color w:val="000000"/>
                <w:sz w:val="16"/>
                <w:szCs w:val="16"/>
                <w:lang w:eastAsia="en-GB"/>
              </w:rPr>
              <w:t>271 199</w:t>
            </w:r>
          </w:p>
        </w:tc>
      </w:tr>
      <w:tr w:rsidR="00876EBB" w:rsidRPr="009A68AC" w14:paraId="549947E9" w14:textId="77777777" w:rsidTr="00030FD8">
        <w:trPr>
          <w:trHeight w:val="290"/>
        </w:trPr>
        <w:tc>
          <w:tcPr>
            <w:tcW w:w="3823" w:type="dxa"/>
            <w:vAlign w:val="center"/>
          </w:tcPr>
          <w:p w14:paraId="79255C37" w14:textId="520D067D" w:rsidR="00876EBB" w:rsidRPr="009A68AC" w:rsidRDefault="004E6000" w:rsidP="007F7194">
            <w:pPr>
              <w:spacing w:after="0" w:line="240" w:lineRule="auto"/>
              <w:rPr>
                <w:i/>
                <w:iCs/>
                <w:color w:val="000000"/>
                <w:sz w:val="16"/>
                <w:szCs w:val="16"/>
              </w:rPr>
            </w:pPr>
            <w:r w:rsidRPr="009A68AC">
              <w:rPr>
                <w:i/>
                <w:iCs/>
                <w:color w:val="000000" w:themeColor="text1"/>
                <w:sz w:val="16"/>
                <w:szCs w:val="16"/>
              </w:rPr>
              <w:t>Globālā projekta vadība</w:t>
            </w:r>
            <w:r w:rsidR="2A527AFF" w:rsidRPr="009A68AC">
              <w:rPr>
                <w:i/>
                <w:iCs/>
                <w:color w:val="000000" w:themeColor="text1"/>
                <w:sz w:val="16"/>
                <w:szCs w:val="16"/>
              </w:rPr>
              <w:t xml:space="preserve"> </w:t>
            </w:r>
            <w:r w:rsidR="00BA46C7" w:rsidRPr="009A68AC">
              <w:rPr>
                <w:i/>
                <w:iCs/>
                <w:color w:val="000000" w:themeColor="text1"/>
                <w:sz w:val="16"/>
                <w:szCs w:val="16"/>
              </w:rPr>
              <w:t>(2026-2028</w:t>
            </w:r>
            <w:r w:rsidR="002547E5" w:rsidRPr="009A68AC">
              <w:rPr>
                <w:i/>
                <w:iCs/>
                <w:color w:val="000000" w:themeColor="text1"/>
                <w:sz w:val="16"/>
                <w:szCs w:val="16"/>
              </w:rPr>
              <w:t>)</w:t>
            </w:r>
          </w:p>
        </w:tc>
        <w:tc>
          <w:tcPr>
            <w:tcW w:w="1134" w:type="dxa"/>
            <w:vAlign w:val="center"/>
          </w:tcPr>
          <w:p w14:paraId="294FB1D4" w14:textId="0916B4D7" w:rsidR="00876EBB" w:rsidRPr="009A68AC" w:rsidRDefault="00AC4D7E" w:rsidP="00882179">
            <w:pPr>
              <w:spacing w:after="0" w:line="240" w:lineRule="auto"/>
              <w:jc w:val="center"/>
              <w:rPr>
                <w:i/>
                <w:iCs/>
                <w:color w:val="000000"/>
                <w:sz w:val="16"/>
                <w:szCs w:val="16"/>
              </w:rPr>
            </w:pPr>
            <w:r w:rsidRPr="009A68AC">
              <w:rPr>
                <w:i/>
                <w:iCs/>
                <w:color w:val="000000"/>
                <w:sz w:val="16"/>
                <w:szCs w:val="16"/>
              </w:rPr>
              <w:t>RBR</w:t>
            </w:r>
          </w:p>
        </w:tc>
        <w:tc>
          <w:tcPr>
            <w:tcW w:w="1417" w:type="dxa"/>
            <w:noWrap/>
            <w:vAlign w:val="center"/>
          </w:tcPr>
          <w:p w14:paraId="7165D1A1" w14:textId="7D49FB08" w:rsidR="00876EBB" w:rsidRPr="009A68AC" w:rsidRDefault="00373804" w:rsidP="00882179">
            <w:pPr>
              <w:spacing w:after="0" w:line="240" w:lineRule="auto"/>
              <w:jc w:val="center"/>
              <w:rPr>
                <w:i/>
                <w:iCs/>
                <w:color w:val="000000"/>
                <w:sz w:val="16"/>
                <w:szCs w:val="16"/>
              </w:rPr>
            </w:pPr>
            <w:r w:rsidRPr="009A68AC">
              <w:rPr>
                <w:i/>
                <w:iCs/>
                <w:color w:val="000000"/>
                <w:sz w:val="16"/>
                <w:szCs w:val="16"/>
              </w:rPr>
              <w:t>2 177 748</w:t>
            </w:r>
          </w:p>
        </w:tc>
        <w:tc>
          <w:tcPr>
            <w:tcW w:w="1276" w:type="dxa"/>
            <w:noWrap/>
            <w:vAlign w:val="center"/>
          </w:tcPr>
          <w:p w14:paraId="6A27EF7E" w14:textId="7BB27F01" w:rsidR="00876EBB" w:rsidRPr="009A68AC" w:rsidRDefault="00FF6F58" w:rsidP="00882179">
            <w:pPr>
              <w:spacing w:after="0" w:line="240" w:lineRule="auto"/>
              <w:jc w:val="center"/>
              <w:rPr>
                <w:rFonts w:eastAsia="Times New Roman" w:cs="Times New Roman"/>
                <w:i/>
                <w:iCs/>
                <w:color w:val="000000"/>
                <w:sz w:val="16"/>
                <w:szCs w:val="16"/>
                <w:lang w:eastAsia="en-GB"/>
              </w:rPr>
            </w:pPr>
            <w:r w:rsidRPr="009A68AC">
              <w:rPr>
                <w:rFonts w:eastAsia="Times New Roman" w:cs="Times New Roman"/>
                <w:i/>
                <w:iCs/>
                <w:color w:val="000000"/>
                <w:sz w:val="16"/>
                <w:szCs w:val="16"/>
                <w:lang w:eastAsia="en-GB"/>
              </w:rPr>
              <w:t>1 851 086</w:t>
            </w:r>
          </w:p>
        </w:tc>
        <w:tc>
          <w:tcPr>
            <w:tcW w:w="1276" w:type="dxa"/>
            <w:noWrap/>
            <w:vAlign w:val="center"/>
          </w:tcPr>
          <w:p w14:paraId="191BA518" w14:textId="6420E06D" w:rsidR="00876EBB" w:rsidRPr="009A68AC" w:rsidRDefault="00E922DC" w:rsidP="00882179">
            <w:pPr>
              <w:spacing w:after="0" w:line="240" w:lineRule="auto"/>
              <w:jc w:val="center"/>
              <w:rPr>
                <w:rFonts w:eastAsia="Times New Roman" w:cs="Times New Roman"/>
                <w:i/>
                <w:iCs/>
                <w:color w:val="000000"/>
                <w:sz w:val="16"/>
                <w:szCs w:val="16"/>
                <w:lang w:eastAsia="en-GB"/>
              </w:rPr>
            </w:pPr>
            <w:r w:rsidRPr="009A68AC">
              <w:rPr>
                <w:rFonts w:eastAsia="Times New Roman" w:cs="Times New Roman"/>
                <w:i/>
                <w:iCs/>
                <w:color w:val="000000"/>
                <w:sz w:val="16"/>
                <w:szCs w:val="16"/>
                <w:lang w:eastAsia="en-GB"/>
              </w:rPr>
              <w:t>326 662</w:t>
            </w:r>
          </w:p>
        </w:tc>
      </w:tr>
      <w:tr w:rsidR="00876EBB" w:rsidRPr="009A68AC" w14:paraId="141AE925" w14:textId="77777777" w:rsidTr="00030FD8">
        <w:trPr>
          <w:trHeight w:val="290"/>
        </w:trPr>
        <w:tc>
          <w:tcPr>
            <w:tcW w:w="3823" w:type="dxa"/>
            <w:vAlign w:val="center"/>
          </w:tcPr>
          <w:p w14:paraId="5CBAA043" w14:textId="7EF530DD" w:rsidR="00876EBB" w:rsidRPr="009A68AC" w:rsidRDefault="00064425" w:rsidP="007F7194">
            <w:pPr>
              <w:spacing w:after="0" w:line="240" w:lineRule="auto"/>
              <w:rPr>
                <w:i/>
                <w:iCs/>
                <w:color w:val="000000"/>
                <w:sz w:val="16"/>
                <w:szCs w:val="16"/>
              </w:rPr>
            </w:pPr>
            <w:r w:rsidRPr="009A68AC">
              <w:rPr>
                <w:i/>
                <w:iCs/>
                <w:color w:val="000000" w:themeColor="text1"/>
                <w:sz w:val="16"/>
                <w:szCs w:val="16"/>
              </w:rPr>
              <w:t>Plānošana</w:t>
            </w:r>
            <w:r w:rsidR="002A409F" w:rsidRPr="009A68AC">
              <w:rPr>
                <w:i/>
                <w:iCs/>
                <w:color w:val="000000" w:themeColor="text1"/>
                <w:sz w:val="16"/>
                <w:szCs w:val="16"/>
              </w:rPr>
              <w:t>, risku vadība</w:t>
            </w:r>
            <w:r w:rsidR="006C084B" w:rsidRPr="009A68AC">
              <w:rPr>
                <w:i/>
                <w:iCs/>
                <w:color w:val="000000" w:themeColor="text1"/>
                <w:sz w:val="16"/>
                <w:szCs w:val="16"/>
              </w:rPr>
              <w:t xml:space="preserve"> Fāze</w:t>
            </w:r>
            <w:r w:rsidR="002A409F" w:rsidRPr="009A68AC">
              <w:rPr>
                <w:i/>
                <w:iCs/>
                <w:color w:val="000000" w:themeColor="text1"/>
                <w:sz w:val="16"/>
                <w:szCs w:val="16"/>
              </w:rPr>
              <w:t xml:space="preserve"> </w:t>
            </w:r>
            <w:r w:rsidR="006C084B" w:rsidRPr="009A68AC">
              <w:rPr>
                <w:i/>
                <w:iCs/>
                <w:color w:val="000000" w:themeColor="text1"/>
                <w:sz w:val="16"/>
                <w:szCs w:val="16"/>
              </w:rPr>
              <w:t>III</w:t>
            </w:r>
            <w:r w:rsidR="00BA46C7" w:rsidRPr="009A68AC">
              <w:rPr>
                <w:i/>
                <w:iCs/>
                <w:color w:val="000000" w:themeColor="text1"/>
                <w:sz w:val="16"/>
                <w:szCs w:val="16"/>
              </w:rPr>
              <w:t xml:space="preserve"> (2026-2028)</w:t>
            </w:r>
          </w:p>
        </w:tc>
        <w:tc>
          <w:tcPr>
            <w:tcW w:w="1134" w:type="dxa"/>
            <w:vAlign w:val="center"/>
          </w:tcPr>
          <w:p w14:paraId="7EA30453" w14:textId="4331065A" w:rsidR="00876EBB" w:rsidRPr="009A68AC" w:rsidRDefault="00AC4D7E" w:rsidP="00882179">
            <w:pPr>
              <w:spacing w:after="0" w:line="240" w:lineRule="auto"/>
              <w:jc w:val="center"/>
              <w:rPr>
                <w:i/>
                <w:iCs/>
                <w:color w:val="000000"/>
                <w:sz w:val="16"/>
                <w:szCs w:val="16"/>
              </w:rPr>
            </w:pPr>
            <w:r w:rsidRPr="009A68AC">
              <w:rPr>
                <w:i/>
                <w:iCs/>
                <w:color w:val="000000"/>
                <w:sz w:val="16"/>
                <w:szCs w:val="16"/>
              </w:rPr>
              <w:t>RBR</w:t>
            </w:r>
          </w:p>
        </w:tc>
        <w:tc>
          <w:tcPr>
            <w:tcW w:w="1417" w:type="dxa"/>
            <w:noWrap/>
            <w:vAlign w:val="center"/>
          </w:tcPr>
          <w:p w14:paraId="4EE9EA20" w14:textId="6096FE21" w:rsidR="00876EBB" w:rsidRPr="009A68AC" w:rsidRDefault="005F0AB2" w:rsidP="00882179">
            <w:pPr>
              <w:spacing w:after="0" w:line="240" w:lineRule="auto"/>
              <w:jc w:val="center"/>
              <w:rPr>
                <w:i/>
                <w:iCs/>
                <w:color w:val="000000"/>
                <w:sz w:val="16"/>
                <w:szCs w:val="16"/>
              </w:rPr>
            </w:pPr>
            <w:r w:rsidRPr="009A68AC">
              <w:rPr>
                <w:i/>
                <w:iCs/>
                <w:color w:val="000000"/>
                <w:sz w:val="16"/>
                <w:szCs w:val="16"/>
              </w:rPr>
              <w:t>1 102 296</w:t>
            </w:r>
          </w:p>
        </w:tc>
        <w:tc>
          <w:tcPr>
            <w:tcW w:w="1276" w:type="dxa"/>
            <w:noWrap/>
            <w:vAlign w:val="center"/>
          </w:tcPr>
          <w:p w14:paraId="7EC79EC5" w14:textId="536D20A1" w:rsidR="00876EBB" w:rsidRPr="009A68AC" w:rsidRDefault="006D4328" w:rsidP="00882179">
            <w:pPr>
              <w:spacing w:after="0" w:line="240" w:lineRule="auto"/>
              <w:jc w:val="center"/>
              <w:rPr>
                <w:rFonts w:eastAsia="Times New Roman" w:cs="Times New Roman"/>
                <w:i/>
                <w:iCs/>
                <w:color w:val="000000"/>
                <w:sz w:val="16"/>
                <w:szCs w:val="16"/>
                <w:lang w:eastAsia="en-GB"/>
              </w:rPr>
            </w:pPr>
            <w:r w:rsidRPr="009A68AC">
              <w:rPr>
                <w:rFonts w:eastAsia="Times New Roman" w:cs="Times New Roman"/>
                <w:i/>
                <w:iCs/>
                <w:color w:val="000000"/>
                <w:sz w:val="16"/>
                <w:szCs w:val="16"/>
                <w:lang w:eastAsia="en-GB"/>
              </w:rPr>
              <w:t>936 952</w:t>
            </w:r>
          </w:p>
        </w:tc>
        <w:tc>
          <w:tcPr>
            <w:tcW w:w="1276" w:type="dxa"/>
            <w:noWrap/>
            <w:vAlign w:val="center"/>
          </w:tcPr>
          <w:p w14:paraId="4B22E0E7" w14:textId="07AE2CAA" w:rsidR="00876EBB" w:rsidRPr="009A68AC" w:rsidRDefault="006D4328" w:rsidP="00882179">
            <w:pPr>
              <w:spacing w:after="0" w:line="240" w:lineRule="auto"/>
              <w:jc w:val="center"/>
              <w:rPr>
                <w:rFonts w:eastAsia="Times New Roman" w:cs="Times New Roman"/>
                <w:i/>
                <w:iCs/>
                <w:color w:val="000000"/>
                <w:sz w:val="16"/>
                <w:szCs w:val="16"/>
                <w:lang w:eastAsia="en-GB"/>
              </w:rPr>
            </w:pPr>
            <w:r w:rsidRPr="009A68AC">
              <w:rPr>
                <w:rFonts w:eastAsia="Times New Roman" w:cs="Times New Roman"/>
                <w:i/>
                <w:iCs/>
                <w:color w:val="000000"/>
                <w:sz w:val="16"/>
                <w:szCs w:val="16"/>
                <w:lang w:eastAsia="en-GB"/>
              </w:rPr>
              <w:t>165 344</w:t>
            </w:r>
          </w:p>
        </w:tc>
      </w:tr>
      <w:tr w:rsidR="00876EBB" w:rsidRPr="009A68AC" w14:paraId="1E225B4F" w14:textId="77777777" w:rsidTr="00030FD8">
        <w:trPr>
          <w:trHeight w:val="290"/>
        </w:trPr>
        <w:tc>
          <w:tcPr>
            <w:tcW w:w="3823" w:type="dxa"/>
            <w:vAlign w:val="center"/>
          </w:tcPr>
          <w:p w14:paraId="711E7C2C" w14:textId="74DED63A" w:rsidR="00876EBB" w:rsidRPr="009A68AC" w:rsidRDefault="006C084B" w:rsidP="007F7194">
            <w:pPr>
              <w:spacing w:after="0" w:line="240" w:lineRule="auto"/>
              <w:rPr>
                <w:i/>
                <w:iCs/>
                <w:color w:val="000000"/>
                <w:sz w:val="16"/>
                <w:szCs w:val="16"/>
              </w:rPr>
            </w:pPr>
            <w:r w:rsidRPr="009A68AC">
              <w:rPr>
                <w:i/>
                <w:iCs/>
                <w:color w:val="000000" w:themeColor="text1"/>
                <w:sz w:val="16"/>
                <w:szCs w:val="16"/>
              </w:rPr>
              <w:lastRenderedPageBreak/>
              <w:t>Sistēmu inženierija Fāze II</w:t>
            </w:r>
            <w:r w:rsidR="00BA46C7" w:rsidRPr="009A68AC">
              <w:rPr>
                <w:i/>
                <w:iCs/>
                <w:color w:val="000000" w:themeColor="text1"/>
                <w:sz w:val="16"/>
                <w:szCs w:val="16"/>
              </w:rPr>
              <w:t xml:space="preserve"> (2026-2028)</w:t>
            </w:r>
          </w:p>
        </w:tc>
        <w:tc>
          <w:tcPr>
            <w:tcW w:w="1134" w:type="dxa"/>
            <w:vAlign w:val="center"/>
          </w:tcPr>
          <w:p w14:paraId="398E9E58" w14:textId="6B71CACE" w:rsidR="00876EBB" w:rsidRPr="009A68AC" w:rsidRDefault="00AC4D7E" w:rsidP="00882179">
            <w:pPr>
              <w:spacing w:after="0" w:line="240" w:lineRule="auto"/>
              <w:jc w:val="center"/>
              <w:rPr>
                <w:i/>
                <w:iCs/>
                <w:color w:val="000000"/>
                <w:sz w:val="16"/>
                <w:szCs w:val="16"/>
              </w:rPr>
            </w:pPr>
            <w:r w:rsidRPr="009A68AC">
              <w:rPr>
                <w:i/>
                <w:iCs/>
                <w:color w:val="000000"/>
                <w:sz w:val="16"/>
                <w:szCs w:val="16"/>
              </w:rPr>
              <w:t>RBR</w:t>
            </w:r>
          </w:p>
        </w:tc>
        <w:tc>
          <w:tcPr>
            <w:tcW w:w="1417" w:type="dxa"/>
            <w:noWrap/>
            <w:vAlign w:val="center"/>
          </w:tcPr>
          <w:p w14:paraId="2F5D6146" w14:textId="296EFD59" w:rsidR="00876EBB" w:rsidRPr="009A68AC" w:rsidRDefault="00B85339" w:rsidP="00882179">
            <w:pPr>
              <w:spacing w:after="0" w:line="240" w:lineRule="auto"/>
              <w:jc w:val="center"/>
              <w:rPr>
                <w:i/>
                <w:iCs/>
                <w:color w:val="000000"/>
                <w:sz w:val="16"/>
                <w:szCs w:val="16"/>
              </w:rPr>
            </w:pPr>
            <w:r w:rsidRPr="009A68AC">
              <w:rPr>
                <w:i/>
                <w:iCs/>
                <w:color w:val="000000"/>
                <w:sz w:val="16"/>
                <w:szCs w:val="16"/>
              </w:rPr>
              <w:t>1 793 4</w:t>
            </w:r>
            <w:r w:rsidR="00874684" w:rsidRPr="009A68AC">
              <w:rPr>
                <w:i/>
                <w:iCs/>
                <w:color w:val="000000"/>
                <w:sz w:val="16"/>
                <w:szCs w:val="16"/>
              </w:rPr>
              <w:t>89</w:t>
            </w:r>
          </w:p>
        </w:tc>
        <w:tc>
          <w:tcPr>
            <w:tcW w:w="1276" w:type="dxa"/>
            <w:noWrap/>
            <w:vAlign w:val="center"/>
          </w:tcPr>
          <w:p w14:paraId="2C6982F6" w14:textId="71EB2B4F" w:rsidR="00876EBB" w:rsidRPr="009A68AC" w:rsidRDefault="009C7043" w:rsidP="00882179">
            <w:pPr>
              <w:spacing w:after="0" w:line="240" w:lineRule="auto"/>
              <w:jc w:val="center"/>
              <w:rPr>
                <w:rFonts w:eastAsia="Times New Roman" w:cs="Times New Roman"/>
                <w:i/>
                <w:iCs/>
                <w:color w:val="000000"/>
                <w:sz w:val="16"/>
                <w:szCs w:val="16"/>
                <w:lang w:eastAsia="en-GB"/>
              </w:rPr>
            </w:pPr>
            <w:r w:rsidRPr="009A68AC">
              <w:rPr>
                <w:rFonts w:eastAsia="Times New Roman" w:cs="Times New Roman"/>
                <w:i/>
                <w:iCs/>
                <w:color w:val="000000"/>
                <w:sz w:val="16"/>
                <w:szCs w:val="16"/>
                <w:lang w:eastAsia="en-GB"/>
              </w:rPr>
              <w:t>1 524 466</w:t>
            </w:r>
          </w:p>
        </w:tc>
        <w:tc>
          <w:tcPr>
            <w:tcW w:w="1276" w:type="dxa"/>
            <w:noWrap/>
            <w:vAlign w:val="center"/>
          </w:tcPr>
          <w:p w14:paraId="66D1EA9C" w14:textId="59475283" w:rsidR="00876EBB" w:rsidRPr="009A68AC" w:rsidRDefault="00E71799" w:rsidP="00882179">
            <w:pPr>
              <w:spacing w:after="0" w:line="240" w:lineRule="auto"/>
              <w:jc w:val="center"/>
              <w:rPr>
                <w:rFonts w:eastAsia="Times New Roman" w:cs="Times New Roman"/>
                <w:i/>
                <w:iCs/>
                <w:color w:val="000000"/>
                <w:sz w:val="16"/>
                <w:szCs w:val="16"/>
                <w:lang w:eastAsia="en-GB"/>
              </w:rPr>
            </w:pPr>
            <w:r w:rsidRPr="009A68AC">
              <w:rPr>
                <w:rFonts w:eastAsia="Times New Roman" w:cs="Times New Roman"/>
                <w:i/>
                <w:iCs/>
                <w:color w:val="000000"/>
                <w:sz w:val="16"/>
                <w:szCs w:val="16"/>
                <w:lang w:eastAsia="en-GB"/>
              </w:rPr>
              <w:t>269 023</w:t>
            </w:r>
          </w:p>
        </w:tc>
      </w:tr>
      <w:tr w:rsidR="00876EBB" w:rsidRPr="009A68AC" w14:paraId="118915C7" w14:textId="77777777" w:rsidTr="00030FD8">
        <w:trPr>
          <w:trHeight w:val="290"/>
        </w:trPr>
        <w:tc>
          <w:tcPr>
            <w:tcW w:w="3823" w:type="dxa"/>
            <w:vAlign w:val="center"/>
          </w:tcPr>
          <w:p w14:paraId="18174369" w14:textId="3383D85A" w:rsidR="00876EBB" w:rsidRPr="009A68AC" w:rsidRDefault="00FC739C" w:rsidP="007F7194">
            <w:pPr>
              <w:spacing w:after="0" w:line="240" w:lineRule="auto"/>
              <w:rPr>
                <w:i/>
                <w:iCs/>
                <w:color w:val="000000"/>
                <w:sz w:val="16"/>
                <w:szCs w:val="16"/>
              </w:rPr>
            </w:pPr>
            <w:r w:rsidRPr="009A68AC">
              <w:rPr>
                <w:i/>
                <w:iCs/>
                <w:color w:val="000000" w:themeColor="text1"/>
                <w:sz w:val="16"/>
                <w:szCs w:val="16"/>
              </w:rPr>
              <w:t xml:space="preserve">Rail Baltica globālā projekta Darba drošības (H&amp;S) standarta ieviešana </w:t>
            </w:r>
            <w:r w:rsidR="00FB0A3D" w:rsidRPr="009A68AC">
              <w:rPr>
                <w:i/>
                <w:iCs/>
                <w:color w:val="000000" w:themeColor="text1"/>
                <w:sz w:val="16"/>
                <w:szCs w:val="16"/>
              </w:rPr>
              <w:t xml:space="preserve"> - </w:t>
            </w:r>
            <w:r w:rsidRPr="009A68AC">
              <w:rPr>
                <w:i/>
                <w:iCs/>
                <w:color w:val="000000" w:themeColor="text1"/>
                <w:sz w:val="16"/>
                <w:szCs w:val="16"/>
              </w:rPr>
              <w:t>Fāze II</w:t>
            </w:r>
            <w:r w:rsidR="00BA46C7" w:rsidRPr="009A68AC">
              <w:rPr>
                <w:i/>
                <w:iCs/>
                <w:color w:val="000000" w:themeColor="text1"/>
                <w:sz w:val="16"/>
                <w:szCs w:val="16"/>
              </w:rPr>
              <w:t xml:space="preserve"> (2026-2028)</w:t>
            </w:r>
          </w:p>
        </w:tc>
        <w:tc>
          <w:tcPr>
            <w:tcW w:w="1134" w:type="dxa"/>
            <w:vAlign w:val="center"/>
          </w:tcPr>
          <w:p w14:paraId="4F81C02D" w14:textId="4C65A18B" w:rsidR="00876EBB" w:rsidRPr="009A68AC" w:rsidRDefault="00AC4D7E" w:rsidP="00882179">
            <w:pPr>
              <w:spacing w:after="0" w:line="240" w:lineRule="auto"/>
              <w:jc w:val="center"/>
              <w:rPr>
                <w:i/>
                <w:iCs/>
                <w:color w:val="000000"/>
                <w:sz w:val="16"/>
                <w:szCs w:val="16"/>
              </w:rPr>
            </w:pPr>
            <w:r w:rsidRPr="009A68AC">
              <w:rPr>
                <w:i/>
                <w:iCs/>
                <w:color w:val="000000"/>
                <w:sz w:val="16"/>
                <w:szCs w:val="16"/>
              </w:rPr>
              <w:t>RBR</w:t>
            </w:r>
          </w:p>
        </w:tc>
        <w:tc>
          <w:tcPr>
            <w:tcW w:w="1417" w:type="dxa"/>
            <w:noWrap/>
            <w:vAlign w:val="center"/>
          </w:tcPr>
          <w:p w14:paraId="3FB65E8E" w14:textId="78134F78" w:rsidR="00876EBB" w:rsidRPr="009A68AC" w:rsidRDefault="00EC7A13" w:rsidP="00882179">
            <w:pPr>
              <w:spacing w:after="0" w:line="240" w:lineRule="auto"/>
              <w:jc w:val="center"/>
              <w:rPr>
                <w:i/>
                <w:iCs/>
                <w:color w:val="000000"/>
                <w:sz w:val="16"/>
                <w:szCs w:val="16"/>
              </w:rPr>
            </w:pPr>
            <w:r w:rsidRPr="009A68AC">
              <w:rPr>
                <w:i/>
                <w:iCs/>
                <w:color w:val="000000"/>
                <w:sz w:val="16"/>
                <w:szCs w:val="16"/>
              </w:rPr>
              <w:t>167 359</w:t>
            </w:r>
          </w:p>
        </w:tc>
        <w:tc>
          <w:tcPr>
            <w:tcW w:w="1276" w:type="dxa"/>
            <w:noWrap/>
            <w:vAlign w:val="center"/>
          </w:tcPr>
          <w:p w14:paraId="5256501E" w14:textId="513191B4" w:rsidR="00876EBB" w:rsidRPr="009A68AC" w:rsidRDefault="000977FC" w:rsidP="00882179">
            <w:pPr>
              <w:spacing w:after="0" w:line="240" w:lineRule="auto"/>
              <w:jc w:val="center"/>
              <w:rPr>
                <w:rFonts w:eastAsia="Times New Roman" w:cs="Times New Roman"/>
                <w:i/>
                <w:iCs/>
                <w:color w:val="000000"/>
                <w:sz w:val="16"/>
                <w:szCs w:val="16"/>
                <w:lang w:eastAsia="en-GB"/>
              </w:rPr>
            </w:pPr>
            <w:r w:rsidRPr="009A68AC">
              <w:rPr>
                <w:rFonts w:eastAsia="Times New Roman" w:cs="Times New Roman"/>
                <w:i/>
                <w:iCs/>
                <w:color w:val="000000"/>
                <w:sz w:val="16"/>
                <w:szCs w:val="16"/>
                <w:lang w:eastAsia="en-GB"/>
              </w:rPr>
              <w:t>142 255</w:t>
            </w:r>
          </w:p>
        </w:tc>
        <w:tc>
          <w:tcPr>
            <w:tcW w:w="1276" w:type="dxa"/>
            <w:noWrap/>
            <w:vAlign w:val="center"/>
          </w:tcPr>
          <w:p w14:paraId="544C6344" w14:textId="5A240E18" w:rsidR="00876EBB" w:rsidRPr="009A68AC" w:rsidRDefault="004913B9" w:rsidP="00882179">
            <w:pPr>
              <w:spacing w:after="0" w:line="240" w:lineRule="auto"/>
              <w:jc w:val="center"/>
              <w:rPr>
                <w:rFonts w:eastAsia="Times New Roman" w:cs="Times New Roman"/>
                <w:i/>
                <w:iCs/>
                <w:color w:val="000000"/>
                <w:sz w:val="16"/>
                <w:szCs w:val="16"/>
                <w:lang w:eastAsia="en-GB"/>
              </w:rPr>
            </w:pPr>
            <w:r w:rsidRPr="009A68AC">
              <w:rPr>
                <w:rFonts w:eastAsia="Times New Roman" w:cs="Times New Roman"/>
                <w:i/>
                <w:iCs/>
                <w:color w:val="000000"/>
                <w:sz w:val="16"/>
                <w:szCs w:val="16"/>
                <w:lang w:eastAsia="en-GB"/>
              </w:rPr>
              <w:t>25 104</w:t>
            </w:r>
          </w:p>
        </w:tc>
      </w:tr>
      <w:tr w:rsidR="00876EBB" w:rsidRPr="009A68AC" w14:paraId="5B50C12F" w14:textId="77777777" w:rsidTr="00030FD8">
        <w:trPr>
          <w:trHeight w:val="290"/>
        </w:trPr>
        <w:tc>
          <w:tcPr>
            <w:tcW w:w="3823" w:type="dxa"/>
            <w:vAlign w:val="center"/>
          </w:tcPr>
          <w:p w14:paraId="604E09EF" w14:textId="720901E1" w:rsidR="00876EBB" w:rsidRPr="009A68AC" w:rsidRDefault="00EB0A79" w:rsidP="007F7194">
            <w:pPr>
              <w:spacing w:after="0" w:line="240" w:lineRule="auto"/>
              <w:rPr>
                <w:rFonts w:cs="Times New Roman"/>
                <w:i/>
                <w:iCs/>
                <w:color w:val="000000"/>
                <w:sz w:val="18"/>
                <w:szCs w:val="18"/>
              </w:rPr>
            </w:pPr>
            <w:r w:rsidRPr="009A68AC">
              <w:rPr>
                <w:rFonts w:cs="Times New Roman"/>
                <w:i/>
                <w:iCs/>
                <w:color w:val="000000" w:themeColor="text1"/>
                <w:sz w:val="18"/>
                <w:szCs w:val="18"/>
              </w:rPr>
              <w:t>Digitālā aktīvu uzskaitīšana</w:t>
            </w:r>
            <w:r w:rsidR="00FB0A3D" w:rsidRPr="009A68AC">
              <w:rPr>
                <w:rFonts w:cs="Times New Roman"/>
                <w:i/>
                <w:iCs/>
                <w:color w:val="000000" w:themeColor="text1"/>
                <w:sz w:val="18"/>
                <w:szCs w:val="18"/>
              </w:rPr>
              <w:t xml:space="preserve"> – Fāze II</w:t>
            </w:r>
            <w:r w:rsidR="00BA46C7" w:rsidRPr="009A68AC">
              <w:rPr>
                <w:rFonts w:cs="Times New Roman"/>
                <w:i/>
                <w:iCs/>
                <w:color w:val="000000" w:themeColor="text1"/>
                <w:sz w:val="18"/>
                <w:szCs w:val="18"/>
              </w:rPr>
              <w:t xml:space="preserve"> (2026-2027)</w:t>
            </w:r>
          </w:p>
        </w:tc>
        <w:tc>
          <w:tcPr>
            <w:tcW w:w="1134" w:type="dxa"/>
            <w:vAlign w:val="center"/>
          </w:tcPr>
          <w:p w14:paraId="2CE00625" w14:textId="778F757C" w:rsidR="00876EBB" w:rsidRPr="009A68AC" w:rsidRDefault="00AC4D7E" w:rsidP="00882179">
            <w:pPr>
              <w:spacing w:after="0" w:line="240" w:lineRule="auto"/>
              <w:jc w:val="center"/>
              <w:rPr>
                <w:rFonts w:cs="Times New Roman"/>
                <w:i/>
                <w:iCs/>
                <w:color w:val="000000"/>
                <w:sz w:val="18"/>
                <w:szCs w:val="18"/>
              </w:rPr>
            </w:pPr>
            <w:r w:rsidRPr="009A68AC">
              <w:rPr>
                <w:rFonts w:cs="Times New Roman"/>
                <w:i/>
                <w:iCs/>
                <w:color w:val="000000"/>
                <w:sz w:val="18"/>
                <w:szCs w:val="18"/>
              </w:rPr>
              <w:t>RBR</w:t>
            </w:r>
          </w:p>
        </w:tc>
        <w:tc>
          <w:tcPr>
            <w:tcW w:w="1417" w:type="dxa"/>
            <w:noWrap/>
            <w:vAlign w:val="center"/>
          </w:tcPr>
          <w:p w14:paraId="295877A2" w14:textId="523B9A91" w:rsidR="00876EBB" w:rsidRPr="009A68AC" w:rsidRDefault="005324A9" w:rsidP="00882179">
            <w:pPr>
              <w:spacing w:after="0" w:line="240" w:lineRule="auto"/>
              <w:jc w:val="center"/>
              <w:rPr>
                <w:rFonts w:cs="Times New Roman"/>
                <w:i/>
                <w:iCs/>
                <w:color w:val="000000"/>
                <w:sz w:val="18"/>
                <w:szCs w:val="18"/>
              </w:rPr>
            </w:pPr>
            <w:r w:rsidRPr="009A68AC">
              <w:rPr>
                <w:rFonts w:cs="Times New Roman"/>
                <w:i/>
                <w:iCs/>
                <w:color w:val="000000"/>
                <w:sz w:val="18"/>
                <w:szCs w:val="18"/>
              </w:rPr>
              <w:t>252 027</w:t>
            </w:r>
          </w:p>
        </w:tc>
        <w:tc>
          <w:tcPr>
            <w:tcW w:w="1276" w:type="dxa"/>
            <w:noWrap/>
            <w:vAlign w:val="center"/>
          </w:tcPr>
          <w:p w14:paraId="41F2528D" w14:textId="65D7A7A4" w:rsidR="00876EBB" w:rsidRPr="009A68AC" w:rsidRDefault="0072784F" w:rsidP="00882179">
            <w:pPr>
              <w:spacing w:after="0" w:line="240" w:lineRule="auto"/>
              <w:jc w:val="center"/>
              <w:rPr>
                <w:rFonts w:eastAsia="Times New Roman" w:cs="Times New Roman"/>
                <w:i/>
                <w:iCs/>
                <w:color w:val="000000"/>
                <w:sz w:val="18"/>
                <w:szCs w:val="18"/>
                <w:lang w:eastAsia="en-GB"/>
              </w:rPr>
            </w:pPr>
            <w:r w:rsidRPr="009A68AC">
              <w:rPr>
                <w:rFonts w:eastAsia="Times New Roman" w:cs="Times New Roman"/>
                <w:i/>
                <w:iCs/>
                <w:color w:val="000000"/>
                <w:sz w:val="18"/>
                <w:szCs w:val="18"/>
                <w:lang w:eastAsia="en-GB"/>
              </w:rPr>
              <w:t>214 2</w:t>
            </w:r>
            <w:r w:rsidR="00C56985" w:rsidRPr="009A68AC">
              <w:rPr>
                <w:rFonts w:eastAsia="Times New Roman" w:cs="Times New Roman"/>
                <w:i/>
                <w:iCs/>
                <w:color w:val="000000"/>
                <w:sz w:val="18"/>
                <w:szCs w:val="18"/>
                <w:lang w:eastAsia="en-GB"/>
              </w:rPr>
              <w:t>23</w:t>
            </w:r>
          </w:p>
        </w:tc>
        <w:tc>
          <w:tcPr>
            <w:tcW w:w="1276" w:type="dxa"/>
            <w:noWrap/>
            <w:vAlign w:val="center"/>
          </w:tcPr>
          <w:p w14:paraId="0855B6C1" w14:textId="6FD3E16E" w:rsidR="00876EBB" w:rsidRPr="009A68AC" w:rsidRDefault="00C56985" w:rsidP="00882179">
            <w:pPr>
              <w:spacing w:after="0" w:line="240" w:lineRule="auto"/>
              <w:jc w:val="center"/>
              <w:rPr>
                <w:rFonts w:eastAsia="Times New Roman" w:cs="Times New Roman"/>
                <w:i/>
                <w:iCs/>
                <w:color w:val="000000"/>
                <w:sz w:val="18"/>
                <w:szCs w:val="18"/>
                <w:lang w:eastAsia="en-GB"/>
              </w:rPr>
            </w:pPr>
            <w:r w:rsidRPr="009A68AC">
              <w:rPr>
                <w:rFonts w:eastAsia="Times New Roman" w:cs="Times New Roman"/>
                <w:i/>
                <w:iCs/>
                <w:color w:val="000000"/>
                <w:sz w:val="18"/>
                <w:szCs w:val="18"/>
                <w:lang w:eastAsia="en-GB"/>
              </w:rPr>
              <w:t>37 804</w:t>
            </w:r>
          </w:p>
        </w:tc>
      </w:tr>
      <w:tr w:rsidR="00876EBB" w:rsidRPr="009A68AC" w14:paraId="23BEE0C0" w14:textId="77777777" w:rsidTr="00030FD8">
        <w:trPr>
          <w:trHeight w:val="290"/>
        </w:trPr>
        <w:tc>
          <w:tcPr>
            <w:tcW w:w="3823" w:type="dxa"/>
            <w:vAlign w:val="center"/>
          </w:tcPr>
          <w:p w14:paraId="017C5FAD" w14:textId="6354FF98" w:rsidR="00876EBB" w:rsidRPr="009A68AC" w:rsidRDefault="00FB0A3D" w:rsidP="007F7194">
            <w:pPr>
              <w:spacing w:after="0" w:line="240" w:lineRule="auto"/>
              <w:rPr>
                <w:rFonts w:cs="Times New Roman"/>
                <w:i/>
                <w:iCs/>
                <w:color w:val="000000"/>
                <w:sz w:val="18"/>
                <w:szCs w:val="18"/>
              </w:rPr>
            </w:pPr>
            <w:r w:rsidRPr="009A68AC">
              <w:rPr>
                <w:rFonts w:cs="Times New Roman"/>
                <w:i/>
                <w:iCs/>
                <w:color w:val="000000" w:themeColor="text1"/>
                <w:sz w:val="18"/>
                <w:szCs w:val="18"/>
              </w:rPr>
              <w:t xml:space="preserve">IT </w:t>
            </w:r>
            <w:r w:rsidR="00CB0837" w:rsidRPr="009A68AC">
              <w:rPr>
                <w:rFonts w:cs="Times New Roman"/>
                <w:i/>
                <w:iCs/>
                <w:color w:val="000000" w:themeColor="text1"/>
                <w:sz w:val="18"/>
                <w:szCs w:val="18"/>
              </w:rPr>
              <w:t>infrastru</w:t>
            </w:r>
            <w:r w:rsidR="002E7191" w:rsidRPr="009A68AC">
              <w:rPr>
                <w:rFonts w:cs="Times New Roman"/>
                <w:i/>
                <w:iCs/>
                <w:color w:val="000000" w:themeColor="text1"/>
                <w:sz w:val="18"/>
                <w:szCs w:val="18"/>
              </w:rPr>
              <w:t>k</w:t>
            </w:r>
            <w:r w:rsidR="00CB0837" w:rsidRPr="009A68AC">
              <w:rPr>
                <w:rFonts w:cs="Times New Roman"/>
                <w:i/>
                <w:iCs/>
                <w:color w:val="000000" w:themeColor="text1"/>
                <w:sz w:val="18"/>
                <w:szCs w:val="18"/>
              </w:rPr>
              <w:t>tūra</w:t>
            </w:r>
            <w:r w:rsidR="00B25000" w:rsidRPr="009A68AC">
              <w:rPr>
                <w:rFonts w:cs="Times New Roman"/>
                <w:i/>
                <w:iCs/>
                <w:color w:val="000000" w:themeColor="text1"/>
                <w:sz w:val="18"/>
                <w:szCs w:val="18"/>
              </w:rPr>
              <w:t>s nepārtrauktības nodrošināšana</w:t>
            </w:r>
            <w:r w:rsidR="001277B3" w:rsidRPr="009A68AC">
              <w:rPr>
                <w:rFonts w:cs="Times New Roman"/>
                <w:i/>
                <w:iCs/>
                <w:color w:val="000000" w:themeColor="text1"/>
                <w:sz w:val="18"/>
                <w:szCs w:val="18"/>
              </w:rPr>
              <w:t xml:space="preserve"> (2026-2028)</w:t>
            </w:r>
          </w:p>
        </w:tc>
        <w:tc>
          <w:tcPr>
            <w:tcW w:w="1134" w:type="dxa"/>
            <w:vAlign w:val="center"/>
          </w:tcPr>
          <w:p w14:paraId="1B6F3190" w14:textId="4C38A449" w:rsidR="00876EBB" w:rsidRPr="009A68AC" w:rsidRDefault="00AC4D7E" w:rsidP="00882179">
            <w:pPr>
              <w:spacing w:after="0" w:line="240" w:lineRule="auto"/>
              <w:jc w:val="center"/>
              <w:rPr>
                <w:rFonts w:cs="Times New Roman"/>
                <w:i/>
                <w:iCs/>
                <w:color w:val="000000"/>
                <w:sz w:val="18"/>
                <w:szCs w:val="18"/>
              </w:rPr>
            </w:pPr>
            <w:r w:rsidRPr="009A68AC">
              <w:rPr>
                <w:rFonts w:cs="Times New Roman"/>
                <w:i/>
                <w:iCs/>
                <w:color w:val="000000"/>
                <w:sz w:val="18"/>
                <w:szCs w:val="18"/>
              </w:rPr>
              <w:t>RBR</w:t>
            </w:r>
          </w:p>
        </w:tc>
        <w:tc>
          <w:tcPr>
            <w:tcW w:w="1417" w:type="dxa"/>
            <w:noWrap/>
            <w:vAlign w:val="center"/>
          </w:tcPr>
          <w:p w14:paraId="13CD2042" w14:textId="11A4AA2B" w:rsidR="00876EBB" w:rsidRPr="009A68AC" w:rsidRDefault="00AB5952" w:rsidP="00882179">
            <w:pPr>
              <w:spacing w:after="0" w:line="240" w:lineRule="auto"/>
              <w:jc w:val="center"/>
              <w:rPr>
                <w:rFonts w:cs="Times New Roman"/>
                <w:i/>
                <w:iCs/>
                <w:color w:val="000000"/>
                <w:sz w:val="18"/>
                <w:szCs w:val="18"/>
              </w:rPr>
            </w:pPr>
            <w:r w:rsidRPr="009A68AC">
              <w:rPr>
                <w:rFonts w:cs="Times New Roman"/>
                <w:i/>
                <w:iCs/>
                <w:color w:val="000000"/>
                <w:sz w:val="18"/>
                <w:szCs w:val="18"/>
              </w:rPr>
              <w:t>1 244 15</w:t>
            </w:r>
            <w:r w:rsidR="00874684" w:rsidRPr="009A68AC">
              <w:rPr>
                <w:rFonts w:cs="Times New Roman"/>
                <w:i/>
                <w:iCs/>
                <w:color w:val="000000"/>
                <w:sz w:val="18"/>
                <w:szCs w:val="18"/>
              </w:rPr>
              <w:t>8</w:t>
            </w:r>
          </w:p>
        </w:tc>
        <w:tc>
          <w:tcPr>
            <w:tcW w:w="1276" w:type="dxa"/>
            <w:noWrap/>
            <w:vAlign w:val="center"/>
          </w:tcPr>
          <w:p w14:paraId="3F5B32C5" w14:textId="00088E28" w:rsidR="00876EBB" w:rsidRPr="009A68AC" w:rsidRDefault="001C6264" w:rsidP="00882179">
            <w:pPr>
              <w:spacing w:after="0" w:line="240" w:lineRule="auto"/>
              <w:jc w:val="center"/>
              <w:rPr>
                <w:rFonts w:eastAsia="Times New Roman" w:cs="Times New Roman"/>
                <w:i/>
                <w:iCs/>
                <w:color w:val="000000"/>
                <w:sz w:val="18"/>
                <w:szCs w:val="18"/>
                <w:lang w:eastAsia="en-GB"/>
              </w:rPr>
            </w:pPr>
            <w:r w:rsidRPr="009A68AC">
              <w:rPr>
                <w:rFonts w:eastAsia="Times New Roman" w:cs="Times New Roman"/>
                <w:i/>
                <w:iCs/>
                <w:color w:val="000000"/>
                <w:sz w:val="18"/>
                <w:szCs w:val="18"/>
                <w:lang w:eastAsia="en-GB"/>
              </w:rPr>
              <w:t>1 057 534</w:t>
            </w:r>
          </w:p>
        </w:tc>
        <w:tc>
          <w:tcPr>
            <w:tcW w:w="1276" w:type="dxa"/>
            <w:noWrap/>
            <w:vAlign w:val="center"/>
          </w:tcPr>
          <w:p w14:paraId="28B786E6" w14:textId="38B4306E" w:rsidR="00876EBB" w:rsidRPr="009A68AC" w:rsidRDefault="00061D25" w:rsidP="00882179">
            <w:pPr>
              <w:spacing w:after="0" w:line="240" w:lineRule="auto"/>
              <w:jc w:val="center"/>
              <w:rPr>
                <w:rFonts w:eastAsia="Times New Roman" w:cs="Times New Roman"/>
                <w:i/>
                <w:iCs/>
                <w:color w:val="000000"/>
                <w:sz w:val="18"/>
                <w:szCs w:val="18"/>
                <w:lang w:eastAsia="en-GB"/>
              </w:rPr>
            </w:pPr>
            <w:r w:rsidRPr="009A68AC">
              <w:rPr>
                <w:rFonts w:eastAsia="Times New Roman" w:cs="Times New Roman"/>
                <w:i/>
                <w:iCs/>
                <w:color w:val="000000"/>
                <w:sz w:val="18"/>
                <w:szCs w:val="18"/>
                <w:lang w:eastAsia="en-GB"/>
              </w:rPr>
              <w:t>186 624</w:t>
            </w:r>
          </w:p>
        </w:tc>
      </w:tr>
      <w:tr w:rsidR="003F6F45" w:rsidRPr="009A68AC" w14:paraId="595C115A" w14:textId="77777777" w:rsidTr="00030FD8">
        <w:trPr>
          <w:trHeight w:val="290"/>
        </w:trPr>
        <w:tc>
          <w:tcPr>
            <w:tcW w:w="3823" w:type="dxa"/>
            <w:vAlign w:val="center"/>
          </w:tcPr>
          <w:p w14:paraId="78F761FB" w14:textId="5151D633" w:rsidR="003F6F45" w:rsidRPr="009A68AC" w:rsidRDefault="003F6F45" w:rsidP="007F7194">
            <w:pPr>
              <w:spacing w:after="0" w:line="240" w:lineRule="auto"/>
              <w:rPr>
                <w:rFonts w:cs="Times New Roman"/>
                <w:i/>
                <w:iCs/>
                <w:color w:val="000000"/>
                <w:sz w:val="18"/>
                <w:szCs w:val="18"/>
              </w:rPr>
            </w:pPr>
            <w:r w:rsidRPr="009A68AC">
              <w:rPr>
                <w:rFonts w:cs="Times New Roman"/>
                <w:i/>
                <w:iCs/>
                <w:color w:val="000000" w:themeColor="text1"/>
                <w:sz w:val="18"/>
                <w:szCs w:val="18"/>
              </w:rPr>
              <w:t>Elektrifikācijas tehniskā projekta izstrādes atbalsta pasākumi</w:t>
            </w:r>
            <w:r w:rsidR="00B37D27" w:rsidRPr="009A68AC">
              <w:rPr>
                <w:rFonts w:cs="Times New Roman"/>
                <w:i/>
                <w:iCs/>
                <w:color w:val="000000" w:themeColor="text1"/>
                <w:sz w:val="18"/>
                <w:szCs w:val="18"/>
              </w:rPr>
              <w:t xml:space="preserve"> (2026-2028)</w:t>
            </w:r>
          </w:p>
        </w:tc>
        <w:tc>
          <w:tcPr>
            <w:tcW w:w="1134" w:type="dxa"/>
            <w:vAlign w:val="center"/>
          </w:tcPr>
          <w:p w14:paraId="4576D178" w14:textId="281D8792" w:rsidR="003F6F45" w:rsidRPr="009A68AC" w:rsidRDefault="003F6F45" w:rsidP="00882179">
            <w:pPr>
              <w:spacing w:after="0" w:line="240" w:lineRule="auto"/>
              <w:jc w:val="center"/>
              <w:rPr>
                <w:rFonts w:cs="Times New Roman"/>
                <w:i/>
                <w:iCs/>
                <w:color w:val="000000"/>
                <w:sz w:val="18"/>
                <w:szCs w:val="18"/>
              </w:rPr>
            </w:pPr>
            <w:r w:rsidRPr="009A68AC">
              <w:rPr>
                <w:rFonts w:cs="Times New Roman"/>
                <w:i/>
                <w:iCs/>
                <w:color w:val="000000"/>
                <w:sz w:val="18"/>
                <w:szCs w:val="18"/>
              </w:rPr>
              <w:t>RBR</w:t>
            </w:r>
          </w:p>
        </w:tc>
        <w:tc>
          <w:tcPr>
            <w:tcW w:w="1417" w:type="dxa"/>
            <w:noWrap/>
            <w:vAlign w:val="center"/>
          </w:tcPr>
          <w:p w14:paraId="7A4EC906" w14:textId="0FE6A7D6" w:rsidR="003F6F45" w:rsidRPr="009A68AC" w:rsidRDefault="003F6F45" w:rsidP="00882179">
            <w:pPr>
              <w:spacing w:after="0" w:line="240" w:lineRule="auto"/>
              <w:jc w:val="center"/>
              <w:rPr>
                <w:rFonts w:cs="Times New Roman"/>
                <w:i/>
                <w:iCs/>
                <w:color w:val="000000"/>
                <w:sz w:val="18"/>
                <w:szCs w:val="18"/>
              </w:rPr>
            </w:pPr>
            <w:r w:rsidRPr="009A68AC">
              <w:rPr>
                <w:rFonts w:cs="Times New Roman"/>
                <w:i/>
                <w:iCs/>
                <w:color w:val="000000"/>
                <w:sz w:val="18"/>
                <w:szCs w:val="18"/>
              </w:rPr>
              <w:t>966 126</w:t>
            </w:r>
          </w:p>
        </w:tc>
        <w:tc>
          <w:tcPr>
            <w:tcW w:w="1276" w:type="dxa"/>
            <w:noWrap/>
            <w:vAlign w:val="center"/>
          </w:tcPr>
          <w:p w14:paraId="3B82E29E" w14:textId="1EC16E46" w:rsidR="003F6F45" w:rsidRPr="009A68AC" w:rsidRDefault="003F6F45" w:rsidP="00882179">
            <w:pPr>
              <w:spacing w:after="0" w:line="240" w:lineRule="auto"/>
              <w:jc w:val="center"/>
              <w:rPr>
                <w:rFonts w:eastAsia="Times New Roman" w:cs="Times New Roman"/>
                <w:i/>
                <w:iCs/>
                <w:color w:val="000000"/>
                <w:sz w:val="18"/>
                <w:szCs w:val="18"/>
                <w:lang w:eastAsia="en-GB"/>
              </w:rPr>
            </w:pPr>
            <w:r w:rsidRPr="009A68AC">
              <w:rPr>
                <w:rFonts w:eastAsia="Times New Roman" w:cs="Times New Roman"/>
                <w:i/>
                <w:iCs/>
                <w:color w:val="000000"/>
                <w:sz w:val="18"/>
                <w:szCs w:val="18"/>
                <w:lang w:eastAsia="en-GB"/>
              </w:rPr>
              <w:t>821 207</w:t>
            </w:r>
          </w:p>
        </w:tc>
        <w:tc>
          <w:tcPr>
            <w:tcW w:w="1276" w:type="dxa"/>
            <w:noWrap/>
            <w:vAlign w:val="center"/>
          </w:tcPr>
          <w:p w14:paraId="273C8F8E" w14:textId="3FC4AAB1" w:rsidR="003F6F45" w:rsidRPr="009A68AC" w:rsidRDefault="003F6F45" w:rsidP="00882179">
            <w:pPr>
              <w:spacing w:after="0" w:line="240" w:lineRule="auto"/>
              <w:jc w:val="center"/>
              <w:rPr>
                <w:rFonts w:eastAsia="Times New Roman" w:cs="Times New Roman"/>
                <w:i/>
                <w:iCs/>
                <w:color w:val="000000"/>
                <w:sz w:val="18"/>
                <w:szCs w:val="18"/>
                <w:lang w:eastAsia="en-GB"/>
              </w:rPr>
            </w:pPr>
            <w:r w:rsidRPr="009A68AC">
              <w:rPr>
                <w:rFonts w:eastAsia="Times New Roman" w:cs="Times New Roman"/>
                <w:i/>
                <w:iCs/>
                <w:color w:val="000000"/>
                <w:sz w:val="18"/>
                <w:szCs w:val="18"/>
                <w:lang w:eastAsia="en-GB"/>
              </w:rPr>
              <w:t>144 919</w:t>
            </w:r>
          </w:p>
        </w:tc>
      </w:tr>
      <w:tr w:rsidR="00C90A68" w:rsidRPr="009A68AC" w14:paraId="22186D2D" w14:textId="77777777" w:rsidTr="00030FD8">
        <w:trPr>
          <w:trHeight w:val="290"/>
        </w:trPr>
        <w:tc>
          <w:tcPr>
            <w:tcW w:w="3823" w:type="dxa"/>
            <w:vAlign w:val="center"/>
          </w:tcPr>
          <w:p w14:paraId="0E1E3F23" w14:textId="2051B5BE" w:rsidR="00C90A68" w:rsidRPr="009A68AC" w:rsidRDefault="00C90A68" w:rsidP="00C90A68">
            <w:pPr>
              <w:spacing w:after="0" w:line="240" w:lineRule="auto"/>
              <w:rPr>
                <w:rFonts w:cs="Times New Roman"/>
                <w:b/>
                <w:bCs/>
                <w:color w:val="000000"/>
                <w:sz w:val="18"/>
                <w:szCs w:val="18"/>
              </w:rPr>
            </w:pPr>
            <w:r w:rsidRPr="009A68AC">
              <w:rPr>
                <w:rFonts w:cs="Times New Roman"/>
                <w:b/>
                <w:bCs/>
                <w:color w:val="000000"/>
                <w:sz w:val="18"/>
                <w:szCs w:val="18"/>
              </w:rPr>
              <w:t>KOPĀ (EDZL, SM, RBR)</w:t>
            </w:r>
          </w:p>
        </w:tc>
        <w:tc>
          <w:tcPr>
            <w:tcW w:w="1134" w:type="dxa"/>
            <w:vAlign w:val="center"/>
          </w:tcPr>
          <w:p w14:paraId="3968E9CC" w14:textId="77777777" w:rsidR="00C90A68" w:rsidRPr="009A68AC" w:rsidRDefault="00C90A68" w:rsidP="00C90A68">
            <w:pPr>
              <w:spacing w:after="0" w:line="240" w:lineRule="auto"/>
              <w:jc w:val="center"/>
              <w:rPr>
                <w:rFonts w:cs="Times New Roman"/>
                <w:b/>
                <w:bCs/>
                <w:color w:val="000000"/>
                <w:sz w:val="18"/>
                <w:szCs w:val="18"/>
              </w:rPr>
            </w:pPr>
          </w:p>
        </w:tc>
        <w:tc>
          <w:tcPr>
            <w:tcW w:w="1417" w:type="dxa"/>
            <w:noWrap/>
            <w:vAlign w:val="center"/>
          </w:tcPr>
          <w:p w14:paraId="08DE06E9" w14:textId="123B62F1" w:rsidR="00C90A68" w:rsidRPr="009A68AC" w:rsidRDefault="00A01630" w:rsidP="00C90A68">
            <w:pPr>
              <w:spacing w:after="0" w:line="240" w:lineRule="auto"/>
              <w:jc w:val="center"/>
              <w:rPr>
                <w:rFonts w:cs="Times New Roman"/>
                <w:b/>
                <w:bCs/>
                <w:sz w:val="18"/>
                <w:szCs w:val="18"/>
              </w:rPr>
            </w:pPr>
            <w:r w:rsidRPr="009A68AC">
              <w:rPr>
                <w:rFonts w:cs="Times New Roman"/>
                <w:b/>
                <w:bCs/>
                <w:color w:val="000000"/>
                <w:sz w:val="18"/>
                <w:szCs w:val="18"/>
              </w:rPr>
              <w:t>193 519 728</w:t>
            </w:r>
          </w:p>
        </w:tc>
        <w:tc>
          <w:tcPr>
            <w:tcW w:w="1276" w:type="dxa"/>
            <w:noWrap/>
            <w:vAlign w:val="center"/>
          </w:tcPr>
          <w:p w14:paraId="48BBDD47" w14:textId="1268ABF0" w:rsidR="00C90A68" w:rsidRPr="009A68AC" w:rsidRDefault="00334320" w:rsidP="00334320">
            <w:pPr>
              <w:spacing w:after="0" w:line="240" w:lineRule="auto"/>
              <w:jc w:val="right"/>
              <w:rPr>
                <w:rFonts w:cs="Times New Roman"/>
                <w:b/>
                <w:bCs/>
                <w:sz w:val="18"/>
                <w:szCs w:val="18"/>
              </w:rPr>
            </w:pPr>
            <w:r w:rsidRPr="009A68AC">
              <w:rPr>
                <w:rFonts w:cs="Times New Roman"/>
                <w:b/>
                <w:bCs/>
                <w:color w:val="000000"/>
                <w:sz w:val="18"/>
                <w:szCs w:val="18"/>
              </w:rPr>
              <w:t>164 49</w:t>
            </w:r>
            <w:r w:rsidR="00A01630" w:rsidRPr="009A68AC">
              <w:rPr>
                <w:rFonts w:cs="Times New Roman"/>
                <w:b/>
                <w:bCs/>
                <w:color w:val="000000"/>
                <w:sz w:val="18"/>
                <w:szCs w:val="18"/>
              </w:rPr>
              <w:t>1 769</w:t>
            </w:r>
          </w:p>
        </w:tc>
        <w:tc>
          <w:tcPr>
            <w:tcW w:w="1276" w:type="dxa"/>
            <w:noWrap/>
            <w:vAlign w:val="center"/>
          </w:tcPr>
          <w:p w14:paraId="6A24D551" w14:textId="21AFB041" w:rsidR="00C90A68" w:rsidRPr="009A68AC" w:rsidRDefault="00334320" w:rsidP="00334320">
            <w:pPr>
              <w:spacing w:after="0" w:line="240" w:lineRule="auto"/>
              <w:jc w:val="right"/>
              <w:rPr>
                <w:rFonts w:cs="Times New Roman"/>
                <w:b/>
                <w:bCs/>
                <w:sz w:val="18"/>
                <w:szCs w:val="18"/>
              </w:rPr>
            </w:pPr>
            <w:r w:rsidRPr="009A68AC">
              <w:rPr>
                <w:rFonts w:cs="Times New Roman"/>
                <w:b/>
                <w:bCs/>
                <w:color w:val="000000"/>
                <w:sz w:val="18"/>
                <w:szCs w:val="18"/>
              </w:rPr>
              <w:t>29 02</w:t>
            </w:r>
            <w:r w:rsidR="00A01630" w:rsidRPr="009A68AC">
              <w:rPr>
                <w:rFonts w:cs="Times New Roman"/>
                <w:b/>
                <w:bCs/>
                <w:color w:val="000000"/>
                <w:sz w:val="18"/>
                <w:szCs w:val="18"/>
              </w:rPr>
              <w:t>7 959</w:t>
            </w:r>
          </w:p>
        </w:tc>
      </w:tr>
    </w:tbl>
    <w:p w14:paraId="7CFC8BB0" w14:textId="0B4C590E" w:rsidR="002131C8" w:rsidRPr="009A68AC" w:rsidRDefault="002131C8" w:rsidP="002131C8">
      <w:pPr>
        <w:tabs>
          <w:tab w:val="left" w:pos="993"/>
        </w:tabs>
        <w:spacing w:after="0" w:line="240" w:lineRule="auto"/>
        <w:jc w:val="both"/>
        <w:rPr>
          <w:sz w:val="20"/>
          <w:szCs w:val="20"/>
        </w:rPr>
      </w:pPr>
      <w:r w:rsidRPr="009A68AC">
        <w:rPr>
          <w:sz w:val="20"/>
          <w:szCs w:val="20"/>
        </w:rPr>
        <w:t>* Turpinās darbs pie tehnisko risinājumu pārskatīšanas ar mērķi palielināt izbūvējamo līnijas garumu pieejamā finansējuma ietvaros.</w:t>
      </w:r>
    </w:p>
    <w:p w14:paraId="6C93DDEA" w14:textId="002E367C" w:rsidR="00882179" w:rsidRPr="009A68AC" w:rsidRDefault="002131C8" w:rsidP="002131C8">
      <w:pPr>
        <w:tabs>
          <w:tab w:val="left" w:pos="993"/>
        </w:tabs>
        <w:spacing w:after="0" w:line="240" w:lineRule="auto"/>
        <w:contextualSpacing/>
        <w:jc w:val="both"/>
        <w:rPr>
          <w:sz w:val="20"/>
          <w:szCs w:val="20"/>
        </w:rPr>
      </w:pPr>
      <w:r w:rsidRPr="009A68AC">
        <w:rPr>
          <w:sz w:val="20"/>
          <w:szCs w:val="20"/>
        </w:rPr>
        <w:t>*</w:t>
      </w:r>
      <w:r w:rsidR="00E366E2" w:rsidRPr="009A68AC">
        <w:rPr>
          <w:sz w:val="20"/>
          <w:szCs w:val="20"/>
        </w:rPr>
        <w:t xml:space="preserve">* Elektrifikācijas tehniskā projekta izstrāde </w:t>
      </w:r>
      <w:r w:rsidR="00576FA7" w:rsidRPr="009A68AC">
        <w:rPr>
          <w:sz w:val="20"/>
          <w:szCs w:val="20"/>
        </w:rPr>
        <w:t xml:space="preserve">šī projekta ietvaros </w:t>
      </w:r>
      <w:r w:rsidR="00E366E2" w:rsidRPr="009A68AC">
        <w:rPr>
          <w:sz w:val="20"/>
          <w:szCs w:val="20"/>
        </w:rPr>
        <w:t>tiek veikta tikai Latvij</w:t>
      </w:r>
      <w:r w:rsidR="00576FA7" w:rsidRPr="009A68AC">
        <w:rPr>
          <w:sz w:val="20"/>
          <w:szCs w:val="20"/>
        </w:rPr>
        <w:t>as teritorij</w:t>
      </w:r>
      <w:r w:rsidR="00691FFF" w:rsidRPr="009A68AC">
        <w:rPr>
          <w:sz w:val="20"/>
          <w:szCs w:val="20"/>
        </w:rPr>
        <w:t>ai</w:t>
      </w:r>
      <w:r w:rsidR="00E366E2" w:rsidRPr="009A68AC">
        <w:rPr>
          <w:sz w:val="20"/>
          <w:szCs w:val="20"/>
        </w:rPr>
        <w:t>.</w:t>
      </w:r>
    </w:p>
    <w:p w14:paraId="127D053B" w14:textId="258A3C9C" w:rsidR="00E366E2" w:rsidRPr="009A68AC" w:rsidRDefault="00E366E2" w:rsidP="002131C8">
      <w:pPr>
        <w:tabs>
          <w:tab w:val="left" w:pos="993"/>
        </w:tabs>
        <w:spacing w:after="0" w:line="240" w:lineRule="auto"/>
        <w:contextualSpacing/>
        <w:jc w:val="both"/>
        <w:rPr>
          <w:sz w:val="22"/>
        </w:rPr>
      </w:pPr>
      <w:r w:rsidRPr="009A68AC">
        <w:rPr>
          <w:sz w:val="20"/>
          <w:szCs w:val="20"/>
        </w:rPr>
        <w:t>*</w:t>
      </w:r>
      <w:r w:rsidR="002131C8" w:rsidRPr="009A68AC">
        <w:rPr>
          <w:sz w:val="20"/>
          <w:szCs w:val="20"/>
        </w:rPr>
        <w:t>*</w:t>
      </w:r>
      <w:r w:rsidRPr="009A68AC">
        <w:rPr>
          <w:sz w:val="20"/>
          <w:szCs w:val="20"/>
        </w:rPr>
        <w:t xml:space="preserve">* RBR horizontālās aktivitātes tiek vienādā apmērā veiktas visās trijās Baltijas valstīs. Šajā tabulā ir atspoguļota tikai Latvijas daļa. Attiecīgi LT un EE identiski katrai ir izmaksas 9 511 197 </w:t>
      </w:r>
      <w:r w:rsidRPr="009A68AC">
        <w:rPr>
          <w:i/>
          <w:iCs/>
          <w:sz w:val="20"/>
          <w:szCs w:val="20"/>
        </w:rPr>
        <w:t>euro</w:t>
      </w:r>
      <w:r w:rsidRPr="009A68AC">
        <w:rPr>
          <w:sz w:val="20"/>
          <w:szCs w:val="20"/>
        </w:rPr>
        <w:t xml:space="preserve"> apmērā RBR horizontālajām aktivitātēm. </w:t>
      </w:r>
      <w:r w:rsidR="004F4010" w:rsidRPr="009A68AC">
        <w:rPr>
          <w:sz w:val="20"/>
          <w:szCs w:val="20"/>
        </w:rPr>
        <w:t xml:space="preserve">Tai skaitā </w:t>
      </w:r>
      <w:r w:rsidRPr="009A68AC">
        <w:rPr>
          <w:sz w:val="20"/>
          <w:szCs w:val="20"/>
        </w:rPr>
        <w:t xml:space="preserve">attiecīgi arī LT un EE </w:t>
      </w:r>
      <w:r w:rsidR="000D090A" w:rsidRPr="009A68AC">
        <w:rPr>
          <w:sz w:val="20"/>
          <w:szCs w:val="20"/>
        </w:rPr>
        <w:t xml:space="preserve">katra </w:t>
      </w:r>
      <w:r w:rsidRPr="009A68AC">
        <w:rPr>
          <w:sz w:val="20"/>
          <w:szCs w:val="20"/>
        </w:rPr>
        <w:t>sedz valsts līdzfinansējumu 1 426 6</w:t>
      </w:r>
      <w:r w:rsidR="007F7194" w:rsidRPr="009A68AC">
        <w:rPr>
          <w:sz w:val="20"/>
          <w:szCs w:val="20"/>
        </w:rPr>
        <w:t>79</w:t>
      </w:r>
      <w:r w:rsidRPr="009A68AC">
        <w:rPr>
          <w:sz w:val="20"/>
          <w:szCs w:val="20"/>
        </w:rPr>
        <w:t xml:space="preserve"> </w:t>
      </w:r>
      <w:r w:rsidRPr="009A68AC">
        <w:rPr>
          <w:i/>
          <w:iCs/>
          <w:sz w:val="20"/>
          <w:szCs w:val="20"/>
        </w:rPr>
        <w:t>euro</w:t>
      </w:r>
      <w:r w:rsidRPr="009A68AC">
        <w:rPr>
          <w:sz w:val="20"/>
          <w:szCs w:val="20"/>
        </w:rPr>
        <w:t xml:space="preserve"> apmērā.</w:t>
      </w:r>
    </w:p>
    <w:p w14:paraId="60636BA8" w14:textId="77777777" w:rsidR="006374AA" w:rsidRPr="009A68AC" w:rsidRDefault="006374AA" w:rsidP="006374AA">
      <w:pPr>
        <w:spacing w:after="0" w:line="240" w:lineRule="auto"/>
        <w:contextualSpacing/>
        <w:jc w:val="right"/>
        <w:rPr>
          <w:rFonts w:cs="Times New Roman"/>
          <w:sz w:val="18"/>
          <w:szCs w:val="18"/>
        </w:rPr>
      </w:pPr>
    </w:p>
    <w:p w14:paraId="6125F1B5" w14:textId="4343F3EE" w:rsidR="006374AA" w:rsidRPr="009A68AC" w:rsidRDefault="006374AA" w:rsidP="006374AA">
      <w:pPr>
        <w:spacing w:after="0" w:line="240" w:lineRule="auto"/>
        <w:contextualSpacing/>
        <w:jc w:val="right"/>
        <w:rPr>
          <w:rFonts w:cs="Times New Roman"/>
          <w:b/>
          <w:bCs/>
          <w:sz w:val="18"/>
          <w:szCs w:val="18"/>
        </w:rPr>
      </w:pPr>
      <w:r w:rsidRPr="009A68AC">
        <w:rPr>
          <w:rFonts w:cs="Times New Roman"/>
          <w:sz w:val="18"/>
          <w:szCs w:val="18"/>
        </w:rPr>
        <w:t>3. tabula PVN indikatīvais budžets (</w:t>
      </w:r>
      <w:r w:rsidRPr="009A68AC">
        <w:rPr>
          <w:rFonts w:cs="Times New Roman"/>
          <w:i/>
          <w:iCs/>
          <w:sz w:val="18"/>
          <w:szCs w:val="18"/>
        </w:rPr>
        <w:t>euro</w:t>
      </w:r>
      <w:r w:rsidRPr="009A68AC">
        <w:rPr>
          <w:rFonts w:cs="Times New Roman"/>
          <w:sz w:val="18"/>
          <w:szCs w:val="18"/>
        </w:rPr>
        <w:t>)</w:t>
      </w:r>
      <w:r w:rsidRPr="009A68AC">
        <w:rPr>
          <w:rFonts w:cs="Times New Roman"/>
          <w:b/>
          <w:bCs/>
          <w:sz w:val="18"/>
          <w:szCs w:val="18"/>
        </w:rPr>
        <w:t xml:space="preserve"> </w:t>
      </w:r>
      <w:r w:rsidRPr="009A68AC">
        <w:rPr>
          <w:rFonts w:cs="Times New Roman"/>
          <w:sz w:val="18"/>
          <w:szCs w:val="18"/>
        </w:rPr>
        <w:t xml:space="preserve">kopā no </w:t>
      </w:r>
      <w:r w:rsidR="00992CC3" w:rsidRPr="009A68AC">
        <w:rPr>
          <w:rFonts w:cs="Times New Roman"/>
          <w:sz w:val="18"/>
          <w:szCs w:val="18"/>
        </w:rPr>
        <w:t>2025</w:t>
      </w:r>
      <w:r w:rsidRPr="009A68AC">
        <w:rPr>
          <w:rFonts w:cs="Times New Roman"/>
          <w:sz w:val="18"/>
          <w:szCs w:val="18"/>
        </w:rPr>
        <w:t>. - 2029.gadam</w:t>
      </w:r>
    </w:p>
    <w:tbl>
      <w:tblPr>
        <w:tblStyle w:val="Reatabula"/>
        <w:tblW w:w="0" w:type="auto"/>
        <w:tblLook w:val="04A0" w:firstRow="1" w:lastRow="0" w:firstColumn="1" w:lastColumn="0" w:noHBand="0" w:noVBand="1"/>
      </w:tblPr>
      <w:tblGrid>
        <w:gridCol w:w="2926"/>
        <w:gridCol w:w="2926"/>
        <w:gridCol w:w="2926"/>
      </w:tblGrid>
      <w:tr w:rsidR="005A74BF" w:rsidRPr="009A68AC" w14:paraId="0BE5463C" w14:textId="77777777" w:rsidTr="005A6DDC">
        <w:tc>
          <w:tcPr>
            <w:tcW w:w="2926" w:type="dxa"/>
          </w:tcPr>
          <w:p w14:paraId="4813AE4E" w14:textId="77777777" w:rsidR="005A74BF" w:rsidRPr="009A68AC" w:rsidRDefault="005A74BF" w:rsidP="005A74BF">
            <w:pPr>
              <w:tabs>
                <w:tab w:val="left" w:pos="993"/>
              </w:tabs>
              <w:contextualSpacing/>
              <w:rPr>
                <w:rFonts w:eastAsia="Times New Roman" w:cs="Times New Roman"/>
                <w:color w:val="000000"/>
                <w:sz w:val="18"/>
                <w:szCs w:val="18"/>
                <w:lang w:eastAsia="en-GB"/>
              </w:rPr>
            </w:pPr>
          </w:p>
        </w:tc>
        <w:tc>
          <w:tcPr>
            <w:tcW w:w="2926" w:type="dxa"/>
          </w:tcPr>
          <w:p w14:paraId="656152BE" w14:textId="77777777" w:rsidR="005A74BF" w:rsidRPr="009A68AC" w:rsidRDefault="005A74BF" w:rsidP="005A74BF">
            <w:pPr>
              <w:tabs>
                <w:tab w:val="left" w:pos="993"/>
              </w:tabs>
              <w:contextualSpacing/>
              <w:jc w:val="center"/>
              <w:rPr>
                <w:rFonts w:cs="Times New Roman"/>
                <w:b/>
                <w:bCs/>
                <w:color w:val="000000"/>
                <w:sz w:val="18"/>
                <w:szCs w:val="18"/>
              </w:rPr>
            </w:pPr>
          </w:p>
          <w:p w14:paraId="40358F15" w14:textId="77777777" w:rsidR="005A74BF" w:rsidRPr="009A68AC" w:rsidRDefault="005A74BF" w:rsidP="005A74BF">
            <w:pPr>
              <w:tabs>
                <w:tab w:val="left" w:pos="993"/>
              </w:tabs>
              <w:contextualSpacing/>
              <w:jc w:val="center"/>
              <w:rPr>
                <w:rFonts w:cs="Times New Roman"/>
                <w:b/>
                <w:bCs/>
                <w:color w:val="000000"/>
                <w:sz w:val="18"/>
                <w:szCs w:val="18"/>
              </w:rPr>
            </w:pPr>
            <w:r w:rsidRPr="009A68AC">
              <w:rPr>
                <w:rFonts w:cs="Times New Roman"/>
                <w:b/>
                <w:bCs/>
                <w:color w:val="000000"/>
                <w:sz w:val="18"/>
                <w:szCs w:val="18"/>
              </w:rPr>
              <w:t>PVN apliekamie izdevumi (90% no aktivitāšu kopsummas)</w:t>
            </w:r>
          </w:p>
          <w:p w14:paraId="3612D408" w14:textId="59F349C1" w:rsidR="005A74BF" w:rsidRPr="009A68AC" w:rsidRDefault="005A74BF" w:rsidP="005A74BF">
            <w:pPr>
              <w:tabs>
                <w:tab w:val="left" w:pos="993"/>
              </w:tabs>
              <w:contextualSpacing/>
              <w:jc w:val="center"/>
              <w:rPr>
                <w:rFonts w:cs="Times New Roman"/>
                <w:b/>
                <w:bCs/>
                <w:color w:val="000000"/>
                <w:sz w:val="18"/>
                <w:szCs w:val="18"/>
              </w:rPr>
            </w:pPr>
          </w:p>
        </w:tc>
        <w:tc>
          <w:tcPr>
            <w:tcW w:w="2926" w:type="dxa"/>
          </w:tcPr>
          <w:p w14:paraId="73C22A46" w14:textId="77777777" w:rsidR="005A74BF" w:rsidRPr="009A68AC" w:rsidRDefault="005A74BF" w:rsidP="005A74BF">
            <w:pPr>
              <w:tabs>
                <w:tab w:val="left" w:pos="993"/>
              </w:tabs>
              <w:contextualSpacing/>
              <w:jc w:val="center"/>
              <w:rPr>
                <w:rFonts w:cs="Times New Roman"/>
                <w:b/>
                <w:bCs/>
                <w:sz w:val="18"/>
                <w:szCs w:val="18"/>
              </w:rPr>
            </w:pPr>
          </w:p>
          <w:p w14:paraId="2499D682" w14:textId="77777777" w:rsidR="005A74BF" w:rsidRPr="009A68AC" w:rsidRDefault="005A74BF" w:rsidP="005A74BF">
            <w:pPr>
              <w:tabs>
                <w:tab w:val="left" w:pos="993"/>
              </w:tabs>
              <w:contextualSpacing/>
              <w:jc w:val="center"/>
              <w:rPr>
                <w:rFonts w:cs="Times New Roman"/>
                <w:b/>
                <w:bCs/>
                <w:sz w:val="18"/>
                <w:szCs w:val="18"/>
              </w:rPr>
            </w:pPr>
          </w:p>
          <w:p w14:paraId="0B5D0DC0" w14:textId="3D709F3E" w:rsidR="005A74BF" w:rsidRPr="009A68AC" w:rsidRDefault="005A74BF" w:rsidP="005A74BF">
            <w:pPr>
              <w:tabs>
                <w:tab w:val="left" w:pos="993"/>
              </w:tabs>
              <w:contextualSpacing/>
              <w:jc w:val="center"/>
              <w:rPr>
                <w:rFonts w:cs="Times New Roman"/>
                <w:b/>
                <w:bCs/>
                <w:sz w:val="18"/>
                <w:szCs w:val="18"/>
              </w:rPr>
            </w:pPr>
            <w:r w:rsidRPr="009A68AC">
              <w:rPr>
                <w:rFonts w:cs="Times New Roman"/>
                <w:b/>
                <w:bCs/>
                <w:sz w:val="18"/>
                <w:szCs w:val="18"/>
              </w:rPr>
              <w:t>PVN</w:t>
            </w:r>
          </w:p>
        </w:tc>
      </w:tr>
      <w:tr w:rsidR="005A74BF" w:rsidRPr="009A68AC" w14:paraId="5DD07AC8" w14:textId="77777777" w:rsidTr="005A6DDC">
        <w:tc>
          <w:tcPr>
            <w:tcW w:w="2926" w:type="dxa"/>
          </w:tcPr>
          <w:p w14:paraId="4BA84592" w14:textId="67AD1492" w:rsidR="005A74BF" w:rsidRPr="009A68AC" w:rsidRDefault="005A74BF" w:rsidP="005A74BF">
            <w:pPr>
              <w:tabs>
                <w:tab w:val="left" w:pos="993"/>
              </w:tabs>
              <w:contextualSpacing/>
              <w:rPr>
                <w:rFonts w:eastAsia="Times New Roman" w:cs="Times New Roman"/>
                <w:color w:val="000000"/>
                <w:sz w:val="18"/>
                <w:szCs w:val="18"/>
                <w:lang w:eastAsia="en-GB"/>
              </w:rPr>
            </w:pPr>
            <w:r w:rsidRPr="009A68AC">
              <w:rPr>
                <w:rFonts w:eastAsia="Times New Roman" w:cs="Times New Roman"/>
                <w:color w:val="000000"/>
                <w:sz w:val="18"/>
                <w:szCs w:val="18"/>
                <w:lang w:eastAsia="en-GB"/>
              </w:rPr>
              <w:t xml:space="preserve">LV aktivitātes </w:t>
            </w:r>
          </w:p>
        </w:tc>
        <w:tc>
          <w:tcPr>
            <w:tcW w:w="2926" w:type="dxa"/>
          </w:tcPr>
          <w:p w14:paraId="1181E039" w14:textId="133D5293" w:rsidR="005A74BF" w:rsidRPr="009A68AC" w:rsidRDefault="00A01630" w:rsidP="005A74BF">
            <w:pPr>
              <w:tabs>
                <w:tab w:val="left" w:pos="993"/>
              </w:tabs>
              <w:contextualSpacing/>
              <w:jc w:val="center"/>
              <w:rPr>
                <w:rFonts w:cs="Times New Roman"/>
                <w:color w:val="000000"/>
                <w:sz w:val="18"/>
                <w:szCs w:val="18"/>
              </w:rPr>
            </w:pPr>
            <w:r w:rsidRPr="009A68AC">
              <w:rPr>
                <w:rFonts w:cs="Times New Roman"/>
                <w:color w:val="000000" w:themeColor="text1"/>
                <w:sz w:val="18"/>
                <w:szCs w:val="18"/>
              </w:rPr>
              <w:t>174 167 755</w:t>
            </w:r>
          </w:p>
        </w:tc>
        <w:tc>
          <w:tcPr>
            <w:tcW w:w="2926" w:type="dxa"/>
          </w:tcPr>
          <w:p w14:paraId="3E83B556" w14:textId="28DFCA3F" w:rsidR="005A74BF" w:rsidRPr="009A68AC" w:rsidRDefault="00DC7CDA" w:rsidP="005A74BF">
            <w:pPr>
              <w:tabs>
                <w:tab w:val="left" w:pos="993"/>
              </w:tabs>
              <w:contextualSpacing/>
              <w:jc w:val="center"/>
              <w:rPr>
                <w:rFonts w:cs="Times New Roman"/>
                <w:sz w:val="18"/>
                <w:szCs w:val="18"/>
              </w:rPr>
            </w:pPr>
            <w:r w:rsidRPr="009A68AC">
              <w:rPr>
                <w:rFonts w:cs="Times New Roman"/>
                <w:sz w:val="18"/>
                <w:szCs w:val="18"/>
              </w:rPr>
              <w:t>36 575 229</w:t>
            </w:r>
          </w:p>
        </w:tc>
      </w:tr>
      <w:tr w:rsidR="005A74BF" w:rsidRPr="009A68AC" w14:paraId="63C14783" w14:textId="77777777" w:rsidTr="005A6DDC">
        <w:tc>
          <w:tcPr>
            <w:tcW w:w="2926" w:type="dxa"/>
          </w:tcPr>
          <w:p w14:paraId="3BC0AC9B" w14:textId="5DC361EB" w:rsidR="005A74BF" w:rsidRPr="009A68AC" w:rsidRDefault="005A74BF" w:rsidP="005A74BF">
            <w:pPr>
              <w:tabs>
                <w:tab w:val="left" w:pos="993"/>
              </w:tabs>
              <w:contextualSpacing/>
              <w:rPr>
                <w:rFonts w:eastAsia="Times New Roman" w:cs="Times New Roman"/>
                <w:color w:val="000000"/>
                <w:sz w:val="18"/>
                <w:szCs w:val="18"/>
                <w:lang w:eastAsia="en-GB"/>
              </w:rPr>
            </w:pPr>
            <w:r w:rsidRPr="009A68AC">
              <w:rPr>
                <w:rFonts w:eastAsia="Times New Roman" w:cs="Times New Roman"/>
                <w:color w:val="000000"/>
                <w:sz w:val="18"/>
                <w:szCs w:val="18"/>
                <w:lang w:eastAsia="en-GB"/>
              </w:rPr>
              <w:t>RBR horizontālās aktivitātes (Lietuvas un Igaunijas daļa)</w:t>
            </w:r>
          </w:p>
        </w:tc>
        <w:tc>
          <w:tcPr>
            <w:tcW w:w="2926" w:type="dxa"/>
          </w:tcPr>
          <w:p w14:paraId="69AA9A8F" w14:textId="114B97BE" w:rsidR="005A74BF" w:rsidRPr="009A68AC" w:rsidRDefault="005A74BF" w:rsidP="005A74BF">
            <w:pPr>
              <w:tabs>
                <w:tab w:val="left" w:pos="993"/>
              </w:tabs>
              <w:contextualSpacing/>
              <w:jc w:val="center"/>
              <w:rPr>
                <w:rFonts w:cs="Times New Roman"/>
                <w:color w:val="000000"/>
                <w:sz w:val="18"/>
                <w:szCs w:val="18"/>
              </w:rPr>
            </w:pPr>
            <w:r w:rsidRPr="009A68AC">
              <w:rPr>
                <w:rFonts w:cs="Times New Roman"/>
                <w:color w:val="000000"/>
                <w:sz w:val="18"/>
                <w:szCs w:val="18"/>
              </w:rPr>
              <w:t>17 120 154</w:t>
            </w:r>
          </w:p>
        </w:tc>
        <w:tc>
          <w:tcPr>
            <w:tcW w:w="2926" w:type="dxa"/>
          </w:tcPr>
          <w:p w14:paraId="50F86180" w14:textId="004AF5E4" w:rsidR="005A74BF" w:rsidRPr="009A68AC" w:rsidRDefault="005A74BF" w:rsidP="005A74BF">
            <w:pPr>
              <w:tabs>
                <w:tab w:val="left" w:pos="993"/>
              </w:tabs>
              <w:contextualSpacing/>
              <w:jc w:val="center"/>
              <w:rPr>
                <w:rFonts w:cs="Times New Roman"/>
                <w:sz w:val="18"/>
                <w:szCs w:val="18"/>
              </w:rPr>
            </w:pPr>
            <w:r w:rsidRPr="009A68AC">
              <w:rPr>
                <w:rFonts w:cs="Times New Roman"/>
                <w:sz w:val="18"/>
                <w:szCs w:val="18"/>
              </w:rPr>
              <w:t>3 595 232</w:t>
            </w:r>
          </w:p>
        </w:tc>
      </w:tr>
      <w:tr w:rsidR="00C90A68" w:rsidRPr="009A68AC" w14:paraId="48774D50" w14:textId="77777777" w:rsidTr="005A6DDC">
        <w:tc>
          <w:tcPr>
            <w:tcW w:w="2926" w:type="dxa"/>
          </w:tcPr>
          <w:p w14:paraId="129C516E" w14:textId="1DB593C9" w:rsidR="00C90A68" w:rsidRPr="009A68AC" w:rsidRDefault="00C90A68" w:rsidP="00C90A68">
            <w:pPr>
              <w:tabs>
                <w:tab w:val="left" w:pos="993"/>
              </w:tabs>
              <w:contextualSpacing/>
              <w:rPr>
                <w:rFonts w:eastAsia="Times New Roman" w:cs="Times New Roman"/>
                <w:b/>
                <w:bCs/>
                <w:color w:val="000000"/>
                <w:sz w:val="18"/>
                <w:szCs w:val="18"/>
                <w:lang w:eastAsia="en-GB"/>
              </w:rPr>
            </w:pPr>
            <w:r w:rsidRPr="009A68AC">
              <w:rPr>
                <w:rFonts w:eastAsia="Times New Roman" w:cs="Times New Roman"/>
                <w:b/>
                <w:bCs/>
                <w:color w:val="000000"/>
                <w:sz w:val="18"/>
                <w:szCs w:val="18"/>
                <w:lang w:eastAsia="en-GB"/>
              </w:rPr>
              <w:t>KOPĀ</w:t>
            </w:r>
          </w:p>
        </w:tc>
        <w:tc>
          <w:tcPr>
            <w:tcW w:w="2926" w:type="dxa"/>
          </w:tcPr>
          <w:p w14:paraId="11EC9ED6" w14:textId="43ED7195" w:rsidR="00C90A68" w:rsidRPr="009A68AC" w:rsidRDefault="00DC7CDA" w:rsidP="00C90A68">
            <w:pPr>
              <w:tabs>
                <w:tab w:val="left" w:pos="993"/>
              </w:tabs>
              <w:contextualSpacing/>
              <w:jc w:val="center"/>
              <w:rPr>
                <w:rFonts w:cs="Times New Roman"/>
                <w:b/>
                <w:bCs/>
                <w:color w:val="000000"/>
                <w:sz w:val="18"/>
                <w:szCs w:val="18"/>
              </w:rPr>
            </w:pPr>
            <w:r w:rsidRPr="009A68AC">
              <w:rPr>
                <w:b/>
                <w:bCs/>
                <w:sz w:val="18"/>
                <w:szCs w:val="18"/>
              </w:rPr>
              <w:t>191 287 909</w:t>
            </w:r>
          </w:p>
        </w:tc>
        <w:tc>
          <w:tcPr>
            <w:tcW w:w="2926" w:type="dxa"/>
          </w:tcPr>
          <w:p w14:paraId="3D964239" w14:textId="2181E242" w:rsidR="00C90A68" w:rsidRPr="009A68AC" w:rsidRDefault="00A01630" w:rsidP="00C90A68">
            <w:pPr>
              <w:tabs>
                <w:tab w:val="left" w:pos="993"/>
              </w:tabs>
              <w:contextualSpacing/>
              <w:jc w:val="center"/>
              <w:rPr>
                <w:rFonts w:cs="Times New Roman"/>
                <w:b/>
                <w:bCs/>
                <w:sz w:val="18"/>
                <w:szCs w:val="18"/>
              </w:rPr>
            </w:pPr>
            <w:r w:rsidRPr="009A68AC">
              <w:rPr>
                <w:b/>
                <w:bCs/>
                <w:sz w:val="18"/>
                <w:szCs w:val="18"/>
              </w:rPr>
              <w:t>40 170 461</w:t>
            </w:r>
          </w:p>
        </w:tc>
      </w:tr>
    </w:tbl>
    <w:p w14:paraId="5B1C21A4" w14:textId="77777777" w:rsidR="006374AA" w:rsidRPr="009A68AC" w:rsidRDefault="006374AA" w:rsidP="00882179">
      <w:pPr>
        <w:tabs>
          <w:tab w:val="left" w:pos="993"/>
        </w:tabs>
        <w:spacing w:after="0" w:line="240" w:lineRule="auto"/>
        <w:contextualSpacing/>
        <w:rPr>
          <w:b/>
          <w:bCs/>
          <w:sz w:val="24"/>
          <w:szCs w:val="24"/>
        </w:rPr>
      </w:pPr>
    </w:p>
    <w:p w14:paraId="726A8719" w14:textId="77777777" w:rsidR="006374AA" w:rsidRPr="009A68AC" w:rsidRDefault="006374AA" w:rsidP="00882179">
      <w:pPr>
        <w:tabs>
          <w:tab w:val="left" w:pos="993"/>
        </w:tabs>
        <w:spacing w:after="0" w:line="240" w:lineRule="auto"/>
        <w:contextualSpacing/>
        <w:rPr>
          <w:b/>
          <w:bCs/>
          <w:sz w:val="24"/>
          <w:szCs w:val="24"/>
        </w:rPr>
      </w:pPr>
    </w:p>
    <w:p w14:paraId="20FE6275" w14:textId="77777777" w:rsidR="006374AA" w:rsidRPr="009A68AC" w:rsidRDefault="006374AA" w:rsidP="00882179">
      <w:pPr>
        <w:tabs>
          <w:tab w:val="left" w:pos="993"/>
        </w:tabs>
        <w:spacing w:after="0" w:line="240" w:lineRule="auto"/>
        <w:contextualSpacing/>
        <w:rPr>
          <w:b/>
          <w:bCs/>
          <w:sz w:val="24"/>
          <w:szCs w:val="24"/>
        </w:rPr>
      </w:pPr>
    </w:p>
    <w:p w14:paraId="286B6E7C" w14:textId="1E24AC3B" w:rsidR="004A05D0" w:rsidRPr="009A68AC" w:rsidRDefault="004A05D0" w:rsidP="00882179">
      <w:pPr>
        <w:tabs>
          <w:tab w:val="left" w:pos="993"/>
        </w:tabs>
        <w:spacing w:after="0" w:line="240" w:lineRule="auto"/>
        <w:contextualSpacing/>
        <w:rPr>
          <w:b/>
          <w:bCs/>
          <w:sz w:val="24"/>
          <w:szCs w:val="24"/>
        </w:rPr>
      </w:pPr>
      <w:r w:rsidRPr="009A68AC">
        <w:rPr>
          <w:b/>
          <w:bCs/>
          <w:sz w:val="24"/>
          <w:szCs w:val="24"/>
        </w:rPr>
        <w:t>Detalizētāka informācija par Latvijas pie</w:t>
      </w:r>
      <w:r w:rsidR="00BD32A5" w:rsidRPr="009A68AC">
        <w:rPr>
          <w:b/>
          <w:bCs/>
          <w:sz w:val="24"/>
          <w:szCs w:val="24"/>
        </w:rPr>
        <w:t>sakāmo</w:t>
      </w:r>
      <w:r w:rsidRPr="009A68AC">
        <w:rPr>
          <w:b/>
          <w:bCs/>
          <w:sz w:val="24"/>
          <w:szCs w:val="24"/>
        </w:rPr>
        <w:t xml:space="preserve"> aktivitāšu saturu:</w:t>
      </w:r>
    </w:p>
    <w:p w14:paraId="76EA1476" w14:textId="77777777" w:rsidR="003F1FBB" w:rsidRPr="009A68AC" w:rsidRDefault="003F1FBB" w:rsidP="003F1FBB">
      <w:pPr>
        <w:tabs>
          <w:tab w:val="left" w:pos="993"/>
        </w:tabs>
        <w:spacing w:after="0" w:line="240" w:lineRule="auto"/>
        <w:contextualSpacing/>
        <w:rPr>
          <w:b/>
          <w:bCs/>
          <w:sz w:val="24"/>
          <w:szCs w:val="24"/>
        </w:rPr>
      </w:pPr>
    </w:p>
    <w:p w14:paraId="0D1FE1FD" w14:textId="3F60AC9A" w:rsidR="003F1FBB" w:rsidRPr="009A68AC" w:rsidRDefault="00C82F0A" w:rsidP="003F1FBB">
      <w:pPr>
        <w:pStyle w:val="Sarakstarindkopa"/>
        <w:numPr>
          <w:ilvl w:val="0"/>
          <w:numId w:val="34"/>
        </w:numPr>
        <w:tabs>
          <w:tab w:val="left" w:pos="993"/>
        </w:tabs>
        <w:rPr>
          <w:szCs w:val="24"/>
        </w:rPr>
      </w:pPr>
      <w:r>
        <w:rPr>
          <w:b/>
        </w:rPr>
        <w:t>Pamatlīnijas būvniecības darbi</w:t>
      </w:r>
    </w:p>
    <w:p w14:paraId="1B2D68C6" w14:textId="7125843F" w:rsidR="003F1FBB" w:rsidRPr="009A68AC" w:rsidRDefault="003F1FBB" w:rsidP="003F1FBB">
      <w:pPr>
        <w:pStyle w:val="Sarakstarindkopa"/>
        <w:tabs>
          <w:tab w:val="left" w:pos="993"/>
        </w:tabs>
      </w:pPr>
      <w:r w:rsidRPr="009A68AC">
        <w:t xml:space="preserve">Dzelzceļa uzbēruma būvniecība </w:t>
      </w:r>
      <w:r w:rsidR="009F3071">
        <w:t>četros</w:t>
      </w:r>
      <w:r w:rsidR="009F3071" w:rsidRPr="009A68AC">
        <w:t xml:space="preserve"> </w:t>
      </w:r>
      <w:r w:rsidRPr="009A68AC">
        <w:t>pamatlīnijas posmos</w:t>
      </w:r>
      <w:r w:rsidR="00C06E95" w:rsidRPr="009A68AC">
        <w:t xml:space="preserve"> </w:t>
      </w:r>
      <w:r w:rsidRPr="009A68AC">
        <w:t xml:space="preserve">ar kopējo līnijas garumu </w:t>
      </w:r>
      <w:r w:rsidR="00C82F0A">
        <w:t>14</w:t>
      </w:r>
      <w:r w:rsidR="00E8665E">
        <w:t>,</w:t>
      </w:r>
      <w:r w:rsidR="00C82F0A">
        <w:t>2</w:t>
      </w:r>
      <w:r w:rsidRPr="009A68AC">
        <w:t xml:space="preserve"> km t. sk.:</w:t>
      </w:r>
    </w:p>
    <w:p w14:paraId="381940CF" w14:textId="474F690F" w:rsidR="003F1FBB" w:rsidRPr="009A68AC" w:rsidRDefault="003F1FBB" w:rsidP="003F1FBB">
      <w:pPr>
        <w:pStyle w:val="Sarakstarindkopa"/>
        <w:numPr>
          <w:ilvl w:val="0"/>
          <w:numId w:val="30"/>
        </w:numPr>
      </w:pPr>
      <w:r w:rsidRPr="009A68AC">
        <w:t xml:space="preserve">Uzbērums ar aptuveno būvniecības laukumu </w:t>
      </w:r>
      <w:r w:rsidR="00210E63">
        <w:t xml:space="preserve">683 </w:t>
      </w:r>
      <w:r w:rsidR="001652DB">
        <w:t>378</w:t>
      </w:r>
      <w:r w:rsidR="00773860" w:rsidRPr="009A68AC">
        <w:t xml:space="preserve"> </w:t>
      </w:r>
      <w:r w:rsidRPr="009A68AC">
        <w:t xml:space="preserve"> m2;</w:t>
      </w:r>
    </w:p>
    <w:p w14:paraId="3BD8069D" w14:textId="77777777" w:rsidR="003F1FBB" w:rsidRPr="009A68AC" w:rsidRDefault="003F1FBB" w:rsidP="003F1FBB">
      <w:pPr>
        <w:pStyle w:val="Sarakstarindkopa"/>
        <w:numPr>
          <w:ilvl w:val="0"/>
          <w:numId w:val="30"/>
        </w:numPr>
      </w:pPr>
      <w:r w:rsidRPr="009A68AC">
        <w:t>Piekļuves un apkopes ceļi uzbēruma būvniecības nodrošināšanai;</w:t>
      </w:r>
    </w:p>
    <w:p w14:paraId="69827E76" w14:textId="4C7E4E2C" w:rsidR="003F1FBB" w:rsidRPr="009A68AC" w:rsidRDefault="003F1FBB" w:rsidP="003F1FBB">
      <w:pPr>
        <w:pStyle w:val="Sarakstarindkopa"/>
        <w:numPr>
          <w:ilvl w:val="0"/>
          <w:numId w:val="30"/>
        </w:numPr>
      </w:pPr>
      <w:r w:rsidRPr="009A68AC">
        <w:t xml:space="preserve">Ceļu pārvadu būvniecība ar kopējo aptuveno garumu </w:t>
      </w:r>
      <w:r w:rsidR="00EE2B61">
        <w:t>360</w:t>
      </w:r>
      <w:r w:rsidR="00EE2B61" w:rsidRPr="009A68AC">
        <w:t xml:space="preserve"> </w:t>
      </w:r>
      <w:r w:rsidRPr="009A68AC">
        <w:t>m;</w:t>
      </w:r>
    </w:p>
    <w:p w14:paraId="4E3A755E" w14:textId="77777777" w:rsidR="003F1FBB" w:rsidRPr="009A68AC" w:rsidRDefault="003F1FBB" w:rsidP="003F1FBB">
      <w:pPr>
        <w:pStyle w:val="Sarakstarindkopa"/>
        <w:numPr>
          <w:ilvl w:val="0"/>
          <w:numId w:val="30"/>
        </w:numPr>
        <w:rPr>
          <w:szCs w:val="24"/>
        </w:rPr>
      </w:pPr>
      <w:r w:rsidRPr="009A68AC">
        <w:rPr>
          <w:szCs w:val="24"/>
        </w:rPr>
        <w:t>Ūdens atvades sistēmas (drenāžas, meliorācijas sistēmas, grāvji) un inženierkomunikācijas, kas nepieciešamas uzbēruma būvniecībai;</w:t>
      </w:r>
    </w:p>
    <w:p w14:paraId="33B584B2" w14:textId="77777777" w:rsidR="003F1FBB" w:rsidRPr="009A68AC" w:rsidRDefault="003F1FBB" w:rsidP="003F1FBB">
      <w:pPr>
        <w:pStyle w:val="Sarakstarindkopa"/>
        <w:numPr>
          <w:ilvl w:val="0"/>
          <w:numId w:val="30"/>
        </w:numPr>
        <w:rPr>
          <w:szCs w:val="24"/>
        </w:rPr>
      </w:pPr>
      <w:r w:rsidRPr="009A68AC">
        <w:rPr>
          <w:szCs w:val="24"/>
        </w:rPr>
        <w:t>Resursu izvietošana (mobilizācija), mežu izciršana, inženierkomunikāciju pārvietošana un citi sagatavošanās darbi, kas nepieciešami uzbēruma būvniecībai;</w:t>
      </w:r>
    </w:p>
    <w:p w14:paraId="55B06991" w14:textId="77777777" w:rsidR="003F1FBB" w:rsidRPr="009A68AC" w:rsidRDefault="003F1FBB" w:rsidP="003F1FBB">
      <w:pPr>
        <w:pStyle w:val="Sarakstarindkopa"/>
        <w:numPr>
          <w:ilvl w:val="0"/>
          <w:numId w:val="30"/>
        </w:numPr>
        <w:rPr>
          <w:szCs w:val="24"/>
        </w:rPr>
      </w:pPr>
      <w:r w:rsidRPr="009A68AC">
        <w:rPr>
          <w:szCs w:val="24"/>
        </w:rPr>
        <w:t>Projekta un būvniecības uzraudzība un kontrole.</w:t>
      </w:r>
    </w:p>
    <w:p w14:paraId="6BCED5C3" w14:textId="2489D324" w:rsidR="003F1FBB" w:rsidRDefault="003F1FBB" w:rsidP="003F1FBB">
      <w:pPr>
        <w:spacing w:after="0" w:line="240" w:lineRule="auto"/>
        <w:ind w:left="720"/>
        <w:rPr>
          <w:sz w:val="24"/>
          <w:szCs w:val="24"/>
        </w:rPr>
      </w:pPr>
      <w:r w:rsidRPr="009A68AC">
        <w:rPr>
          <w:sz w:val="24"/>
          <w:szCs w:val="24"/>
        </w:rPr>
        <w:t xml:space="preserve">Dzelzceļa uzbēruma izbūvei plānotās izmaksas sastāda indikatīvi </w:t>
      </w:r>
      <w:r w:rsidR="00C91BA3">
        <w:rPr>
          <w:sz w:val="24"/>
          <w:szCs w:val="24"/>
        </w:rPr>
        <w:t>96 225 000</w:t>
      </w:r>
      <w:r w:rsidRPr="009A68AC">
        <w:rPr>
          <w:sz w:val="24"/>
          <w:szCs w:val="24"/>
        </w:rPr>
        <w:t xml:space="preserve"> </w:t>
      </w:r>
      <w:r w:rsidRPr="009A68AC">
        <w:rPr>
          <w:i/>
          <w:iCs/>
          <w:sz w:val="24"/>
          <w:szCs w:val="24"/>
        </w:rPr>
        <w:t>euro</w:t>
      </w:r>
      <w:r w:rsidRPr="009A68AC">
        <w:rPr>
          <w:sz w:val="24"/>
          <w:szCs w:val="24"/>
        </w:rPr>
        <w:t>, bet pārējās izmaksas ir nepieciešamas saistītās infrastruktūras izbūvei.</w:t>
      </w:r>
    </w:p>
    <w:p w14:paraId="0B6B7BD5" w14:textId="2BC5BD37" w:rsidR="00290D2F" w:rsidRPr="009A68AC" w:rsidRDefault="00290D2F" w:rsidP="00667456">
      <w:pPr>
        <w:spacing w:after="0" w:line="240" w:lineRule="auto"/>
        <w:ind w:left="720" w:firstLine="720"/>
        <w:jc w:val="both"/>
        <w:rPr>
          <w:sz w:val="24"/>
          <w:szCs w:val="24"/>
        </w:rPr>
      </w:pPr>
      <w:r>
        <w:rPr>
          <w:sz w:val="24"/>
          <w:szCs w:val="24"/>
        </w:rPr>
        <w:t>Ir jāņem vērā risk</w:t>
      </w:r>
      <w:r w:rsidR="000F2333">
        <w:rPr>
          <w:sz w:val="24"/>
          <w:szCs w:val="24"/>
        </w:rPr>
        <w:t>i</w:t>
      </w:r>
      <w:r>
        <w:rPr>
          <w:sz w:val="24"/>
          <w:szCs w:val="24"/>
        </w:rPr>
        <w:t>, paredzot tik apjomīgus pamatlīnijas būvniecības darbus (izbūvējamo km izteiksmē)</w:t>
      </w:r>
      <w:r w:rsidR="001D7F60">
        <w:rPr>
          <w:sz w:val="24"/>
          <w:szCs w:val="24"/>
        </w:rPr>
        <w:t xml:space="preserve"> par ierobežotu </w:t>
      </w:r>
      <w:r w:rsidR="00E8665E">
        <w:rPr>
          <w:sz w:val="24"/>
          <w:szCs w:val="24"/>
        </w:rPr>
        <w:t xml:space="preserve">plānoto </w:t>
      </w:r>
      <w:r w:rsidR="001D7F60">
        <w:rPr>
          <w:sz w:val="24"/>
          <w:szCs w:val="24"/>
        </w:rPr>
        <w:t>finansējumu</w:t>
      </w:r>
      <w:r>
        <w:rPr>
          <w:sz w:val="24"/>
          <w:szCs w:val="24"/>
        </w:rPr>
        <w:t>.</w:t>
      </w:r>
      <w:r w:rsidR="001D7F60">
        <w:rPr>
          <w:sz w:val="24"/>
          <w:szCs w:val="24"/>
        </w:rPr>
        <w:t xml:space="preserve"> </w:t>
      </w:r>
      <w:r w:rsidR="007233EF">
        <w:rPr>
          <w:sz w:val="24"/>
          <w:szCs w:val="24"/>
        </w:rPr>
        <w:t>Rezultatīvo rādītāju -</w:t>
      </w:r>
      <w:r w:rsidR="00E8665E">
        <w:rPr>
          <w:sz w:val="24"/>
          <w:szCs w:val="24"/>
        </w:rPr>
        <w:t xml:space="preserve"> 14,2 km garu</w:t>
      </w:r>
      <w:r w:rsidR="007233EF">
        <w:rPr>
          <w:sz w:val="24"/>
          <w:szCs w:val="24"/>
        </w:rPr>
        <w:t xml:space="preserve"> posmu -</w:t>
      </w:r>
      <w:r w:rsidR="00E8665E">
        <w:rPr>
          <w:sz w:val="24"/>
          <w:szCs w:val="24"/>
        </w:rPr>
        <w:t xml:space="preserve"> </w:t>
      </w:r>
      <w:r w:rsidR="00F26407">
        <w:rPr>
          <w:sz w:val="24"/>
          <w:szCs w:val="24"/>
        </w:rPr>
        <w:t>ir</w:t>
      </w:r>
      <w:r w:rsidR="00E8665E">
        <w:rPr>
          <w:sz w:val="24"/>
          <w:szCs w:val="24"/>
        </w:rPr>
        <w:t xml:space="preserve"> iespējams </w:t>
      </w:r>
      <w:r w:rsidR="007233EF">
        <w:rPr>
          <w:sz w:val="24"/>
          <w:szCs w:val="24"/>
        </w:rPr>
        <w:t>sasniegt</w:t>
      </w:r>
      <w:r>
        <w:rPr>
          <w:sz w:val="24"/>
          <w:szCs w:val="24"/>
        </w:rPr>
        <w:t xml:space="preserve"> tad, ja tiek pārskatīti būvniecības līguma nosacījumi un vienkāršoti tehnisko projektu risinājumi. </w:t>
      </w:r>
      <w:r w:rsidR="007233EF">
        <w:rPr>
          <w:sz w:val="24"/>
          <w:szCs w:val="24"/>
        </w:rPr>
        <w:t>Pretējā gadījumā var nākties rast papildu finansējumu rezultatīvā rādītāja izpildei.</w:t>
      </w:r>
      <w:r w:rsidR="000F2333">
        <w:rPr>
          <w:sz w:val="24"/>
          <w:szCs w:val="24"/>
        </w:rPr>
        <w:t xml:space="preserve"> Posmam </w:t>
      </w:r>
      <w:r w:rsidR="000F2333" w:rsidRPr="00667456">
        <w:rPr>
          <w:sz w:val="24"/>
          <w:szCs w:val="24"/>
        </w:rPr>
        <w:t xml:space="preserve">DS2.DPS4.BP2, kas atrodas uz ziemeļiem no Misas trīsstūra un ietilpst projektēšanas posmā DS2 Vangaži-Salaspils-Misa, </w:t>
      </w:r>
      <w:r w:rsidR="00F26407">
        <w:rPr>
          <w:sz w:val="24"/>
          <w:szCs w:val="24"/>
        </w:rPr>
        <w:t xml:space="preserve">uz pieteikuma gatavošanas brīdi </w:t>
      </w:r>
      <w:r w:rsidR="000F2333" w:rsidRPr="00667456">
        <w:rPr>
          <w:sz w:val="24"/>
          <w:szCs w:val="24"/>
        </w:rPr>
        <w:t>vēl nav gatavs būvprojekts</w:t>
      </w:r>
      <w:r w:rsidR="005F3D81">
        <w:rPr>
          <w:sz w:val="24"/>
          <w:szCs w:val="24"/>
        </w:rPr>
        <w:t xml:space="preserve"> (tiks sagatavots līdz 2025.gada beigām)</w:t>
      </w:r>
      <w:r w:rsidR="000F2333" w:rsidRPr="00667456">
        <w:rPr>
          <w:sz w:val="24"/>
          <w:szCs w:val="24"/>
        </w:rPr>
        <w:t xml:space="preserve">, tādēļ izmaksu aplēses ir balstītas uz </w:t>
      </w:r>
      <w:r w:rsidR="000F2333">
        <w:rPr>
          <w:sz w:val="24"/>
          <w:szCs w:val="24"/>
        </w:rPr>
        <w:t>vispārējo projektu (</w:t>
      </w:r>
      <w:r w:rsidR="000F2333" w:rsidRPr="00667456">
        <w:rPr>
          <w:i/>
          <w:iCs/>
          <w:sz w:val="24"/>
          <w:szCs w:val="24"/>
        </w:rPr>
        <w:t>master design</w:t>
      </w:r>
      <w:r w:rsidR="000F2333">
        <w:rPr>
          <w:sz w:val="24"/>
          <w:szCs w:val="24"/>
        </w:rPr>
        <w:t>).</w:t>
      </w:r>
    </w:p>
    <w:p w14:paraId="54645369" w14:textId="10A2CEBC" w:rsidR="003F1FBB" w:rsidRPr="009A68AC" w:rsidRDefault="003F1FBB" w:rsidP="003F1FBB">
      <w:pPr>
        <w:pStyle w:val="Sarakstarindkopa"/>
        <w:tabs>
          <w:tab w:val="left" w:pos="993"/>
        </w:tabs>
      </w:pPr>
      <w:r w:rsidRPr="009A68AC">
        <w:lastRenderedPageBreak/>
        <w:t xml:space="preserve"> </w:t>
      </w:r>
    </w:p>
    <w:p w14:paraId="27E0C5E7" w14:textId="77777777" w:rsidR="003F1FBB" w:rsidRPr="009A68AC" w:rsidRDefault="003F1FBB" w:rsidP="003F1FBB">
      <w:pPr>
        <w:pStyle w:val="Sarakstarindkopa"/>
        <w:numPr>
          <w:ilvl w:val="0"/>
          <w:numId w:val="33"/>
        </w:numPr>
        <w:tabs>
          <w:tab w:val="left" w:pos="993"/>
        </w:tabs>
        <w:rPr>
          <w:rFonts w:eastAsia="Times New Roman" w:cs="Times New Roman"/>
          <w:szCs w:val="24"/>
        </w:rPr>
      </w:pPr>
      <w:r w:rsidRPr="009A68AC">
        <w:rPr>
          <w:b/>
        </w:rPr>
        <w:t xml:space="preserve">Projekta ieviešanas atbalsta pasākumi </w:t>
      </w:r>
      <w:r w:rsidRPr="009A68AC">
        <w:rPr>
          <w:color w:val="000000" w:themeColor="text1"/>
        </w:rPr>
        <w:t xml:space="preserve">Administratīvie un vadības uzdevumi, kuru paveikšanu nepieciešams nodrošināt, lai īstenotu konkrētā CEF Granta līguma ieviešanu. </w:t>
      </w:r>
      <w:r w:rsidRPr="009A68AC">
        <w:rPr>
          <w:rFonts w:eastAsia="Times New Roman" w:cs="Times New Roman"/>
          <w:szCs w:val="24"/>
        </w:rPr>
        <w:t>Projekta administratīvās un vadības izmaksās ietilpst tiešie uz aktivitāti attiecināmie personāla izdevumi, komandējumu izdevumi, biroja īre, komunālie, biroja izmaksas, IT izmaksas, programmatūras, personāla atlases izdevumi, komandējumu un transporta izdevumi, juridisko pakalpojumu un citu ārpakalpojumu izmaksas.</w:t>
      </w:r>
    </w:p>
    <w:p w14:paraId="7514F1D3" w14:textId="77777777" w:rsidR="003F1FBB" w:rsidRPr="009A68AC" w:rsidRDefault="003F1FBB" w:rsidP="003F1FBB">
      <w:pPr>
        <w:pStyle w:val="Sarakstarindkopa"/>
        <w:numPr>
          <w:ilvl w:val="0"/>
          <w:numId w:val="32"/>
        </w:numPr>
        <w:tabs>
          <w:tab w:val="left" w:pos="993"/>
        </w:tabs>
        <w:rPr>
          <w:szCs w:val="24"/>
        </w:rPr>
      </w:pPr>
      <w:r w:rsidRPr="009A68AC">
        <w:rPr>
          <w:b/>
          <w:bCs/>
          <w:szCs w:val="24"/>
        </w:rPr>
        <w:t xml:space="preserve">Elektrifikācijas tehniskā projekta izstrāde – </w:t>
      </w:r>
      <w:r w:rsidRPr="009A68AC">
        <w:rPr>
          <w:szCs w:val="24"/>
        </w:rPr>
        <w:t>Rail Baltica elektrifikācijas tehnisko projektu izstrāde posmam – Upeslejas  – Latvijas/Lietuvas Robeža. Uzdevuma ietvaros paredzēts finansējums Inženiera pakalpojumiem, kas nodrošina elektrifikācijas tehnisko projektu izstrādes uzraudzību, lai nodrošinātu atbilstību globālā projekta prasībām.</w:t>
      </w:r>
    </w:p>
    <w:p w14:paraId="3F8E33B9" w14:textId="77777777" w:rsidR="003F1FBB" w:rsidRPr="009A68AC" w:rsidRDefault="003F1FBB" w:rsidP="003F1FBB">
      <w:pPr>
        <w:tabs>
          <w:tab w:val="left" w:pos="993"/>
        </w:tabs>
        <w:spacing w:after="0" w:line="240" w:lineRule="auto"/>
        <w:contextualSpacing/>
        <w:rPr>
          <w:b/>
          <w:bCs/>
          <w:sz w:val="24"/>
          <w:szCs w:val="24"/>
        </w:rPr>
      </w:pPr>
    </w:p>
    <w:p w14:paraId="7D6A1532" w14:textId="7CE9A195" w:rsidR="00721E10" w:rsidRPr="009A68AC" w:rsidRDefault="00721E10" w:rsidP="00882179">
      <w:pPr>
        <w:tabs>
          <w:tab w:val="left" w:pos="993"/>
        </w:tabs>
        <w:spacing w:after="0" w:line="240" w:lineRule="auto"/>
        <w:contextualSpacing/>
        <w:rPr>
          <w:b/>
          <w:bCs/>
          <w:sz w:val="24"/>
          <w:szCs w:val="24"/>
        </w:rPr>
      </w:pPr>
      <w:r w:rsidRPr="009A68AC">
        <w:rPr>
          <w:b/>
          <w:bCs/>
          <w:sz w:val="24"/>
          <w:szCs w:val="24"/>
        </w:rPr>
        <w:t>RBR horizontālās aktivitātes (Latvijas daļa), no kurām:</w:t>
      </w:r>
    </w:p>
    <w:p w14:paraId="4378767D" w14:textId="487932A0" w:rsidR="0007157B" w:rsidRPr="009A68AC" w:rsidRDefault="5E5E0B68" w:rsidP="00882179">
      <w:pPr>
        <w:pStyle w:val="Sarakstarindkopa"/>
        <w:numPr>
          <w:ilvl w:val="0"/>
          <w:numId w:val="31"/>
        </w:numPr>
        <w:tabs>
          <w:tab w:val="left" w:pos="993"/>
        </w:tabs>
      </w:pPr>
      <w:r w:rsidRPr="009A68AC">
        <w:rPr>
          <w:rFonts w:eastAsiaTheme="minorEastAsia"/>
          <w:b/>
          <w:bCs/>
          <w:szCs w:val="24"/>
        </w:rPr>
        <w:t>Granta līguma koordinēšana un</w:t>
      </w:r>
      <w:r w:rsidR="00721E10" w:rsidRPr="009A68AC">
        <w:rPr>
          <w:rFonts w:eastAsiaTheme="minorEastAsia"/>
          <w:b/>
          <w:szCs w:val="24"/>
        </w:rPr>
        <w:t xml:space="preserve"> vadība</w:t>
      </w:r>
      <w:r w:rsidRPr="009A68AC">
        <w:rPr>
          <w:rFonts w:eastAsiaTheme="minorEastAsia"/>
          <w:b/>
          <w:bCs/>
          <w:szCs w:val="24"/>
        </w:rPr>
        <w:t xml:space="preserve"> (t.sk auditi)</w:t>
      </w:r>
      <w:r w:rsidR="000F3608" w:rsidRPr="009A68AC">
        <w:rPr>
          <w:b/>
          <w:bCs/>
        </w:rPr>
        <w:t>:</w:t>
      </w:r>
      <w:r w:rsidR="000F3608" w:rsidRPr="009A68AC">
        <w:rPr>
          <w:b/>
        </w:rPr>
        <w:t xml:space="preserve"> </w:t>
      </w:r>
      <w:r w:rsidR="00D025B6" w:rsidRPr="009A68AC">
        <w:t>CEF Granta Līguma vadība</w:t>
      </w:r>
      <w:r w:rsidR="00765E2D" w:rsidRPr="009A68AC">
        <w:t>, koordinācija, nepieciešamo atskaišu sagatavošana</w:t>
      </w:r>
      <w:r w:rsidR="00903DB1" w:rsidRPr="009A68AC">
        <w:t>, Finansēšanas līguma grozījumu izstrāde</w:t>
      </w:r>
    </w:p>
    <w:p w14:paraId="19385D8E" w14:textId="21F5B495" w:rsidR="009607A6" w:rsidRPr="009A68AC" w:rsidRDefault="0007157B" w:rsidP="00882179">
      <w:pPr>
        <w:pStyle w:val="Sarakstarindkopa"/>
        <w:numPr>
          <w:ilvl w:val="0"/>
          <w:numId w:val="31"/>
        </w:numPr>
        <w:tabs>
          <w:tab w:val="left" w:pos="993"/>
        </w:tabs>
      </w:pPr>
      <w:r w:rsidRPr="009A68AC">
        <w:rPr>
          <w:b/>
        </w:rPr>
        <w:t>Globālā projekta vadība:</w:t>
      </w:r>
      <w:r w:rsidRPr="009A68AC">
        <w:t xml:space="preserve"> </w:t>
      </w:r>
      <w:r w:rsidR="009607A6" w:rsidRPr="009A68AC">
        <w:rPr>
          <w:color w:val="000000" w:themeColor="text1"/>
        </w:rPr>
        <w:t>Rail Baltica globālā projekta horizontālās pārvaldības un koordinācijas nodrošināšana, ieviešot vienotu pieeju, lai veicinātu globālā projekta interešu pārstāvību un šī projekta saskaņotu īstenošanu</w:t>
      </w:r>
      <w:r w:rsidR="00C05843" w:rsidRPr="009A68AC">
        <w:rPr>
          <w:color w:val="000000" w:themeColor="text1"/>
        </w:rPr>
        <w:t>, t.sk informatīvo ziņojumu izstrādes koordinācija un sagatavošana</w:t>
      </w:r>
      <w:r w:rsidR="009607A6" w:rsidRPr="009A68AC">
        <w:rPr>
          <w:color w:val="000000" w:themeColor="text1"/>
        </w:rPr>
        <w:t>.</w:t>
      </w:r>
    </w:p>
    <w:p w14:paraId="2CBFB6FE" w14:textId="5017F220" w:rsidR="00047FC8" w:rsidRPr="009A68AC" w:rsidRDefault="00721E10" w:rsidP="00882179">
      <w:pPr>
        <w:pStyle w:val="Sarakstarindkopa"/>
        <w:numPr>
          <w:ilvl w:val="0"/>
          <w:numId w:val="31"/>
        </w:numPr>
        <w:tabs>
          <w:tab w:val="left" w:pos="993"/>
        </w:tabs>
        <w:rPr>
          <w:szCs w:val="24"/>
        </w:rPr>
      </w:pPr>
      <w:r w:rsidRPr="009A68AC">
        <w:rPr>
          <w:b/>
          <w:bCs/>
          <w:szCs w:val="24"/>
        </w:rPr>
        <w:t xml:space="preserve">Plānošana, risku vadība </w:t>
      </w:r>
      <w:r w:rsidR="009607A6" w:rsidRPr="009A68AC">
        <w:rPr>
          <w:b/>
          <w:bCs/>
          <w:szCs w:val="24"/>
        </w:rPr>
        <w:t>III f</w:t>
      </w:r>
      <w:r w:rsidRPr="009A68AC">
        <w:rPr>
          <w:b/>
          <w:bCs/>
          <w:szCs w:val="24"/>
        </w:rPr>
        <w:t>āze</w:t>
      </w:r>
      <w:r w:rsidR="0007157B" w:rsidRPr="009A68AC">
        <w:rPr>
          <w:b/>
          <w:bCs/>
          <w:szCs w:val="24"/>
        </w:rPr>
        <w:t xml:space="preserve">: </w:t>
      </w:r>
      <w:r w:rsidR="00047FC8" w:rsidRPr="009A68AC">
        <w:rPr>
          <w:color w:val="000000"/>
          <w:szCs w:val="24"/>
        </w:rPr>
        <w:t xml:space="preserve">Rail Baltica globālā projekta horizontālās kontroles </w:t>
      </w:r>
      <w:r w:rsidR="00827F61" w:rsidRPr="009A68AC">
        <w:rPr>
          <w:color w:val="000000"/>
          <w:szCs w:val="24"/>
        </w:rPr>
        <w:t>nodrošināšana</w:t>
      </w:r>
      <w:r w:rsidR="009004C7" w:rsidRPr="009A68AC">
        <w:rPr>
          <w:color w:val="000000"/>
          <w:szCs w:val="24"/>
        </w:rPr>
        <w:t xml:space="preserve">, t.sk. risku pārvaldības sistēmas attīstība, lai efektīvi pielāgotu projekta controles funkcijas </w:t>
      </w:r>
      <w:r w:rsidR="00A16410" w:rsidRPr="009A68AC">
        <w:rPr>
          <w:color w:val="000000"/>
          <w:szCs w:val="24"/>
        </w:rPr>
        <w:t>būvniecības</w:t>
      </w:r>
      <w:r w:rsidR="009004C7" w:rsidRPr="009A68AC">
        <w:rPr>
          <w:color w:val="000000"/>
          <w:szCs w:val="24"/>
        </w:rPr>
        <w:t xml:space="preserve"> posmam.</w:t>
      </w:r>
    </w:p>
    <w:p w14:paraId="38BAE2A4" w14:textId="47A79731" w:rsidR="009004C7" w:rsidRPr="009A68AC" w:rsidRDefault="00721E10" w:rsidP="00882179">
      <w:pPr>
        <w:pStyle w:val="Sarakstarindkopa"/>
        <w:numPr>
          <w:ilvl w:val="0"/>
          <w:numId w:val="31"/>
        </w:numPr>
        <w:tabs>
          <w:tab w:val="left" w:pos="993"/>
        </w:tabs>
        <w:rPr>
          <w:szCs w:val="24"/>
        </w:rPr>
      </w:pPr>
      <w:r w:rsidRPr="009A68AC">
        <w:rPr>
          <w:b/>
          <w:bCs/>
          <w:szCs w:val="24"/>
        </w:rPr>
        <w:t>Sistēmu inženierija Fāze II</w:t>
      </w:r>
      <w:r w:rsidR="0007157B" w:rsidRPr="009A68AC">
        <w:rPr>
          <w:b/>
          <w:bCs/>
          <w:szCs w:val="24"/>
        </w:rPr>
        <w:t>:</w:t>
      </w:r>
      <w:r w:rsidR="0007157B" w:rsidRPr="009A68AC">
        <w:rPr>
          <w:szCs w:val="24"/>
        </w:rPr>
        <w:t xml:space="preserve"> </w:t>
      </w:r>
      <w:r w:rsidR="00854A00" w:rsidRPr="009A68AC">
        <w:rPr>
          <w:color w:val="000000"/>
          <w:szCs w:val="24"/>
        </w:rPr>
        <w:t>Sistēmu inženierijas procesu ieviešana RBGP projektā, aptverot prasību pārvaldību, konfigurāciju, validāciju, integrāciju un drošības nodrošināšanu atbilstoši ES normatīvajiem aktiem un tehniskajām specifikācijām.</w:t>
      </w:r>
    </w:p>
    <w:p w14:paraId="02CCAC4E" w14:textId="77777777" w:rsidR="0007157B" w:rsidRPr="009A68AC" w:rsidRDefault="00721E10" w:rsidP="00882179">
      <w:pPr>
        <w:pStyle w:val="Sarakstarindkopa"/>
        <w:numPr>
          <w:ilvl w:val="0"/>
          <w:numId w:val="31"/>
        </w:numPr>
        <w:tabs>
          <w:tab w:val="left" w:pos="993"/>
        </w:tabs>
        <w:rPr>
          <w:szCs w:val="24"/>
        </w:rPr>
      </w:pPr>
      <w:r w:rsidRPr="009A68AC">
        <w:rPr>
          <w:b/>
          <w:bCs/>
          <w:szCs w:val="24"/>
        </w:rPr>
        <w:t>Rail Baltica globālā projekta Darba drošības (H&amp;S) standarta ieviešana  - Fāze II</w:t>
      </w:r>
      <w:r w:rsidR="0007157B" w:rsidRPr="009A68AC">
        <w:rPr>
          <w:b/>
          <w:bCs/>
          <w:szCs w:val="24"/>
        </w:rPr>
        <w:t xml:space="preserve">: </w:t>
      </w:r>
      <w:r w:rsidR="00692010" w:rsidRPr="009A68AC">
        <w:rPr>
          <w:color w:val="000000"/>
          <w:szCs w:val="24"/>
        </w:rPr>
        <w:t>Darba drošības standarta piemērošanu, analizējot būvniecības datus, un atjauninot darba drošības vadlīnijas.</w:t>
      </w:r>
    </w:p>
    <w:p w14:paraId="4EEF7FCE" w14:textId="0199975B" w:rsidR="0007157B" w:rsidRPr="009A68AC" w:rsidRDefault="00721E10" w:rsidP="00882179">
      <w:pPr>
        <w:pStyle w:val="Sarakstarindkopa"/>
        <w:numPr>
          <w:ilvl w:val="0"/>
          <w:numId w:val="31"/>
        </w:numPr>
        <w:tabs>
          <w:tab w:val="left" w:pos="993"/>
        </w:tabs>
        <w:rPr>
          <w:szCs w:val="24"/>
        </w:rPr>
      </w:pPr>
      <w:r w:rsidRPr="009A68AC">
        <w:rPr>
          <w:b/>
          <w:bCs/>
          <w:szCs w:val="24"/>
        </w:rPr>
        <w:t>Digitālā aktīvu uzskaitīšana – Fāze II</w:t>
      </w:r>
      <w:r w:rsidR="0007157B" w:rsidRPr="009A68AC">
        <w:rPr>
          <w:b/>
          <w:bCs/>
          <w:szCs w:val="24"/>
        </w:rPr>
        <w:t>:</w:t>
      </w:r>
      <w:r w:rsidR="0007157B" w:rsidRPr="009A68AC">
        <w:rPr>
          <w:szCs w:val="24"/>
        </w:rPr>
        <w:t xml:space="preserve"> </w:t>
      </w:r>
      <w:r w:rsidR="004110BD" w:rsidRPr="009A68AC">
        <w:rPr>
          <w:color w:val="000000"/>
          <w:szCs w:val="24"/>
        </w:rPr>
        <w:t>Informācijas vākšanas un uzturēšanas procesa turpināšana vienotā datubāzē par projektā iesaistītajiem aktīviem, sākot no projektēšanas līdz būvniecībai un objekta nodošanai ekspluatācijā, nodrošinot datu integritāti un atbilstību RAMS stratēģijai.</w:t>
      </w:r>
    </w:p>
    <w:p w14:paraId="4A08FAE4" w14:textId="28486F3D" w:rsidR="0007157B" w:rsidRPr="009A68AC" w:rsidRDefault="00721E10" w:rsidP="00882179">
      <w:pPr>
        <w:pStyle w:val="Sarakstarindkopa"/>
        <w:numPr>
          <w:ilvl w:val="0"/>
          <w:numId w:val="31"/>
        </w:numPr>
        <w:tabs>
          <w:tab w:val="left" w:pos="993"/>
        </w:tabs>
        <w:rPr>
          <w:szCs w:val="24"/>
        </w:rPr>
      </w:pPr>
      <w:r w:rsidRPr="009A68AC">
        <w:rPr>
          <w:b/>
          <w:bCs/>
          <w:szCs w:val="24"/>
        </w:rPr>
        <w:t>IT infrastruktūras nepārtrauktības nodrošināšana</w:t>
      </w:r>
      <w:r w:rsidR="0007157B" w:rsidRPr="009A68AC">
        <w:rPr>
          <w:b/>
          <w:bCs/>
          <w:szCs w:val="24"/>
        </w:rPr>
        <w:t>:</w:t>
      </w:r>
      <w:r w:rsidR="0007157B" w:rsidRPr="009A68AC">
        <w:rPr>
          <w:szCs w:val="24"/>
        </w:rPr>
        <w:t xml:space="preserve"> </w:t>
      </w:r>
      <w:r w:rsidR="00D30B35" w:rsidRPr="009A68AC">
        <w:rPr>
          <w:szCs w:val="24"/>
        </w:rPr>
        <w:t xml:space="preserve">Kritiskās IT infrastruktūras </w:t>
      </w:r>
      <w:r w:rsidR="000A3905" w:rsidRPr="009A68AC">
        <w:rPr>
          <w:szCs w:val="24"/>
        </w:rPr>
        <w:t>uzturēšana</w:t>
      </w:r>
      <w:r w:rsidR="004110BD" w:rsidRPr="009A68AC">
        <w:rPr>
          <w:szCs w:val="24"/>
        </w:rPr>
        <w:t xml:space="preserve"> (t.sk. licen</w:t>
      </w:r>
      <w:r w:rsidR="00F80436" w:rsidRPr="009A68AC">
        <w:rPr>
          <w:szCs w:val="24"/>
        </w:rPr>
        <w:t>ču iegāde), sistēmu</w:t>
      </w:r>
      <w:r w:rsidR="000A3905" w:rsidRPr="009A68AC">
        <w:rPr>
          <w:szCs w:val="24"/>
        </w:rPr>
        <w:t xml:space="preserve"> pielāgošan</w:t>
      </w:r>
      <w:r w:rsidR="00F80436" w:rsidRPr="009A68AC">
        <w:rPr>
          <w:szCs w:val="24"/>
        </w:rPr>
        <w:t>a</w:t>
      </w:r>
      <w:r w:rsidR="000A3905" w:rsidRPr="009A68AC">
        <w:rPr>
          <w:szCs w:val="24"/>
        </w:rPr>
        <w:t xml:space="preserve"> projekta vajadzībām, tai skaitā nodrošinot dokumentācijas pārvaldību, plānošanu, izmaiņu vadības procesus.</w:t>
      </w:r>
    </w:p>
    <w:p w14:paraId="78392A67" w14:textId="076C3860" w:rsidR="00BD32A5" w:rsidRPr="009A68AC" w:rsidRDefault="0007157B" w:rsidP="00882179">
      <w:pPr>
        <w:pStyle w:val="Sarakstarindkopa"/>
        <w:numPr>
          <w:ilvl w:val="0"/>
          <w:numId w:val="31"/>
        </w:numPr>
        <w:tabs>
          <w:tab w:val="left" w:pos="993"/>
        </w:tabs>
        <w:rPr>
          <w:szCs w:val="24"/>
        </w:rPr>
      </w:pPr>
      <w:r w:rsidRPr="009A68AC">
        <w:rPr>
          <w:b/>
          <w:bCs/>
          <w:szCs w:val="24"/>
        </w:rPr>
        <w:t xml:space="preserve">Elektrifikācijas </w:t>
      </w:r>
      <w:r w:rsidR="00721E10" w:rsidRPr="009A68AC">
        <w:rPr>
          <w:b/>
          <w:bCs/>
          <w:szCs w:val="24"/>
        </w:rPr>
        <w:t>tehniskā projekta izstrādes atbalsta pasākumi</w:t>
      </w:r>
      <w:r w:rsidR="00060CF5" w:rsidRPr="009A68AC">
        <w:rPr>
          <w:b/>
          <w:bCs/>
          <w:szCs w:val="24"/>
        </w:rPr>
        <w:t>:</w:t>
      </w:r>
      <w:r w:rsidR="00E93C0B" w:rsidRPr="009A68AC">
        <w:rPr>
          <w:szCs w:val="24"/>
        </w:rPr>
        <w:t xml:space="preserve"> </w:t>
      </w:r>
      <w:r w:rsidR="003A39F0" w:rsidRPr="009A68AC">
        <w:rPr>
          <w:szCs w:val="24"/>
        </w:rPr>
        <w:t xml:space="preserve">sistēmu inženierija, </w:t>
      </w:r>
      <w:r w:rsidR="00E93C0B" w:rsidRPr="009A68AC">
        <w:rPr>
          <w:szCs w:val="24"/>
        </w:rPr>
        <w:t>uzraudzības nodrošināšana elektrifikācijas tehniskā projekta izstrādes laikā</w:t>
      </w:r>
      <w:r w:rsidR="002C369E" w:rsidRPr="009A68AC">
        <w:rPr>
          <w:szCs w:val="24"/>
        </w:rPr>
        <w:t>, līguma vadība</w:t>
      </w:r>
      <w:r w:rsidR="0074599C" w:rsidRPr="009A68AC">
        <w:rPr>
          <w:szCs w:val="24"/>
        </w:rPr>
        <w:t xml:space="preserve">, </w:t>
      </w:r>
      <w:r w:rsidR="000E56A8" w:rsidRPr="009A68AC">
        <w:rPr>
          <w:szCs w:val="24"/>
        </w:rPr>
        <w:t xml:space="preserve">novērtēšanas institūcijas (AsBo) un Paziņošanas institūcijas (NoBo) </w:t>
      </w:r>
      <w:r w:rsidR="00AC21E0" w:rsidRPr="009A68AC">
        <w:rPr>
          <w:szCs w:val="24"/>
        </w:rPr>
        <w:t>izvērtējumu</w:t>
      </w:r>
      <w:r w:rsidR="000E56A8" w:rsidRPr="009A68AC">
        <w:rPr>
          <w:szCs w:val="24"/>
        </w:rPr>
        <w:t xml:space="preserve"> saņemšana.</w:t>
      </w:r>
    </w:p>
    <w:p w14:paraId="7E3E0B05" w14:textId="6609FE3E" w:rsidR="00D96E7E" w:rsidRPr="009A68AC" w:rsidRDefault="00A27D75" w:rsidP="00882179">
      <w:pPr>
        <w:tabs>
          <w:tab w:val="left" w:pos="993"/>
        </w:tabs>
        <w:spacing w:after="0" w:line="240" w:lineRule="auto"/>
        <w:contextualSpacing/>
        <w:rPr>
          <w:rFonts w:cs="Times New Roman"/>
          <w:b/>
          <w:color w:val="365F91" w:themeColor="accent1" w:themeShade="BF"/>
          <w:sz w:val="18"/>
          <w:szCs w:val="18"/>
        </w:rPr>
      </w:pPr>
      <w:r w:rsidRPr="009A68AC">
        <w:rPr>
          <w:color w:val="365F91" w:themeColor="accent1" w:themeShade="BF"/>
          <w:sz w:val="24"/>
          <w:szCs w:val="24"/>
        </w:rPr>
        <w:t xml:space="preserve">                  </w:t>
      </w:r>
      <w:r w:rsidR="00D96E7E" w:rsidRPr="009A68AC">
        <w:rPr>
          <w:sz w:val="24"/>
          <w:szCs w:val="24"/>
        </w:rPr>
        <w:t xml:space="preserve">                          </w:t>
      </w:r>
    </w:p>
    <w:p w14:paraId="0FD9174D" w14:textId="72659F26" w:rsidR="005A45B7" w:rsidRPr="009A68AC" w:rsidRDefault="005A45B7" w:rsidP="00882179">
      <w:pPr>
        <w:tabs>
          <w:tab w:val="left" w:pos="993"/>
        </w:tabs>
        <w:spacing w:after="0" w:line="240" w:lineRule="auto"/>
        <w:ind w:firstLine="720"/>
        <w:contextualSpacing/>
        <w:jc w:val="both"/>
        <w:rPr>
          <w:rFonts w:cs="Times New Roman"/>
          <w:sz w:val="24"/>
          <w:szCs w:val="24"/>
        </w:rPr>
      </w:pPr>
      <w:r w:rsidRPr="009A68AC">
        <w:rPr>
          <w:rFonts w:cs="Times New Roman"/>
          <w:sz w:val="24"/>
          <w:szCs w:val="24"/>
        </w:rPr>
        <w:t>Attiecībā uz aktivitātēm, kas ietver administratīvās izmaksas (Latvijas aktivitāte “Projekta ieviešanas atbalsta pasākumi” un AS “RB Rail” horizontālās aktivitātes) skaidrojam, ka tās noteiktas minimālajā nepieciešamajā līmenī, neietverot liekas izmaksas, kas nav tieši nepieciešamas vienpadsmitajā projektu uzsaukumā īstenojamo aktivitāšu ieviešanai un projekta pirmās kārtas ieviešanas scenārija īstenošanai kopumā.</w:t>
      </w:r>
    </w:p>
    <w:p w14:paraId="35BAE646" w14:textId="7EEC7028" w:rsidR="008A496C" w:rsidRPr="009A68AC" w:rsidRDefault="00D31B64" w:rsidP="00882179">
      <w:pPr>
        <w:tabs>
          <w:tab w:val="left" w:pos="993"/>
        </w:tabs>
        <w:spacing w:after="0" w:line="240" w:lineRule="auto"/>
        <w:ind w:firstLine="720"/>
        <w:contextualSpacing/>
        <w:jc w:val="both"/>
        <w:rPr>
          <w:rFonts w:cs="Times New Roman"/>
          <w:sz w:val="24"/>
          <w:szCs w:val="24"/>
        </w:rPr>
      </w:pPr>
      <w:r w:rsidRPr="009A68AC">
        <w:rPr>
          <w:rFonts w:cs="Times New Roman"/>
          <w:sz w:val="24"/>
          <w:szCs w:val="24"/>
        </w:rPr>
        <w:lastRenderedPageBreak/>
        <w:t>Papildus EISI un valsts budžeta līdzfinansējumam</w:t>
      </w:r>
      <w:r w:rsidR="00643E15" w:rsidRPr="009A68AC">
        <w:rPr>
          <w:rFonts w:cs="Times New Roman"/>
          <w:sz w:val="24"/>
          <w:szCs w:val="24"/>
        </w:rPr>
        <w:t>, paredzam, ka</w:t>
      </w:r>
      <w:r w:rsidR="007D6AB3" w:rsidRPr="009A68AC">
        <w:rPr>
          <w:rFonts w:cs="Times New Roman"/>
          <w:sz w:val="24"/>
          <w:szCs w:val="24"/>
        </w:rPr>
        <w:t xml:space="preserve"> varētu </w:t>
      </w:r>
      <w:r w:rsidR="003259E0" w:rsidRPr="009A68AC">
        <w:rPr>
          <w:rFonts w:cs="Times New Roman"/>
          <w:sz w:val="24"/>
          <w:szCs w:val="24"/>
        </w:rPr>
        <w:t>bū</w:t>
      </w:r>
      <w:r w:rsidR="007D6AB3" w:rsidRPr="009A68AC">
        <w:rPr>
          <w:rFonts w:cs="Times New Roman"/>
          <w:sz w:val="24"/>
          <w:szCs w:val="24"/>
        </w:rPr>
        <w:t>t</w:t>
      </w:r>
      <w:r w:rsidRPr="009A68AC">
        <w:rPr>
          <w:rFonts w:cs="Times New Roman"/>
          <w:sz w:val="24"/>
          <w:szCs w:val="24"/>
        </w:rPr>
        <w:t xml:space="preserve"> nepieciešams papildu </w:t>
      </w:r>
      <w:r w:rsidR="00943F95" w:rsidRPr="009A68AC">
        <w:rPr>
          <w:rFonts w:cs="Times New Roman"/>
          <w:sz w:val="24"/>
          <w:szCs w:val="24"/>
        </w:rPr>
        <w:t xml:space="preserve">valsts budžeta </w:t>
      </w:r>
      <w:r w:rsidRPr="009A68AC">
        <w:rPr>
          <w:rFonts w:cs="Times New Roman"/>
          <w:sz w:val="24"/>
          <w:szCs w:val="24"/>
        </w:rPr>
        <w:t xml:space="preserve">finansējums </w:t>
      </w:r>
      <w:r w:rsidR="00643E15" w:rsidRPr="009A68AC">
        <w:rPr>
          <w:rFonts w:cs="Times New Roman"/>
          <w:sz w:val="24"/>
          <w:szCs w:val="24"/>
        </w:rPr>
        <w:t xml:space="preserve">arī citām izmaksām, kuras saskaņā ar Eiropas Komisijas attiecināmības vadlīnijām netiek finansētas no EISI finansējuma, bet kuras </w:t>
      </w:r>
      <w:r w:rsidR="007D6AB3" w:rsidRPr="009A68AC">
        <w:rPr>
          <w:rFonts w:cs="Times New Roman"/>
          <w:sz w:val="24"/>
          <w:szCs w:val="24"/>
        </w:rPr>
        <w:t xml:space="preserve">varētu būt </w:t>
      </w:r>
      <w:r w:rsidR="00643E15" w:rsidRPr="009A68AC">
        <w:rPr>
          <w:rFonts w:cs="Times New Roman"/>
          <w:sz w:val="24"/>
          <w:szCs w:val="24"/>
        </w:rPr>
        <w:t xml:space="preserve">nepieciešamas, lai nodrošinātu pieteikto aktivitāšu rezultātu sasniegšanu. Šādu izmaksu apjoms tiek prognozēts </w:t>
      </w:r>
      <w:r w:rsidR="0013508C" w:rsidRPr="009A68AC">
        <w:rPr>
          <w:rFonts w:cs="Times New Roman"/>
          <w:sz w:val="24"/>
          <w:szCs w:val="24"/>
        </w:rPr>
        <w:t>aptuveni 2 % apmērā</w:t>
      </w:r>
      <w:r w:rsidR="00643E15" w:rsidRPr="009A68AC">
        <w:rPr>
          <w:rFonts w:cs="Times New Roman"/>
          <w:sz w:val="24"/>
          <w:szCs w:val="24"/>
        </w:rPr>
        <w:t xml:space="preserve"> no kopējām projekta izmaksām</w:t>
      </w:r>
      <w:r w:rsidR="005F59B4" w:rsidRPr="009A68AC">
        <w:rPr>
          <w:rFonts w:cs="Times New Roman"/>
          <w:sz w:val="24"/>
          <w:szCs w:val="24"/>
        </w:rPr>
        <w:t xml:space="preserve"> un plānots, ka sastādīs </w:t>
      </w:r>
      <w:r w:rsidR="00DC7CDA" w:rsidRPr="009A68AC">
        <w:rPr>
          <w:rFonts w:cs="Times New Roman"/>
          <w:sz w:val="24"/>
          <w:szCs w:val="24"/>
        </w:rPr>
        <w:t>3 870 395</w:t>
      </w:r>
      <w:r w:rsidR="005F59B4" w:rsidRPr="009A68AC">
        <w:rPr>
          <w:rFonts w:cs="Times New Roman"/>
          <w:sz w:val="24"/>
          <w:szCs w:val="24"/>
        </w:rPr>
        <w:t xml:space="preserve"> </w:t>
      </w:r>
      <w:r w:rsidR="005F59B4" w:rsidRPr="009A68AC">
        <w:rPr>
          <w:rFonts w:cs="Times New Roman"/>
          <w:i/>
          <w:iCs/>
          <w:sz w:val="24"/>
          <w:szCs w:val="24"/>
        </w:rPr>
        <w:t>euro</w:t>
      </w:r>
      <w:r w:rsidR="00390993" w:rsidRPr="009A68AC">
        <w:rPr>
          <w:rFonts w:cs="Times New Roman"/>
          <w:i/>
          <w:iCs/>
          <w:sz w:val="24"/>
          <w:szCs w:val="24"/>
        </w:rPr>
        <w:t xml:space="preserve"> </w:t>
      </w:r>
      <w:r w:rsidR="00390993" w:rsidRPr="009A68AC">
        <w:rPr>
          <w:rFonts w:cs="Times New Roman"/>
          <w:sz w:val="24"/>
          <w:szCs w:val="24"/>
        </w:rPr>
        <w:t>(administratīvās izmaksas (</w:t>
      </w:r>
      <w:r w:rsidR="00390993" w:rsidRPr="009A68AC">
        <w:rPr>
          <w:rFonts w:cs="Times New Roman"/>
          <w:i/>
          <w:iCs/>
          <w:sz w:val="24"/>
          <w:szCs w:val="24"/>
        </w:rPr>
        <w:t>general management costs</w:t>
      </w:r>
      <w:r w:rsidR="00390993" w:rsidRPr="009A68AC">
        <w:rPr>
          <w:rFonts w:cs="Times New Roman"/>
          <w:sz w:val="24"/>
          <w:szCs w:val="24"/>
        </w:rPr>
        <w:t>))</w:t>
      </w:r>
      <w:r w:rsidR="007335C9" w:rsidRPr="009A68AC">
        <w:rPr>
          <w:rFonts w:cs="Times New Roman"/>
          <w:sz w:val="24"/>
          <w:szCs w:val="24"/>
        </w:rPr>
        <w:t>.</w:t>
      </w:r>
      <w:r w:rsidRPr="009A68AC">
        <w:rPr>
          <w:rFonts w:cs="Times New Roman"/>
          <w:sz w:val="24"/>
          <w:szCs w:val="24"/>
        </w:rPr>
        <w:t xml:space="preserve"> </w:t>
      </w:r>
    </w:p>
    <w:p w14:paraId="1BCA2269" w14:textId="42AE3922" w:rsidR="00663A50" w:rsidRPr="009A68AC" w:rsidRDefault="00D31B64" w:rsidP="00882179">
      <w:pPr>
        <w:tabs>
          <w:tab w:val="left" w:pos="993"/>
        </w:tabs>
        <w:spacing w:after="0" w:line="240" w:lineRule="auto"/>
        <w:ind w:firstLine="720"/>
        <w:contextualSpacing/>
        <w:jc w:val="both"/>
        <w:rPr>
          <w:rFonts w:cs="Times New Roman"/>
          <w:sz w:val="24"/>
          <w:szCs w:val="24"/>
        </w:rPr>
      </w:pPr>
      <w:r w:rsidRPr="009A68AC">
        <w:rPr>
          <w:rFonts w:cs="Times New Roman"/>
          <w:sz w:val="24"/>
          <w:szCs w:val="24"/>
        </w:rPr>
        <w:t xml:space="preserve">Tāpat vienlaikus ir jāņem vērā, ka dalībvalstis – Igaunija, Latvija un Lietuva var vienoties par </w:t>
      </w:r>
      <w:r w:rsidR="00943F95" w:rsidRPr="009A68AC">
        <w:rPr>
          <w:rFonts w:cs="Times New Roman"/>
          <w:sz w:val="24"/>
          <w:szCs w:val="24"/>
        </w:rPr>
        <w:t>pieprasāmā CEF finansējuma likmes modulēšanu</w:t>
      </w:r>
      <w:r w:rsidR="00CD2609" w:rsidRPr="009A68AC">
        <w:rPr>
          <w:rFonts w:cs="Times New Roman"/>
          <w:sz w:val="24"/>
          <w:szCs w:val="24"/>
        </w:rPr>
        <w:t xml:space="preserve">, </w:t>
      </w:r>
      <w:r w:rsidR="002155DF" w:rsidRPr="009A68AC">
        <w:rPr>
          <w:rFonts w:cs="Times New Roman"/>
          <w:sz w:val="24"/>
          <w:szCs w:val="24"/>
        </w:rPr>
        <w:t>proti,</w:t>
      </w:r>
      <w:r w:rsidR="00CD2609" w:rsidRPr="009A68AC">
        <w:rPr>
          <w:rFonts w:cs="Times New Roman"/>
          <w:sz w:val="24"/>
          <w:szCs w:val="24"/>
        </w:rPr>
        <w:t xml:space="preserve"> </w:t>
      </w:r>
      <w:r w:rsidR="003C47CD" w:rsidRPr="009A68AC">
        <w:rPr>
          <w:rFonts w:cs="Times New Roman"/>
          <w:sz w:val="24"/>
          <w:szCs w:val="24"/>
        </w:rPr>
        <w:t>līdzfinansējuma likmes paaugstināšanu</w:t>
      </w:r>
      <w:r w:rsidR="004D3D66" w:rsidRPr="009A68AC">
        <w:rPr>
          <w:rFonts w:cs="Times New Roman"/>
          <w:sz w:val="24"/>
          <w:szCs w:val="24"/>
        </w:rPr>
        <w:t xml:space="preserve"> </w:t>
      </w:r>
      <w:r w:rsidR="00943F95" w:rsidRPr="009A68AC">
        <w:rPr>
          <w:rFonts w:cs="Times New Roman"/>
          <w:sz w:val="24"/>
          <w:szCs w:val="24"/>
        </w:rPr>
        <w:t>nolūkā uzlabot projekta katalītisko efektu</w:t>
      </w:r>
      <w:r w:rsidR="00FF5015" w:rsidRPr="009A68AC">
        <w:rPr>
          <w:rFonts w:cs="Times New Roman"/>
          <w:sz w:val="24"/>
          <w:szCs w:val="24"/>
        </w:rPr>
        <w:t xml:space="preserve">, </w:t>
      </w:r>
      <w:r w:rsidR="002155DF" w:rsidRPr="009A68AC">
        <w:rPr>
          <w:rFonts w:cs="Times New Roman"/>
          <w:sz w:val="24"/>
          <w:szCs w:val="24"/>
        </w:rPr>
        <w:t>proti,</w:t>
      </w:r>
      <w:r w:rsidR="00FF5015" w:rsidRPr="009A68AC">
        <w:rPr>
          <w:rFonts w:cs="Times New Roman"/>
          <w:sz w:val="24"/>
          <w:szCs w:val="24"/>
        </w:rPr>
        <w:t xml:space="preserve"> </w:t>
      </w:r>
      <w:r w:rsidR="00B43EB5" w:rsidRPr="009A68AC">
        <w:rPr>
          <w:rFonts w:cs="Times New Roman"/>
          <w:sz w:val="24"/>
          <w:szCs w:val="24"/>
        </w:rPr>
        <w:t>pa</w:t>
      </w:r>
      <w:r w:rsidR="00DC0E10" w:rsidRPr="009A68AC">
        <w:rPr>
          <w:rFonts w:cs="Times New Roman"/>
          <w:sz w:val="24"/>
          <w:szCs w:val="24"/>
        </w:rPr>
        <w:t>augstināt pieteikuma konkurētspēju</w:t>
      </w:r>
      <w:r w:rsidR="00943F95" w:rsidRPr="009A68AC">
        <w:rPr>
          <w:rFonts w:cs="Times New Roman"/>
          <w:sz w:val="24"/>
          <w:szCs w:val="24"/>
        </w:rPr>
        <w:t xml:space="preserve"> </w:t>
      </w:r>
      <w:r w:rsidR="003113C2" w:rsidRPr="009A68AC">
        <w:rPr>
          <w:rFonts w:cs="Times New Roman"/>
          <w:sz w:val="24"/>
          <w:szCs w:val="24"/>
        </w:rPr>
        <w:t xml:space="preserve">ar mērķi </w:t>
      </w:r>
      <w:r w:rsidR="00943F95" w:rsidRPr="009A68AC">
        <w:rPr>
          <w:rFonts w:cs="Times New Roman"/>
          <w:sz w:val="24"/>
          <w:szCs w:val="24"/>
        </w:rPr>
        <w:t>nodrošinā</w:t>
      </w:r>
      <w:r w:rsidR="003113C2" w:rsidRPr="009A68AC">
        <w:rPr>
          <w:rFonts w:cs="Times New Roman"/>
          <w:sz w:val="24"/>
          <w:szCs w:val="24"/>
        </w:rPr>
        <w:t>t</w:t>
      </w:r>
      <w:r w:rsidR="00943F95" w:rsidRPr="009A68AC">
        <w:rPr>
          <w:rFonts w:cs="Times New Roman"/>
          <w:sz w:val="24"/>
          <w:szCs w:val="24"/>
        </w:rPr>
        <w:t xml:space="preserve"> paātrinā</w:t>
      </w:r>
      <w:r w:rsidR="003113C2" w:rsidRPr="009A68AC">
        <w:rPr>
          <w:rFonts w:cs="Times New Roman"/>
          <w:sz w:val="24"/>
          <w:szCs w:val="24"/>
        </w:rPr>
        <w:t>tāku</w:t>
      </w:r>
      <w:r w:rsidR="00943F95" w:rsidRPr="009A68AC">
        <w:rPr>
          <w:rFonts w:cs="Times New Roman"/>
          <w:sz w:val="24"/>
          <w:szCs w:val="24"/>
        </w:rPr>
        <w:t xml:space="preserve"> aktivitāšu īstenošanu.</w:t>
      </w:r>
      <w:r w:rsidR="00E311BE" w:rsidRPr="009A68AC">
        <w:rPr>
          <w:rFonts w:cs="Times New Roman"/>
          <w:sz w:val="24"/>
          <w:szCs w:val="24"/>
        </w:rPr>
        <w:t xml:space="preserve"> </w:t>
      </w:r>
      <w:r w:rsidR="00C064DF" w:rsidRPr="009A68AC">
        <w:rPr>
          <w:rFonts w:cs="Times New Roman"/>
          <w:sz w:val="24"/>
          <w:szCs w:val="24"/>
        </w:rPr>
        <w:t>N</w:t>
      </w:r>
      <w:r w:rsidR="00E311BE" w:rsidRPr="009A68AC">
        <w:rPr>
          <w:rFonts w:cs="Times New Roman"/>
          <w:sz w:val="24"/>
          <w:szCs w:val="24"/>
        </w:rPr>
        <w:t>e</w:t>
      </w:r>
      <w:r w:rsidR="00C064DF" w:rsidRPr="009A68AC">
        <w:rPr>
          <w:rFonts w:cs="Times New Roman"/>
          <w:sz w:val="24"/>
          <w:szCs w:val="24"/>
        </w:rPr>
        <w:t xml:space="preserve">pieciešamības gadījumā informācija </w:t>
      </w:r>
      <w:r w:rsidR="00543F39" w:rsidRPr="009A68AC">
        <w:rPr>
          <w:rFonts w:cs="Times New Roman"/>
          <w:sz w:val="24"/>
          <w:szCs w:val="24"/>
        </w:rPr>
        <w:t xml:space="preserve">par izmaksu apmēru tiks sagatavota ar atsevišķu </w:t>
      </w:r>
      <w:r w:rsidR="00F95144" w:rsidRPr="009A68AC">
        <w:rPr>
          <w:rFonts w:cs="Times New Roman"/>
          <w:sz w:val="24"/>
          <w:szCs w:val="24"/>
        </w:rPr>
        <w:t>informatīvo ziņojumu.</w:t>
      </w:r>
    </w:p>
    <w:p w14:paraId="04BD06B7" w14:textId="30D292E3" w:rsidR="00D40FA3" w:rsidRPr="009A68AC" w:rsidRDefault="006D12A3" w:rsidP="00882179">
      <w:pPr>
        <w:spacing w:after="0" w:line="240" w:lineRule="auto"/>
        <w:ind w:firstLine="720"/>
        <w:jc w:val="both"/>
        <w:rPr>
          <w:rFonts w:cs="Times New Roman"/>
          <w:sz w:val="24"/>
          <w:szCs w:val="24"/>
        </w:rPr>
      </w:pPr>
      <w:r w:rsidRPr="009A68AC">
        <w:rPr>
          <w:rFonts w:cs="Times New Roman"/>
          <w:sz w:val="24"/>
          <w:szCs w:val="24"/>
        </w:rPr>
        <w:t>K</w:t>
      </w:r>
      <w:r w:rsidR="00047DD7" w:rsidRPr="009A68AC">
        <w:rPr>
          <w:rFonts w:cs="Times New Roman"/>
          <w:sz w:val="24"/>
          <w:szCs w:val="24"/>
        </w:rPr>
        <w:t xml:space="preserve">atras valsts </w:t>
      </w:r>
      <w:r w:rsidR="000B30B1" w:rsidRPr="009A68AC">
        <w:rPr>
          <w:rFonts w:cs="Times New Roman"/>
          <w:sz w:val="24"/>
          <w:szCs w:val="24"/>
        </w:rPr>
        <w:t xml:space="preserve">nacionālajām </w:t>
      </w:r>
      <w:r w:rsidR="00047DD7" w:rsidRPr="009A68AC">
        <w:rPr>
          <w:rFonts w:cs="Times New Roman"/>
          <w:sz w:val="24"/>
          <w:szCs w:val="24"/>
        </w:rPr>
        <w:t xml:space="preserve">aktivitātēm </w:t>
      </w:r>
      <w:r w:rsidR="000B30B1" w:rsidRPr="009A68AC">
        <w:rPr>
          <w:rFonts w:cs="Times New Roman"/>
          <w:sz w:val="24"/>
          <w:szCs w:val="24"/>
        </w:rPr>
        <w:t xml:space="preserve">EISI </w:t>
      </w:r>
      <w:r w:rsidR="00D93637" w:rsidRPr="009A68AC">
        <w:rPr>
          <w:rFonts w:cs="Times New Roman"/>
          <w:sz w:val="24"/>
          <w:szCs w:val="24"/>
        </w:rPr>
        <w:t>vienpadsmitajā</w:t>
      </w:r>
      <w:r w:rsidR="001805B6" w:rsidRPr="009A68AC">
        <w:rPr>
          <w:rFonts w:cs="Times New Roman"/>
          <w:sz w:val="24"/>
          <w:szCs w:val="24"/>
        </w:rPr>
        <w:t xml:space="preserve"> </w:t>
      </w:r>
      <w:r w:rsidR="00700080" w:rsidRPr="009A68AC">
        <w:rPr>
          <w:rFonts w:cs="Times New Roman"/>
          <w:sz w:val="24"/>
          <w:szCs w:val="24"/>
        </w:rPr>
        <w:t xml:space="preserve">uzsaukuma </w:t>
      </w:r>
      <w:r w:rsidR="00047DD7" w:rsidRPr="009A68AC">
        <w:rPr>
          <w:rFonts w:cs="Times New Roman"/>
          <w:sz w:val="24"/>
          <w:szCs w:val="24"/>
        </w:rPr>
        <w:t xml:space="preserve">pieteikumā tiek </w:t>
      </w:r>
      <w:r w:rsidR="00700080" w:rsidRPr="009A68AC">
        <w:rPr>
          <w:rFonts w:cs="Times New Roman"/>
          <w:sz w:val="24"/>
          <w:szCs w:val="24"/>
        </w:rPr>
        <w:t xml:space="preserve">pieteiktas </w:t>
      </w:r>
      <w:r w:rsidR="00733436" w:rsidRPr="009A68AC">
        <w:rPr>
          <w:rFonts w:cs="Times New Roman"/>
          <w:sz w:val="24"/>
          <w:szCs w:val="24"/>
        </w:rPr>
        <w:t>g</w:t>
      </w:r>
      <w:r w:rsidR="00047DD7" w:rsidRPr="009A68AC">
        <w:rPr>
          <w:rFonts w:cs="Times New Roman"/>
          <w:sz w:val="24"/>
          <w:szCs w:val="24"/>
        </w:rPr>
        <w:t xml:space="preserve">lobālā projekta </w:t>
      </w:r>
      <w:r w:rsidR="00733436" w:rsidRPr="009A68AC">
        <w:rPr>
          <w:rFonts w:cs="Times New Roman"/>
          <w:sz w:val="24"/>
          <w:szCs w:val="24"/>
        </w:rPr>
        <w:t xml:space="preserve">horizontālās </w:t>
      </w:r>
      <w:r w:rsidR="00047DD7" w:rsidRPr="009A68AC">
        <w:rPr>
          <w:rFonts w:cs="Times New Roman"/>
          <w:sz w:val="24"/>
          <w:szCs w:val="24"/>
        </w:rPr>
        <w:t>aktivitātes, k</w:t>
      </w:r>
      <w:r w:rsidR="00D93637" w:rsidRPr="009A68AC">
        <w:rPr>
          <w:rFonts w:cs="Times New Roman"/>
          <w:sz w:val="24"/>
          <w:szCs w:val="24"/>
        </w:rPr>
        <w:t>uras</w:t>
      </w:r>
      <w:r w:rsidR="00047DD7" w:rsidRPr="009A68AC">
        <w:rPr>
          <w:rFonts w:cs="Times New Roman"/>
          <w:sz w:val="24"/>
          <w:szCs w:val="24"/>
        </w:rPr>
        <w:t xml:space="preserve"> īstenos </w:t>
      </w:r>
      <w:r w:rsidR="00E163D9" w:rsidRPr="009A68AC">
        <w:rPr>
          <w:rFonts w:cs="Times New Roman"/>
          <w:sz w:val="24"/>
          <w:szCs w:val="24"/>
        </w:rPr>
        <w:t>akciju sabiedrī</w:t>
      </w:r>
      <w:r w:rsidR="00F47931" w:rsidRPr="009A68AC">
        <w:rPr>
          <w:rFonts w:cs="Times New Roman"/>
          <w:sz w:val="24"/>
          <w:szCs w:val="24"/>
        </w:rPr>
        <w:t xml:space="preserve">ba “RB Rail AS” (turpmāk – </w:t>
      </w:r>
      <w:r w:rsidR="00047DD7" w:rsidRPr="009A68AC">
        <w:rPr>
          <w:rFonts w:cs="Times New Roman"/>
          <w:sz w:val="24"/>
          <w:szCs w:val="24"/>
        </w:rPr>
        <w:t>RB</w:t>
      </w:r>
      <w:r w:rsidR="00C37B4D" w:rsidRPr="009A68AC">
        <w:rPr>
          <w:rFonts w:cs="Times New Roman"/>
          <w:sz w:val="24"/>
          <w:szCs w:val="24"/>
        </w:rPr>
        <w:t>R</w:t>
      </w:r>
      <w:r w:rsidR="00F47931" w:rsidRPr="009A68AC">
        <w:rPr>
          <w:rFonts w:cs="Times New Roman"/>
          <w:sz w:val="24"/>
          <w:szCs w:val="24"/>
        </w:rPr>
        <w:t xml:space="preserve">), </w:t>
      </w:r>
      <w:r w:rsidR="00680F3D" w:rsidRPr="009A68AC">
        <w:rPr>
          <w:rFonts w:cs="Times New Roman"/>
          <w:sz w:val="24"/>
          <w:szCs w:val="24"/>
        </w:rPr>
        <w:t>kas ir Baltijas valstu kopuzņēmums</w:t>
      </w:r>
      <w:r w:rsidR="0012199F" w:rsidRPr="009A68AC">
        <w:rPr>
          <w:rFonts w:cs="Times New Roman"/>
          <w:sz w:val="24"/>
          <w:szCs w:val="24"/>
        </w:rPr>
        <w:t>, kas koordinē Projekta īstenošanu</w:t>
      </w:r>
      <w:r w:rsidR="00C105A4" w:rsidRPr="009A68AC">
        <w:rPr>
          <w:rFonts w:cs="Times New Roman"/>
          <w:sz w:val="24"/>
          <w:szCs w:val="24"/>
        </w:rPr>
        <w:t xml:space="preserve"> un atbild par horizontālo aktivitāšu ieviešanu</w:t>
      </w:r>
      <w:r w:rsidR="005A3ED6" w:rsidRPr="009A68AC">
        <w:rPr>
          <w:rFonts w:cs="Times New Roman"/>
          <w:sz w:val="24"/>
          <w:szCs w:val="24"/>
        </w:rPr>
        <w:t xml:space="preserve">. RBR aktivitātēm </w:t>
      </w:r>
      <w:r w:rsidR="00047DD7" w:rsidRPr="009A68AC">
        <w:rPr>
          <w:rFonts w:cs="Times New Roman"/>
          <w:sz w:val="24"/>
          <w:szCs w:val="24"/>
        </w:rPr>
        <w:t xml:space="preserve"> </w:t>
      </w:r>
      <w:r w:rsidR="00633A2C" w:rsidRPr="009A68AC">
        <w:rPr>
          <w:rFonts w:cs="Times New Roman"/>
          <w:sz w:val="24"/>
          <w:szCs w:val="24"/>
        </w:rPr>
        <w:t>nepieciešam</w:t>
      </w:r>
      <w:r w:rsidR="008B1D56" w:rsidRPr="009A68AC">
        <w:rPr>
          <w:rFonts w:cs="Times New Roman"/>
          <w:sz w:val="24"/>
          <w:szCs w:val="24"/>
        </w:rPr>
        <w:t xml:space="preserve">o </w:t>
      </w:r>
      <w:r w:rsidR="00633A2C" w:rsidRPr="009A68AC">
        <w:rPr>
          <w:rFonts w:cs="Times New Roman"/>
          <w:sz w:val="24"/>
          <w:szCs w:val="24"/>
        </w:rPr>
        <w:t>līdz</w:t>
      </w:r>
      <w:r w:rsidR="00047DD7" w:rsidRPr="009A68AC">
        <w:rPr>
          <w:rFonts w:cs="Times New Roman"/>
          <w:sz w:val="24"/>
          <w:szCs w:val="24"/>
        </w:rPr>
        <w:t>finansējum</w:t>
      </w:r>
      <w:r w:rsidR="00926188" w:rsidRPr="009A68AC">
        <w:rPr>
          <w:rFonts w:cs="Times New Roman"/>
          <w:sz w:val="24"/>
          <w:szCs w:val="24"/>
        </w:rPr>
        <w:t>u vienādās daļās nodrošin</w:t>
      </w:r>
      <w:r w:rsidR="008B1D56" w:rsidRPr="009A68AC">
        <w:rPr>
          <w:rFonts w:cs="Times New Roman"/>
          <w:sz w:val="24"/>
          <w:szCs w:val="24"/>
        </w:rPr>
        <w:t xml:space="preserve">ās </w:t>
      </w:r>
      <w:r w:rsidR="000E7590" w:rsidRPr="009A68AC">
        <w:rPr>
          <w:rFonts w:cs="Times New Roman"/>
          <w:sz w:val="24"/>
          <w:szCs w:val="24"/>
        </w:rPr>
        <w:t xml:space="preserve">Igaunija, </w:t>
      </w:r>
      <w:r w:rsidR="00926188" w:rsidRPr="009A68AC">
        <w:rPr>
          <w:rFonts w:cs="Times New Roman"/>
          <w:sz w:val="24"/>
          <w:szCs w:val="24"/>
        </w:rPr>
        <w:t>Latvija</w:t>
      </w:r>
      <w:r w:rsidR="000E7590" w:rsidRPr="009A68AC">
        <w:rPr>
          <w:rFonts w:cs="Times New Roman"/>
          <w:sz w:val="24"/>
          <w:szCs w:val="24"/>
        </w:rPr>
        <w:t xml:space="preserve"> un </w:t>
      </w:r>
      <w:r w:rsidR="00926188" w:rsidRPr="009A68AC">
        <w:rPr>
          <w:rFonts w:cs="Times New Roman"/>
          <w:sz w:val="24"/>
          <w:szCs w:val="24"/>
        </w:rPr>
        <w:t>Lietuva</w:t>
      </w:r>
      <w:r w:rsidR="00047DD7" w:rsidRPr="009A68AC">
        <w:rPr>
          <w:rFonts w:cs="Times New Roman"/>
          <w:sz w:val="24"/>
          <w:szCs w:val="24"/>
        </w:rPr>
        <w:t>.</w:t>
      </w:r>
    </w:p>
    <w:p w14:paraId="1BA260A5" w14:textId="36C64B03" w:rsidR="00566675" w:rsidRPr="009A68AC" w:rsidRDefault="00566675" w:rsidP="00882179">
      <w:pPr>
        <w:spacing w:after="0" w:line="240" w:lineRule="auto"/>
        <w:ind w:firstLine="720"/>
        <w:contextualSpacing/>
        <w:jc w:val="both"/>
        <w:rPr>
          <w:rFonts w:cs="Times New Roman"/>
          <w:sz w:val="24"/>
          <w:szCs w:val="24"/>
        </w:rPr>
      </w:pPr>
      <w:r w:rsidRPr="009A68AC">
        <w:rPr>
          <w:rFonts w:eastAsia="Times New Roman" w:cs="Times New Roman"/>
          <w:sz w:val="24"/>
          <w:szCs w:val="24"/>
        </w:rPr>
        <w:t>Iespējamā finansēšanas atbalsta intensitāte saglabājas līdzšinējā apmērā – līdz 85%, bet līdzfinansējumu nepieciešams segt no Baltijas valstu budžetiem</w:t>
      </w:r>
      <w:r w:rsidR="005F0C87" w:rsidRPr="009A68AC">
        <w:rPr>
          <w:rFonts w:eastAsia="Times New Roman" w:cs="Times New Roman"/>
          <w:sz w:val="24"/>
          <w:szCs w:val="24"/>
        </w:rPr>
        <w:t xml:space="preserve">, </w:t>
      </w:r>
      <w:r w:rsidRPr="009A68AC">
        <w:rPr>
          <w:rFonts w:eastAsia="Times New Roman" w:cs="Times New Roman"/>
          <w:sz w:val="24"/>
          <w:szCs w:val="24"/>
        </w:rPr>
        <w:t>sadalot to trīs daļās, kas veidojas no 5 % līdzfinansējuma RBR horizontālajām aktivitātēm, kuras attiecas uz visām trīs Baltijas valstīm</w:t>
      </w:r>
      <w:r w:rsidR="005F0C87" w:rsidRPr="009A68AC">
        <w:rPr>
          <w:rFonts w:eastAsia="Times New Roman" w:cs="Times New Roman"/>
          <w:sz w:val="24"/>
          <w:szCs w:val="24"/>
        </w:rPr>
        <w:t xml:space="preserve"> (attiecīgi rēķinot 5% no kopējām visu triju Baltijas valstu izmaksām kas vienlaikus ir 15 % ja izmaksas vispirms sadala kā 1/3 daļu katrai no Baltijas valstīm un tad rēķina 15 % no  attiecīgas valsts izmaksām)</w:t>
      </w:r>
      <w:r w:rsidRPr="009A68AC">
        <w:rPr>
          <w:rFonts w:eastAsia="Times New Roman" w:cs="Times New Roman"/>
          <w:sz w:val="24"/>
          <w:szCs w:val="24"/>
        </w:rPr>
        <w:t xml:space="preserve">, 7,5 % līdzfinansējuma RBR horizontālajām aktivitātēm, kas attiecas uz divām, tostarp Latvijas, aktivitātēm un 15 % RBR projekta atbalsta aktivitāšu līdzfinansējuma tām aktivitātēm, kas attiecas tikai uz Latviju. Precīzs finansējuma apjoms būs zināms pēc pieteikuma apstiprināšanas EK. </w:t>
      </w:r>
    </w:p>
    <w:p w14:paraId="0FE52305" w14:textId="75882525" w:rsidR="00C429D1" w:rsidRPr="009A68AC" w:rsidRDefault="05F6F565" w:rsidP="00882179">
      <w:pPr>
        <w:spacing w:after="0" w:line="240" w:lineRule="auto"/>
        <w:ind w:firstLine="720"/>
        <w:jc w:val="both"/>
        <w:rPr>
          <w:rFonts w:cs="Times New Roman"/>
          <w:sz w:val="24"/>
          <w:szCs w:val="24"/>
        </w:rPr>
      </w:pPr>
      <w:r w:rsidRPr="009A68AC">
        <w:rPr>
          <w:rFonts w:cs="Times New Roman"/>
          <w:sz w:val="24"/>
          <w:szCs w:val="24"/>
        </w:rPr>
        <w:t>I</w:t>
      </w:r>
      <w:r w:rsidR="0397105D" w:rsidRPr="009A68AC">
        <w:rPr>
          <w:rFonts w:cs="Times New Roman"/>
          <w:sz w:val="24"/>
          <w:szCs w:val="24"/>
        </w:rPr>
        <w:t>nformatīvajā z</w:t>
      </w:r>
      <w:r w:rsidR="3936B0AB" w:rsidRPr="009A68AC">
        <w:rPr>
          <w:rFonts w:cs="Times New Roman"/>
          <w:sz w:val="24"/>
          <w:szCs w:val="24"/>
        </w:rPr>
        <w:t xml:space="preserve">iņojumā minētās kopējās Latvijas valsts budžeta saistības </w:t>
      </w:r>
      <w:r w:rsidR="652092B2" w:rsidRPr="009A68AC">
        <w:rPr>
          <w:rFonts w:cs="Times New Roman"/>
          <w:sz w:val="24"/>
          <w:szCs w:val="24"/>
        </w:rPr>
        <w:t xml:space="preserve">vienpadsmitajā </w:t>
      </w:r>
      <w:r w:rsidR="3B656008" w:rsidRPr="009A68AC">
        <w:rPr>
          <w:rFonts w:cs="Times New Roman"/>
          <w:sz w:val="24"/>
          <w:szCs w:val="24"/>
        </w:rPr>
        <w:t xml:space="preserve"> </w:t>
      </w:r>
      <w:r w:rsidR="25F0EA96" w:rsidRPr="009A68AC">
        <w:rPr>
          <w:rFonts w:cs="Times New Roman"/>
          <w:sz w:val="24"/>
          <w:szCs w:val="24"/>
        </w:rPr>
        <w:t>EISI pieteikuma</w:t>
      </w:r>
      <w:r w:rsidR="3936B0AB" w:rsidRPr="009A68AC">
        <w:rPr>
          <w:rFonts w:cs="Times New Roman"/>
          <w:sz w:val="24"/>
          <w:szCs w:val="24"/>
        </w:rPr>
        <w:t xml:space="preserve"> ietvarā, ņemot vērā RBR aktivitāšu līdzfinansēšanu</w:t>
      </w:r>
      <w:r w:rsidR="55B7D0ED" w:rsidRPr="009A68AC">
        <w:rPr>
          <w:rFonts w:cs="Times New Roman"/>
          <w:sz w:val="24"/>
          <w:szCs w:val="24"/>
        </w:rPr>
        <w:t xml:space="preserve"> un</w:t>
      </w:r>
      <w:r w:rsidR="3936B0AB" w:rsidRPr="009A68AC">
        <w:rPr>
          <w:rFonts w:cs="Times New Roman"/>
          <w:sz w:val="24"/>
          <w:szCs w:val="24"/>
        </w:rPr>
        <w:t xml:space="preserve"> PVN kompensēšanu</w:t>
      </w:r>
      <w:r w:rsidR="55B7D0ED" w:rsidRPr="009A68AC">
        <w:rPr>
          <w:rFonts w:cs="Times New Roman"/>
          <w:sz w:val="24"/>
          <w:szCs w:val="24"/>
        </w:rPr>
        <w:t xml:space="preserve"> </w:t>
      </w:r>
      <w:r w:rsidR="3936B0AB" w:rsidRPr="009A68AC">
        <w:rPr>
          <w:rFonts w:cs="Times New Roman"/>
          <w:sz w:val="24"/>
          <w:szCs w:val="24"/>
        </w:rPr>
        <w:t>ir</w:t>
      </w:r>
      <w:r w:rsidR="7470A696" w:rsidRPr="009A68AC">
        <w:rPr>
          <w:rFonts w:cs="Times New Roman"/>
          <w:sz w:val="24"/>
          <w:szCs w:val="24"/>
        </w:rPr>
        <w:t xml:space="preserve"> </w:t>
      </w:r>
      <w:r w:rsidR="00DC7CDA" w:rsidRPr="009A68AC">
        <w:rPr>
          <w:rFonts w:cs="Times New Roman"/>
          <w:sz w:val="24"/>
          <w:szCs w:val="24"/>
        </w:rPr>
        <w:t>225 605 671</w:t>
      </w:r>
      <w:r w:rsidR="3C4E76FA" w:rsidRPr="009A68AC">
        <w:rPr>
          <w:rFonts w:cs="Times New Roman"/>
          <w:sz w:val="24"/>
          <w:szCs w:val="24"/>
        </w:rPr>
        <w:t xml:space="preserve"> </w:t>
      </w:r>
      <w:r w:rsidR="3936B0AB" w:rsidRPr="009A68AC">
        <w:rPr>
          <w:rFonts w:cs="Times New Roman"/>
          <w:i/>
          <w:iCs/>
          <w:sz w:val="24"/>
          <w:szCs w:val="24"/>
        </w:rPr>
        <w:t>euro</w:t>
      </w:r>
      <w:r w:rsidR="31CBD740" w:rsidRPr="009A68AC">
        <w:rPr>
          <w:rFonts w:cs="Times New Roman"/>
          <w:sz w:val="24"/>
          <w:szCs w:val="24"/>
        </w:rPr>
        <w:t xml:space="preserve">. Šo saistību kopsavilkums ir </w:t>
      </w:r>
      <w:r w:rsidR="13889527" w:rsidRPr="009A68AC">
        <w:rPr>
          <w:rFonts w:cs="Times New Roman"/>
          <w:sz w:val="24"/>
          <w:szCs w:val="24"/>
        </w:rPr>
        <w:t xml:space="preserve">apkopots </w:t>
      </w:r>
      <w:r w:rsidR="3699F81B" w:rsidRPr="009A68AC">
        <w:rPr>
          <w:rFonts w:cs="Times New Roman"/>
          <w:sz w:val="24"/>
          <w:szCs w:val="24"/>
        </w:rPr>
        <w:t>4</w:t>
      </w:r>
      <w:r w:rsidR="0BC7BDE6" w:rsidRPr="009A68AC">
        <w:rPr>
          <w:rFonts w:cs="Times New Roman"/>
          <w:sz w:val="24"/>
          <w:szCs w:val="24"/>
        </w:rPr>
        <w:t>. tabulā</w:t>
      </w:r>
      <w:r w:rsidR="13889527" w:rsidRPr="009A68AC">
        <w:rPr>
          <w:rFonts w:cs="Times New Roman"/>
          <w:sz w:val="24"/>
          <w:szCs w:val="24"/>
        </w:rPr>
        <w:t>.</w:t>
      </w:r>
    </w:p>
    <w:p w14:paraId="442B94E2" w14:textId="77777777" w:rsidR="00126583" w:rsidRPr="009A68AC" w:rsidRDefault="00126583" w:rsidP="00882179">
      <w:pPr>
        <w:spacing w:after="0" w:line="240" w:lineRule="auto"/>
        <w:ind w:firstLine="720"/>
        <w:jc w:val="both"/>
        <w:rPr>
          <w:sz w:val="24"/>
          <w:szCs w:val="24"/>
        </w:rPr>
      </w:pPr>
    </w:p>
    <w:p w14:paraId="7F0BDF38" w14:textId="77777777" w:rsidR="00DC2FF5" w:rsidRPr="009A68AC" w:rsidRDefault="00DC2FF5" w:rsidP="00882179">
      <w:pPr>
        <w:spacing w:after="0" w:line="240" w:lineRule="auto"/>
        <w:ind w:firstLine="720"/>
        <w:jc w:val="both"/>
        <w:rPr>
          <w:sz w:val="24"/>
          <w:szCs w:val="24"/>
        </w:rPr>
      </w:pPr>
    </w:p>
    <w:p w14:paraId="4338E807" w14:textId="450F31BB" w:rsidR="004825B3" w:rsidRPr="009A68AC" w:rsidRDefault="00D76560" w:rsidP="00882179">
      <w:pPr>
        <w:tabs>
          <w:tab w:val="left" w:pos="709"/>
        </w:tabs>
        <w:spacing w:after="0" w:line="240" w:lineRule="auto"/>
        <w:contextualSpacing/>
        <w:jc w:val="right"/>
        <w:rPr>
          <w:rFonts w:cs="Times New Roman"/>
          <w:i/>
          <w:iCs/>
          <w:sz w:val="18"/>
          <w:szCs w:val="18"/>
        </w:rPr>
      </w:pPr>
      <w:r w:rsidRPr="009A68AC">
        <w:rPr>
          <w:rFonts w:cs="Times New Roman"/>
          <w:sz w:val="18"/>
          <w:szCs w:val="18"/>
        </w:rPr>
        <w:t>4. tabula 11. EISI pieteikuma valsts budžeta līdzfinansējuma maksimālā apmēra kopsavilkums</w:t>
      </w:r>
      <w:r w:rsidR="00030FD8" w:rsidRPr="009A68AC">
        <w:rPr>
          <w:rFonts w:cs="Times New Roman"/>
          <w:sz w:val="18"/>
          <w:szCs w:val="18"/>
        </w:rPr>
        <w:t>*</w:t>
      </w:r>
      <w:r w:rsidRPr="009A68AC">
        <w:rPr>
          <w:rFonts w:cs="Times New Roman"/>
          <w:sz w:val="18"/>
          <w:szCs w:val="18"/>
        </w:rPr>
        <w:t xml:space="preserve">, </w:t>
      </w:r>
      <w:r w:rsidRPr="009A68AC">
        <w:rPr>
          <w:rFonts w:cs="Times New Roman"/>
          <w:i/>
          <w:iCs/>
          <w:sz w:val="18"/>
          <w:szCs w:val="18"/>
        </w:rPr>
        <w:t>euro</w:t>
      </w:r>
    </w:p>
    <w:tbl>
      <w:tblPr>
        <w:tblW w:w="8784" w:type="dxa"/>
        <w:tblLayout w:type="fixed"/>
        <w:tblLook w:val="04A0" w:firstRow="1" w:lastRow="0" w:firstColumn="1" w:lastColumn="0" w:noHBand="0" w:noVBand="1"/>
      </w:tblPr>
      <w:tblGrid>
        <w:gridCol w:w="1412"/>
        <w:gridCol w:w="1559"/>
        <w:gridCol w:w="1701"/>
        <w:gridCol w:w="2269"/>
        <w:gridCol w:w="1843"/>
      </w:tblGrid>
      <w:tr w:rsidR="00882179" w:rsidRPr="009A68AC" w14:paraId="708037B9" w14:textId="77777777" w:rsidTr="002D2908">
        <w:trPr>
          <w:trHeight w:val="1251"/>
        </w:trPr>
        <w:tc>
          <w:tcPr>
            <w:tcW w:w="1412" w:type="dxa"/>
            <w:vMerge w:val="restart"/>
            <w:tcBorders>
              <w:top w:val="single" w:sz="4" w:space="0" w:color="auto"/>
              <w:left w:val="single" w:sz="4" w:space="0" w:color="auto"/>
              <w:right w:val="single" w:sz="4" w:space="0" w:color="auto"/>
            </w:tcBorders>
            <w:vAlign w:val="center"/>
          </w:tcPr>
          <w:p w14:paraId="6C85404D" w14:textId="229E1E51" w:rsidR="00882179" w:rsidRPr="009A68AC" w:rsidRDefault="00882179" w:rsidP="00882179">
            <w:pPr>
              <w:spacing w:after="0" w:line="240" w:lineRule="auto"/>
              <w:jc w:val="center"/>
              <w:rPr>
                <w:rFonts w:eastAsia="Times New Roman" w:cs="Times New Roman"/>
                <w:b/>
                <w:color w:val="000000"/>
                <w:sz w:val="18"/>
                <w:szCs w:val="18"/>
                <w:lang w:eastAsia="en-GB"/>
              </w:rPr>
            </w:pPr>
            <w:r w:rsidRPr="009A68AC">
              <w:rPr>
                <w:rFonts w:eastAsia="Times New Roman" w:cs="Times New Roman"/>
                <w:b/>
                <w:color w:val="000000"/>
                <w:sz w:val="18"/>
                <w:szCs w:val="18"/>
                <w:lang w:eastAsia="en-GB"/>
              </w:rPr>
              <w:t> </w:t>
            </w:r>
            <w:r w:rsidRPr="009A68AC">
              <w:rPr>
                <w:rFonts w:eastAsia="Times New Roman" w:cs="Times New Roman"/>
                <w:color w:val="000000"/>
                <w:sz w:val="18"/>
                <w:szCs w:val="18"/>
                <w:lang w:eastAsia="en-GB"/>
              </w:rPr>
              <w:t> </w:t>
            </w:r>
          </w:p>
        </w:tc>
        <w:tc>
          <w:tcPr>
            <w:tcW w:w="3260" w:type="dxa"/>
            <w:gridSpan w:val="2"/>
            <w:tcBorders>
              <w:top w:val="single" w:sz="4" w:space="0" w:color="auto"/>
              <w:left w:val="nil"/>
              <w:bottom w:val="single" w:sz="4" w:space="0" w:color="auto"/>
              <w:right w:val="single" w:sz="4" w:space="0" w:color="auto"/>
            </w:tcBorders>
            <w:vAlign w:val="center"/>
          </w:tcPr>
          <w:p w14:paraId="60764588" w14:textId="068B3646" w:rsidR="00882179" w:rsidRPr="009A68AC" w:rsidRDefault="00882179" w:rsidP="00882179">
            <w:pPr>
              <w:spacing w:after="0" w:line="240" w:lineRule="auto"/>
              <w:jc w:val="center"/>
              <w:rPr>
                <w:rFonts w:eastAsia="Times New Roman" w:cs="Times New Roman"/>
                <w:bCs/>
                <w:color w:val="000000"/>
                <w:sz w:val="18"/>
                <w:szCs w:val="18"/>
                <w:lang w:eastAsia="en-GB"/>
              </w:rPr>
            </w:pPr>
            <w:r w:rsidRPr="009A68AC">
              <w:rPr>
                <w:rFonts w:eastAsia="Times New Roman" w:cs="Times New Roman"/>
                <w:bCs/>
                <w:color w:val="000000"/>
                <w:sz w:val="18"/>
                <w:szCs w:val="18"/>
                <w:lang w:eastAsia="en-GB"/>
              </w:rPr>
              <w:t>Latvijas valsts budžeta finansējums</w:t>
            </w:r>
          </w:p>
        </w:tc>
        <w:tc>
          <w:tcPr>
            <w:tcW w:w="2269" w:type="dxa"/>
            <w:tcBorders>
              <w:top w:val="single" w:sz="4" w:space="0" w:color="auto"/>
              <w:left w:val="nil"/>
              <w:right w:val="single" w:sz="4" w:space="0" w:color="auto"/>
            </w:tcBorders>
            <w:vAlign w:val="center"/>
          </w:tcPr>
          <w:p w14:paraId="34566606" w14:textId="455C3B76" w:rsidR="00882179" w:rsidRPr="009A68AC" w:rsidRDefault="00481A6A" w:rsidP="00882179">
            <w:pPr>
              <w:spacing w:after="0" w:line="240" w:lineRule="auto"/>
              <w:jc w:val="center"/>
              <w:rPr>
                <w:rFonts w:eastAsia="Times New Roman" w:cs="Times New Roman"/>
                <w:bCs/>
                <w:color w:val="000000"/>
                <w:sz w:val="18"/>
                <w:szCs w:val="18"/>
                <w:lang w:eastAsia="en-GB"/>
              </w:rPr>
            </w:pPr>
            <w:r w:rsidRPr="009A68AC">
              <w:rPr>
                <w:rFonts w:eastAsia="Times New Roman" w:cs="Times New Roman"/>
                <w:bCs/>
                <w:color w:val="000000"/>
                <w:sz w:val="18"/>
                <w:szCs w:val="18"/>
                <w:lang w:eastAsia="en-GB"/>
              </w:rPr>
              <w:t xml:space="preserve">85% </w:t>
            </w:r>
            <w:r w:rsidR="00882179" w:rsidRPr="009A68AC">
              <w:rPr>
                <w:rFonts w:eastAsia="Times New Roman" w:cs="Times New Roman"/>
                <w:bCs/>
                <w:color w:val="000000"/>
                <w:sz w:val="18"/>
                <w:szCs w:val="18"/>
                <w:lang w:eastAsia="en-GB"/>
              </w:rPr>
              <w:t>EISI</w:t>
            </w:r>
            <w:r w:rsidRPr="009A68AC">
              <w:rPr>
                <w:rFonts w:eastAsia="Times New Roman" w:cs="Times New Roman"/>
                <w:bCs/>
                <w:color w:val="000000"/>
                <w:sz w:val="18"/>
                <w:szCs w:val="18"/>
                <w:lang w:eastAsia="en-GB"/>
              </w:rPr>
              <w:t xml:space="preserve"> </w:t>
            </w:r>
            <w:r w:rsidR="00882179" w:rsidRPr="009A68AC">
              <w:rPr>
                <w:rFonts w:eastAsia="Times New Roman" w:cs="Times New Roman"/>
                <w:bCs/>
                <w:color w:val="000000"/>
                <w:sz w:val="18"/>
                <w:szCs w:val="18"/>
                <w:lang w:eastAsia="en-GB"/>
              </w:rPr>
              <w:t>līdzfinansējum</w:t>
            </w:r>
            <w:r w:rsidRPr="009A68AC">
              <w:rPr>
                <w:rFonts w:eastAsia="Times New Roman" w:cs="Times New Roman"/>
                <w:bCs/>
                <w:color w:val="000000"/>
                <w:sz w:val="18"/>
                <w:szCs w:val="18"/>
                <w:lang w:eastAsia="en-GB"/>
              </w:rPr>
              <w:t>s</w:t>
            </w:r>
            <w:r w:rsidR="00030FD8" w:rsidRPr="009A68AC">
              <w:rPr>
                <w:rFonts w:eastAsia="Times New Roman" w:cs="Times New Roman"/>
                <w:bCs/>
                <w:color w:val="000000"/>
                <w:sz w:val="18"/>
                <w:szCs w:val="18"/>
                <w:lang w:eastAsia="en-GB"/>
              </w:rPr>
              <w:t>*</w:t>
            </w:r>
            <w:r w:rsidR="00882179" w:rsidRPr="009A68AC">
              <w:rPr>
                <w:rFonts w:eastAsia="Times New Roman" w:cs="Times New Roman"/>
                <w:bCs/>
                <w:color w:val="000000"/>
                <w:sz w:val="18"/>
                <w:szCs w:val="18"/>
                <w:lang w:eastAsia="en-GB"/>
              </w:rPr>
              <w:t xml:space="preserve"> </w:t>
            </w:r>
          </w:p>
        </w:tc>
        <w:tc>
          <w:tcPr>
            <w:tcW w:w="1843" w:type="dxa"/>
            <w:tcBorders>
              <w:top w:val="single" w:sz="4" w:space="0" w:color="auto"/>
              <w:left w:val="nil"/>
              <w:right w:val="single" w:sz="4" w:space="0" w:color="auto"/>
            </w:tcBorders>
            <w:vAlign w:val="center"/>
          </w:tcPr>
          <w:p w14:paraId="7194B211" w14:textId="4579288A" w:rsidR="00882179" w:rsidRPr="009A68AC" w:rsidRDefault="00882179" w:rsidP="00882179">
            <w:pPr>
              <w:spacing w:after="0" w:line="240" w:lineRule="auto"/>
              <w:jc w:val="center"/>
              <w:rPr>
                <w:rFonts w:eastAsia="Times New Roman" w:cs="Times New Roman"/>
                <w:b/>
                <w:color w:val="000000"/>
                <w:sz w:val="18"/>
                <w:szCs w:val="18"/>
                <w:lang w:eastAsia="en-GB"/>
              </w:rPr>
            </w:pPr>
            <w:r w:rsidRPr="009A68AC">
              <w:rPr>
                <w:rFonts w:eastAsia="Times New Roman" w:cs="Times New Roman"/>
                <w:b/>
                <w:color w:val="000000"/>
                <w:sz w:val="18"/>
                <w:szCs w:val="18"/>
                <w:lang w:eastAsia="en-GB"/>
              </w:rPr>
              <w:t>KOPĀ</w:t>
            </w:r>
            <w:r w:rsidR="002D2908" w:rsidRPr="009A68AC">
              <w:rPr>
                <w:rFonts w:eastAsia="Times New Roman" w:cs="Times New Roman"/>
                <w:b/>
                <w:color w:val="000000"/>
                <w:sz w:val="18"/>
                <w:szCs w:val="18"/>
                <w:lang w:eastAsia="en-GB"/>
              </w:rPr>
              <w:t>*</w:t>
            </w:r>
            <w:r w:rsidRPr="009A68AC">
              <w:rPr>
                <w:rFonts w:eastAsia="Times New Roman" w:cs="Times New Roman"/>
                <w:color w:val="000000"/>
                <w:sz w:val="18"/>
                <w:szCs w:val="18"/>
                <w:lang w:eastAsia="en-GB"/>
              </w:rPr>
              <w:t> </w:t>
            </w:r>
          </w:p>
        </w:tc>
      </w:tr>
      <w:tr w:rsidR="0045525C" w:rsidRPr="009A68AC" w14:paraId="53B9BE21" w14:textId="77777777" w:rsidTr="002D2908">
        <w:trPr>
          <w:trHeight w:val="1251"/>
        </w:trPr>
        <w:tc>
          <w:tcPr>
            <w:tcW w:w="1412" w:type="dxa"/>
            <w:vMerge/>
            <w:tcBorders>
              <w:left w:val="single" w:sz="4" w:space="0" w:color="auto"/>
              <w:bottom w:val="single" w:sz="4" w:space="0" w:color="auto"/>
              <w:right w:val="single" w:sz="4" w:space="0" w:color="auto"/>
            </w:tcBorders>
            <w:vAlign w:val="center"/>
            <w:hideMark/>
          </w:tcPr>
          <w:p w14:paraId="47569F57" w14:textId="64E79077" w:rsidR="0045525C" w:rsidRPr="009A68AC" w:rsidRDefault="0045525C" w:rsidP="00882179">
            <w:pPr>
              <w:spacing w:after="0" w:line="240" w:lineRule="auto"/>
              <w:jc w:val="center"/>
              <w:rPr>
                <w:rFonts w:eastAsia="Times New Roman" w:cs="Times New Roman"/>
                <w:b/>
                <w:color w:val="000000"/>
                <w:sz w:val="18"/>
                <w:szCs w:val="18"/>
                <w:lang w:eastAsia="en-GB"/>
              </w:rPr>
            </w:pPr>
          </w:p>
        </w:tc>
        <w:tc>
          <w:tcPr>
            <w:tcW w:w="1559" w:type="dxa"/>
            <w:tcBorders>
              <w:top w:val="single" w:sz="4" w:space="0" w:color="auto"/>
              <w:left w:val="nil"/>
              <w:bottom w:val="single" w:sz="4" w:space="0" w:color="auto"/>
              <w:right w:val="single" w:sz="4" w:space="0" w:color="auto"/>
            </w:tcBorders>
            <w:vAlign w:val="center"/>
            <w:hideMark/>
          </w:tcPr>
          <w:p w14:paraId="612BA10C" w14:textId="639C2FC0" w:rsidR="0045525C" w:rsidRPr="009A68AC" w:rsidRDefault="0045525C" w:rsidP="00882179">
            <w:pPr>
              <w:spacing w:after="0" w:line="240" w:lineRule="auto"/>
              <w:jc w:val="center"/>
              <w:rPr>
                <w:rFonts w:eastAsia="Times New Roman" w:cs="Times New Roman"/>
                <w:bCs/>
                <w:color w:val="000000"/>
                <w:sz w:val="18"/>
                <w:szCs w:val="18"/>
                <w:lang w:eastAsia="en-GB"/>
              </w:rPr>
            </w:pPr>
            <w:r w:rsidRPr="009A68AC">
              <w:rPr>
                <w:rFonts w:eastAsia="Times New Roman" w:cs="Times New Roman"/>
                <w:bCs/>
                <w:color w:val="000000"/>
                <w:sz w:val="18"/>
                <w:szCs w:val="18"/>
                <w:lang w:eastAsia="en-GB"/>
              </w:rPr>
              <w:t>15% valsts līdzfinansējums</w:t>
            </w:r>
          </w:p>
        </w:tc>
        <w:tc>
          <w:tcPr>
            <w:tcW w:w="1701" w:type="dxa"/>
            <w:tcBorders>
              <w:top w:val="single" w:sz="4" w:space="0" w:color="auto"/>
              <w:left w:val="nil"/>
              <w:bottom w:val="single" w:sz="4" w:space="0" w:color="auto"/>
              <w:right w:val="single" w:sz="4" w:space="0" w:color="auto"/>
            </w:tcBorders>
            <w:vAlign w:val="center"/>
            <w:hideMark/>
          </w:tcPr>
          <w:p w14:paraId="403C9E41" w14:textId="561887BB" w:rsidR="0045525C" w:rsidRPr="009A68AC" w:rsidRDefault="0045525C" w:rsidP="00882179">
            <w:pPr>
              <w:spacing w:after="0" w:line="240" w:lineRule="auto"/>
              <w:jc w:val="center"/>
              <w:rPr>
                <w:rFonts w:eastAsia="Times New Roman" w:cs="Times New Roman"/>
                <w:bCs/>
                <w:color w:val="000000"/>
                <w:sz w:val="18"/>
                <w:szCs w:val="18"/>
                <w:lang w:eastAsia="en-GB"/>
              </w:rPr>
            </w:pPr>
            <w:r w:rsidRPr="009A68AC">
              <w:rPr>
                <w:rFonts w:eastAsia="Times New Roman" w:cs="Times New Roman"/>
                <w:bCs/>
                <w:color w:val="000000"/>
                <w:sz w:val="18"/>
                <w:szCs w:val="18"/>
                <w:lang w:eastAsia="en-GB"/>
              </w:rPr>
              <w:t>PVN maksājumu kompensēšana </w:t>
            </w:r>
          </w:p>
        </w:tc>
        <w:tc>
          <w:tcPr>
            <w:tcW w:w="2269" w:type="dxa"/>
            <w:tcBorders>
              <w:left w:val="nil"/>
              <w:bottom w:val="single" w:sz="4" w:space="0" w:color="auto"/>
              <w:right w:val="single" w:sz="4" w:space="0" w:color="auto"/>
            </w:tcBorders>
            <w:vAlign w:val="center"/>
            <w:hideMark/>
          </w:tcPr>
          <w:p w14:paraId="5EF27D33" w14:textId="75F5C42A" w:rsidR="0045525C" w:rsidRPr="009A68AC" w:rsidRDefault="0045525C" w:rsidP="00882179">
            <w:pPr>
              <w:spacing w:after="0" w:line="240" w:lineRule="auto"/>
              <w:jc w:val="center"/>
              <w:rPr>
                <w:rFonts w:eastAsia="Times New Roman" w:cs="Times New Roman"/>
                <w:bCs/>
                <w:color w:val="000000"/>
                <w:sz w:val="18"/>
                <w:szCs w:val="18"/>
                <w:lang w:eastAsia="en-GB"/>
              </w:rPr>
            </w:pPr>
          </w:p>
        </w:tc>
        <w:tc>
          <w:tcPr>
            <w:tcW w:w="1843" w:type="dxa"/>
            <w:tcBorders>
              <w:left w:val="nil"/>
              <w:bottom w:val="single" w:sz="4" w:space="0" w:color="auto"/>
              <w:right w:val="single" w:sz="4" w:space="0" w:color="auto"/>
            </w:tcBorders>
            <w:vAlign w:val="center"/>
            <w:hideMark/>
          </w:tcPr>
          <w:p w14:paraId="17B9F35C" w14:textId="4C3EEE89" w:rsidR="0045525C" w:rsidRPr="009A68AC" w:rsidRDefault="0045525C" w:rsidP="00882179">
            <w:pPr>
              <w:spacing w:after="0" w:line="240" w:lineRule="auto"/>
              <w:jc w:val="center"/>
              <w:rPr>
                <w:rFonts w:eastAsia="Times New Roman" w:cs="Times New Roman"/>
                <w:b/>
                <w:color w:val="000000"/>
                <w:sz w:val="18"/>
                <w:szCs w:val="18"/>
                <w:lang w:eastAsia="en-GB"/>
              </w:rPr>
            </w:pPr>
          </w:p>
        </w:tc>
      </w:tr>
      <w:tr w:rsidR="0045525C" w:rsidRPr="009A68AC" w14:paraId="742DE9A3" w14:textId="77777777" w:rsidTr="002D2908">
        <w:trPr>
          <w:trHeight w:val="476"/>
        </w:trPr>
        <w:tc>
          <w:tcPr>
            <w:tcW w:w="1412" w:type="dxa"/>
            <w:tcBorders>
              <w:top w:val="nil"/>
              <w:left w:val="single" w:sz="4" w:space="0" w:color="auto"/>
              <w:bottom w:val="single" w:sz="4" w:space="0" w:color="auto"/>
              <w:right w:val="single" w:sz="4" w:space="0" w:color="auto"/>
            </w:tcBorders>
            <w:vAlign w:val="center"/>
            <w:hideMark/>
          </w:tcPr>
          <w:p w14:paraId="17BFCA30" w14:textId="55715DF4" w:rsidR="0045525C" w:rsidRPr="009A68AC" w:rsidRDefault="0045525C" w:rsidP="00882179">
            <w:pPr>
              <w:spacing w:after="0" w:line="240" w:lineRule="auto"/>
              <w:rPr>
                <w:rFonts w:eastAsia="Times New Roman" w:cs="Times New Roman"/>
                <w:color w:val="000000"/>
                <w:sz w:val="18"/>
                <w:szCs w:val="18"/>
                <w:lang w:eastAsia="en-GB"/>
              </w:rPr>
            </w:pPr>
            <w:r w:rsidRPr="009A68AC">
              <w:rPr>
                <w:rFonts w:eastAsia="Times New Roman" w:cs="Times New Roman"/>
                <w:color w:val="000000"/>
                <w:sz w:val="18"/>
                <w:szCs w:val="18"/>
                <w:lang w:eastAsia="en-GB"/>
              </w:rPr>
              <w:t>Vienpadsmitais  EISI pieteikums</w:t>
            </w:r>
          </w:p>
        </w:tc>
        <w:tc>
          <w:tcPr>
            <w:tcW w:w="1559" w:type="dxa"/>
            <w:tcBorders>
              <w:top w:val="nil"/>
              <w:left w:val="nil"/>
              <w:bottom w:val="single" w:sz="4" w:space="0" w:color="auto"/>
              <w:right w:val="single" w:sz="4" w:space="0" w:color="auto"/>
            </w:tcBorders>
            <w:vAlign w:val="center"/>
            <w:hideMark/>
          </w:tcPr>
          <w:p w14:paraId="33BC50E1" w14:textId="15C5EE32" w:rsidR="0045525C" w:rsidRPr="009A68AC" w:rsidRDefault="00DC7CDA" w:rsidP="00882179">
            <w:pPr>
              <w:spacing w:after="0" w:line="240" w:lineRule="auto"/>
              <w:jc w:val="center"/>
            </w:pPr>
            <w:r w:rsidRPr="009A68AC">
              <w:rPr>
                <w:rFonts w:eastAsia="Times New Roman" w:cs="Times New Roman"/>
                <w:color w:val="000000" w:themeColor="text1"/>
                <w:sz w:val="18"/>
                <w:szCs w:val="18"/>
                <w:lang w:eastAsia="en-GB"/>
              </w:rPr>
              <w:t>29 027 959</w:t>
            </w:r>
          </w:p>
        </w:tc>
        <w:tc>
          <w:tcPr>
            <w:tcW w:w="1701" w:type="dxa"/>
            <w:tcBorders>
              <w:top w:val="nil"/>
              <w:left w:val="nil"/>
              <w:bottom w:val="single" w:sz="4" w:space="0" w:color="auto"/>
              <w:right w:val="single" w:sz="4" w:space="0" w:color="auto"/>
            </w:tcBorders>
            <w:vAlign w:val="center"/>
            <w:hideMark/>
          </w:tcPr>
          <w:p w14:paraId="3A2E000F" w14:textId="3B131070" w:rsidR="0045525C" w:rsidRPr="009A68AC" w:rsidRDefault="00DC7CDA" w:rsidP="00882179">
            <w:pPr>
              <w:spacing w:after="0" w:line="240" w:lineRule="auto"/>
              <w:jc w:val="center"/>
            </w:pPr>
            <w:r w:rsidRPr="009A68AC">
              <w:rPr>
                <w:rFonts w:eastAsia="Times New Roman" w:cs="Times New Roman"/>
                <w:color w:val="000000" w:themeColor="text1"/>
                <w:sz w:val="18"/>
                <w:szCs w:val="18"/>
                <w:lang w:eastAsia="en-GB"/>
              </w:rPr>
              <w:t>40 170 461</w:t>
            </w:r>
          </w:p>
        </w:tc>
        <w:tc>
          <w:tcPr>
            <w:tcW w:w="2269" w:type="dxa"/>
            <w:tcBorders>
              <w:top w:val="nil"/>
              <w:left w:val="nil"/>
              <w:bottom w:val="single" w:sz="4" w:space="0" w:color="auto"/>
              <w:right w:val="single" w:sz="4" w:space="0" w:color="auto"/>
            </w:tcBorders>
            <w:vAlign w:val="center"/>
            <w:hideMark/>
          </w:tcPr>
          <w:p w14:paraId="51623DD0" w14:textId="3C265FD7" w:rsidR="0045525C" w:rsidRPr="009A68AC" w:rsidRDefault="00DC7CDA" w:rsidP="00882179">
            <w:pPr>
              <w:spacing w:after="0" w:line="240" w:lineRule="auto"/>
              <w:jc w:val="center"/>
            </w:pPr>
            <w:r w:rsidRPr="009A68AC">
              <w:rPr>
                <w:rFonts w:eastAsia="Times New Roman" w:cs="Times New Roman"/>
                <w:color w:val="000000" w:themeColor="text1"/>
                <w:sz w:val="18"/>
                <w:szCs w:val="18"/>
                <w:lang w:eastAsia="en-GB"/>
              </w:rPr>
              <w:t>156 407 251</w:t>
            </w:r>
          </w:p>
        </w:tc>
        <w:tc>
          <w:tcPr>
            <w:tcW w:w="1843" w:type="dxa"/>
            <w:tcBorders>
              <w:top w:val="nil"/>
              <w:left w:val="nil"/>
              <w:bottom w:val="single" w:sz="4" w:space="0" w:color="auto"/>
              <w:right w:val="single" w:sz="4" w:space="0" w:color="auto"/>
            </w:tcBorders>
            <w:vAlign w:val="center"/>
            <w:hideMark/>
          </w:tcPr>
          <w:p w14:paraId="40EA3632" w14:textId="40E49893" w:rsidR="0045525C" w:rsidRPr="009A68AC" w:rsidRDefault="00DC7CDA" w:rsidP="00882179">
            <w:pPr>
              <w:spacing w:after="0" w:line="240" w:lineRule="auto"/>
              <w:jc w:val="center"/>
            </w:pPr>
            <w:r w:rsidRPr="009A68AC">
              <w:rPr>
                <w:rFonts w:eastAsia="Times New Roman" w:cs="Times New Roman"/>
                <w:b/>
                <w:bCs/>
                <w:color w:val="000000" w:themeColor="text1"/>
                <w:sz w:val="18"/>
                <w:szCs w:val="18"/>
                <w:lang w:eastAsia="en-GB"/>
              </w:rPr>
              <w:t>225 605 671</w:t>
            </w:r>
          </w:p>
        </w:tc>
      </w:tr>
    </w:tbl>
    <w:p w14:paraId="5B8CDF1B" w14:textId="4F1933F5" w:rsidR="0045525C" w:rsidRPr="009A68AC" w:rsidRDefault="001A3927" w:rsidP="00882179">
      <w:pPr>
        <w:tabs>
          <w:tab w:val="left" w:pos="0"/>
        </w:tabs>
        <w:spacing w:after="0" w:line="240" w:lineRule="auto"/>
        <w:jc w:val="both"/>
        <w:rPr>
          <w:rFonts w:cs="Times New Roman"/>
          <w:sz w:val="20"/>
          <w:szCs w:val="20"/>
        </w:rPr>
      </w:pPr>
      <w:r w:rsidRPr="009A68AC">
        <w:rPr>
          <w:rFonts w:cs="Times New Roman"/>
          <w:sz w:val="20"/>
          <w:szCs w:val="20"/>
        </w:rPr>
        <w:t>* EISI finansējums AS “RB Rail” horizontālajām aktivitātēm no Eiropas Komisijas tiek ieskaitīts AS “RB Rail” un netiek virzīts caur Satiksmes ministrijas budžetu, attiecīgi EISI finansējums AS “RB Rail” horizontālajām aktivitātēm nav jānorāda šajā tabulā. Informācija par  AS “RB Rail” horizontālajām aktivitātēm ziņojumā ir sniegta pilnā apmērā, bet saistību kontekstā attiecībā uz Latviju jānorāda tas prognozētais finansējums, kas būs jāplāno Satiksmes ministrijas budžetā, ja pieteiktais projekts tiks apstiprināts.</w:t>
      </w:r>
    </w:p>
    <w:p w14:paraId="380BBCE1" w14:textId="77777777" w:rsidR="0045525C" w:rsidRPr="009A68AC" w:rsidRDefault="0045525C" w:rsidP="00882179">
      <w:pPr>
        <w:tabs>
          <w:tab w:val="left" w:pos="0"/>
        </w:tabs>
        <w:spacing w:after="0" w:line="240" w:lineRule="auto"/>
        <w:jc w:val="both"/>
        <w:rPr>
          <w:rFonts w:cs="Times New Roman"/>
          <w:sz w:val="24"/>
          <w:szCs w:val="24"/>
        </w:rPr>
      </w:pPr>
    </w:p>
    <w:p w14:paraId="4AC25618" w14:textId="77777777" w:rsidR="00DC2FF5" w:rsidRPr="009A68AC" w:rsidRDefault="00DC2FF5" w:rsidP="00882179">
      <w:pPr>
        <w:tabs>
          <w:tab w:val="left" w:pos="0"/>
        </w:tabs>
        <w:spacing w:after="0" w:line="240" w:lineRule="auto"/>
        <w:jc w:val="both"/>
        <w:rPr>
          <w:rFonts w:cs="Times New Roman"/>
          <w:sz w:val="24"/>
          <w:szCs w:val="24"/>
        </w:rPr>
      </w:pPr>
    </w:p>
    <w:p w14:paraId="2FDC8F62" w14:textId="5D7A817D" w:rsidR="008010B9" w:rsidRPr="009A68AC" w:rsidRDefault="006D12A3" w:rsidP="00882179">
      <w:pPr>
        <w:tabs>
          <w:tab w:val="left" w:pos="0"/>
        </w:tabs>
        <w:spacing w:after="0" w:line="240" w:lineRule="auto"/>
        <w:jc w:val="both"/>
        <w:rPr>
          <w:rFonts w:cs="Times New Roman"/>
          <w:sz w:val="24"/>
          <w:szCs w:val="24"/>
        </w:rPr>
      </w:pPr>
      <w:r w:rsidRPr="009A68AC">
        <w:rPr>
          <w:rFonts w:cs="Times New Roman"/>
          <w:sz w:val="24"/>
          <w:szCs w:val="24"/>
        </w:rPr>
        <w:lastRenderedPageBreak/>
        <w:tab/>
      </w:r>
      <w:r w:rsidR="00D43A91" w:rsidRPr="009A68AC">
        <w:rPr>
          <w:rFonts w:cs="Times New Roman"/>
          <w:sz w:val="24"/>
          <w:szCs w:val="24"/>
        </w:rPr>
        <w:t>Informatīvajā ziņojumā m</w:t>
      </w:r>
      <w:r w:rsidR="00A95AAE" w:rsidRPr="009A68AC">
        <w:rPr>
          <w:rFonts w:cs="Times New Roman"/>
          <w:sz w:val="24"/>
          <w:szCs w:val="24"/>
        </w:rPr>
        <w:t xml:space="preserve">inētās </w:t>
      </w:r>
      <w:r w:rsidR="00D43A91" w:rsidRPr="009A68AC">
        <w:rPr>
          <w:rFonts w:cs="Times New Roman"/>
          <w:sz w:val="24"/>
          <w:szCs w:val="24"/>
        </w:rPr>
        <w:t xml:space="preserve">Latvijas </w:t>
      </w:r>
      <w:r w:rsidR="00A95AAE" w:rsidRPr="009A68AC">
        <w:rPr>
          <w:rFonts w:cs="Times New Roman"/>
          <w:sz w:val="24"/>
          <w:szCs w:val="24"/>
        </w:rPr>
        <w:t>aktivitātes ir identificētas kā Latvijas prioritātes Rail Baltica projekta turpmākai secīgai un savlaicīgai īstenošanai. Vienlaikus jāuzsver, ka projekta pieteikumā ietverto aktivitāšu ieviešana un finansējuma saņemšana Rail Baltica projekta īstenošanas turpināšanai būs atkarīga no pieejamā</w:t>
      </w:r>
      <w:r w:rsidR="00736866" w:rsidRPr="009A68AC">
        <w:rPr>
          <w:rFonts w:cs="Times New Roman"/>
          <w:sz w:val="24"/>
          <w:szCs w:val="24"/>
        </w:rPr>
        <w:t xml:space="preserve"> </w:t>
      </w:r>
      <w:r w:rsidR="00A95AAE" w:rsidRPr="009A68AC">
        <w:rPr>
          <w:rFonts w:cs="Times New Roman"/>
          <w:sz w:val="24"/>
          <w:szCs w:val="24"/>
        </w:rPr>
        <w:t>finansējuma apjoma</w:t>
      </w:r>
      <w:r w:rsidR="00374BCA" w:rsidRPr="009A68AC">
        <w:rPr>
          <w:rFonts w:cs="Times New Roman"/>
          <w:sz w:val="24"/>
          <w:szCs w:val="24"/>
        </w:rPr>
        <w:t xml:space="preserve"> </w:t>
      </w:r>
      <w:r w:rsidR="00FA41E8" w:rsidRPr="009A68AC">
        <w:rPr>
          <w:rFonts w:cs="Times New Roman"/>
          <w:sz w:val="24"/>
          <w:szCs w:val="24"/>
        </w:rPr>
        <w:t>un</w:t>
      </w:r>
      <w:r w:rsidR="00A95AAE" w:rsidRPr="009A68AC">
        <w:rPr>
          <w:rFonts w:cs="Times New Roman"/>
          <w:sz w:val="24"/>
          <w:szCs w:val="24"/>
        </w:rPr>
        <w:t xml:space="preserve"> </w:t>
      </w:r>
      <w:r w:rsidR="003C078F" w:rsidRPr="009A68AC">
        <w:rPr>
          <w:rFonts w:cs="Times New Roman"/>
          <w:sz w:val="24"/>
          <w:szCs w:val="24"/>
        </w:rPr>
        <w:t>E</w:t>
      </w:r>
      <w:r w:rsidR="00A95AAE" w:rsidRPr="009A68AC">
        <w:rPr>
          <w:rFonts w:cs="Times New Roman"/>
          <w:sz w:val="24"/>
          <w:szCs w:val="24"/>
        </w:rPr>
        <w:t>K lēmuma par finansējuma piešķiršanu no EISI budžeta līdzekļiem</w:t>
      </w:r>
      <w:r w:rsidR="009C535E" w:rsidRPr="009A68AC">
        <w:rPr>
          <w:rFonts w:cs="Times New Roman"/>
          <w:sz w:val="24"/>
          <w:szCs w:val="24"/>
        </w:rPr>
        <w:t>.</w:t>
      </w:r>
    </w:p>
    <w:p w14:paraId="5E5008AF" w14:textId="77777777" w:rsidR="00B851B4" w:rsidRPr="009A68AC" w:rsidRDefault="00B851B4" w:rsidP="00882179">
      <w:pPr>
        <w:tabs>
          <w:tab w:val="left" w:pos="0"/>
        </w:tabs>
        <w:spacing w:after="0" w:line="240" w:lineRule="auto"/>
        <w:jc w:val="both"/>
        <w:rPr>
          <w:rFonts w:cs="Times New Roman"/>
          <w:sz w:val="24"/>
          <w:szCs w:val="24"/>
        </w:rPr>
      </w:pPr>
    </w:p>
    <w:p w14:paraId="0A9BBD3B" w14:textId="55D74C73" w:rsidR="00005BD6" w:rsidRPr="009A68AC" w:rsidRDefault="00563BC1" w:rsidP="00882179">
      <w:pPr>
        <w:tabs>
          <w:tab w:val="left" w:pos="0"/>
        </w:tabs>
        <w:spacing w:after="0" w:line="240" w:lineRule="auto"/>
        <w:jc w:val="both"/>
        <w:rPr>
          <w:rFonts w:cs="Times New Roman"/>
          <w:sz w:val="24"/>
          <w:szCs w:val="24"/>
        </w:rPr>
      </w:pPr>
      <w:r w:rsidRPr="009A68AC">
        <w:rPr>
          <w:rFonts w:cs="Times New Roman"/>
          <w:color w:val="365F91" w:themeColor="accent1" w:themeShade="BF"/>
          <w:sz w:val="24"/>
          <w:szCs w:val="24"/>
        </w:rPr>
        <w:tab/>
      </w:r>
      <w:r w:rsidR="00005BD6" w:rsidRPr="009A68AC">
        <w:rPr>
          <w:rFonts w:cs="Times New Roman"/>
          <w:sz w:val="24"/>
          <w:szCs w:val="24"/>
        </w:rPr>
        <w:t>Līdz ar to</w:t>
      </w:r>
      <w:r w:rsidR="00451D78" w:rsidRPr="009A68AC">
        <w:rPr>
          <w:rFonts w:cs="Times New Roman"/>
          <w:sz w:val="24"/>
          <w:szCs w:val="24"/>
        </w:rPr>
        <w:t>,</w:t>
      </w:r>
      <w:r w:rsidR="00005BD6" w:rsidRPr="009A68AC">
        <w:rPr>
          <w:rFonts w:cs="Times New Roman"/>
          <w:sz w:val="24"/>
          <w:szCs w:val="24"/>
        </w:rPr>
        <w:t xml:space="preserve"> precīzs aktivitāšu apjoms un to īstenošanai nepieciešamais finansējums būs zināms 20</w:t>
      </w:r>
      <w:r w:rsidR="00B56B0C" w:rsidRPr="009A68AC">
        <w:rPr>
          <w:rFonts w:cs="Times New Roman"/>
          <w:sz w:val="24"/>
          <w:szCs w:val="24"/>
        </w:rPr>
        <w:t>2</w:t>
      </w:r>
      <w:r w:rsidR="009E52B7" w:rsidRPr="009A68AC">
        <w:rPr>
          <w:rFonts w:cs="Times New Roman"/>
          <w:sz w:val="24"/>
          <w:szCs w:val="24"/>
        </w:rPr>
        <w:t>5</w:t>
      </w:r>
      <w:r w:rsidR="00005BD6" w:rsidRPr="009A68AC">
        <w:rPr>
          <w:rFonts w:cs="Times New Roman"/>
          <w:sz w:val="24"/>
          <w:szCs w:val="24"/>
        </w:rPr>
        <w:t>.</w:t>
      </w:r>
      <w:r w:rsidR="008B1FA2" w:rsidRPr="009A68AC">
        <w:rPr>
          <w:rFonts w:cs="Times New Roman"/>
          <w:sz w:val="24"/>
          <w:szCs w:val="24"/>
        </w:rPr>
        <w:t> </w:t>
      </w:r>
      <w:r w:rsidR="00005BD6" w:rsidRPr="009A68AC">
        <w:rPr>
          <w:rFonts w:cs="Times New Roman"/>
          <w:sz w:val="24"/>
          <w:szCs w:val="24"/>
        </w:rPr>
        <w:t xml:space="preserve">gada trešajā ceturksnī. Pēc minētā </w:t>
      </w:r>
      <w:r w:rsidR="003C078F" w:rsidRPr="009A68AC">
        <w:rPr>
          <w:rFonts w:cs="Times New Roman"/>
          <w:sz w:val="24"/>
          <w:szCs w:val="24"/>
        </w:rPr>
        <w:t>Eiropas</w:t>
      </w:r>
      <w:r w:rsidR="00005BD6" w:rsidRPr="009A68AC">
        <w:rPr>
          <w:rFonts w:cs="Times New Roman"/>
          <w:sz w:val="24"/>
          <w:szCs w:val="24"/>
        </w:rPr>
        <w:t xml:space="preserve"> Komisijas lēmuma apstiprināšanas, bet ne vēlāk kā līdz 20</w:t>
      </w:r>
      <w:r w:rsidR="00B56B0C" w:rsidRPr="009A68AC">
        <w:rPr>
          <w:rFonts w:cs="Times New Roman"/>
          <w:sz w:val="24"/>
          <w:szCs w:val="24"/>
        </w:rPr>
        <w:t>2</w:t>
      </w:r>
      <w:r w:rsidR="009E52B7" w:rsidRPr="009A68AC">
        <w:rPr>
          <w:rFonts w:cs="Times New Roman"/>
          <w:sz w:val="24"/>
          <w:szCs w:val="24"/>
        </w:rPr>
        <w:t>5</w:t>
      </w:r>
      <w:r w:rsidR="00005BD6" w:rsidRPr="009A68AC">
        <w:rPr>
          <w:rFonts w:cs="Times New Roman"/>
          <w:sz w:val="24"/>
          <w:szCs w:val="24"/>
        </w:rPr>
        <w:t>.</w:t>
      </w:r>
      <w:r w:rsidR="008B1FA2" w:rsidRPr="009A68AC">
        <w:rPr>
          <w:rFonts w:cs="Times New Roman"/>
          <w:sz w:val="24"/>
          <w:szCs w:val="24"/>
        </w:rPr>
        <w:t> </w:t>
      </w:r>
      <w:r w:rsidR="00005BD6" w:rsidRPr="009A68AC">
        <w:rPr>
          <w:rFonts w:cs="Times New Roman"/>
          <w:sz w:val="24"/>
          <w:szCs w:val="24"/>
        </w:rPr>
        <w:t xml:space="preserve">gada </w:t>
      </w:r>
      <w:r w:rsidR="009C535E" w:rsidRPr="009A68AC">
        <w:rPr>
          <w:rFonts w:cs="Times New Roman"/>
          <w:sz w:val="24"/>
          <w:szCs w:val="24"/>
        </w:rPr>
        <w:t>oktobrim</w:t>
      </w:r>
      <w:r w:rsidR="00451D78" w:rsidRPr="009A68AC">
        <w:rPr>
          <w:rFonts w:cs="Times New Roman"/>
          <w:sz w:val="24"/>
          <w:szCs w:val="24"/>
        </w:rPr>
        <w:t>,</w:t>
      </w:r>
      <w:r w:rsidR="00005BD6" w:rsidRPr="009A68AC">
        <w:rPr>
          <w:rFonts w:cs="Times New Roman"/>
          <w:sz w:val="24"/>
          <w:szCs w:val="24"/>
        </w:rPr>
        <w:t xml:space="preserve"> Latvijai būs iespēja noslēgt Finansēšanas līgumu par Rail Baltica projekta turpmāko aktivitāšu īstenošanu</w:t>
      </w:r>
      <w:r w:rsidR="0006768B" w:rsidRPr="009A68AC">
        <w:rPr>
          <w:rFonts w:cs="Times New Roman"/>
          <w:sz w:val="24"/>
          <w:szCs w:val="24"/>
        </w:rPr>
        <w:t>, kas nepārsniegs</w:t>
      </w:r>
      <w:r w:rsidR="00363AE2" w:rsidRPr="009A68AC">
        <w:rPr>
          <w:rFonts w:cs="Times New Roman"/>
          <w:sz w:val="24"/>
          <w:szCs w:val="24"/>
        </w:rPr>
        <w:t xml:space="preserve"> informatīvajā ziņojumā uzrādītās</w:t>
      </w:r>
      <w:r w:rsidR="00827F73" w:rsidRPr="009A68AC">
        <w:rPr>
          <w:rFonts w:cs="Times New Roman"/>
          <w:sz w:val="24"/>
          <w:szCs w:val="24"/>
        </w:rPr>
        <w:t xml:space="preserve"> indikatīvās</w:t>
      </w:r>
      <w:r w:rsidR="00363AE2" w:rsidRPr="009A68AC">
        <w:rPr>
          <w:rFonts w:cs="Times New Roman"/>
          <w:sz w:val="24"/>
          <w:szCs w:val="24"/>
        </w:rPr>
        <w:t xml:space="preserve"> </w:t>
      </w:r>
      <w:r w:rsidR="00D0631C" w:rsidRPr="009A68AC">
        <w:rPr>
          <w:rFonts w:cs="Times New Roman"/>
          <w:sz w:val="24"/>
          <w:szCs w:val="24"/>
        </w:rPr>
        <w:t xml:space="preserve">kopējās </w:t>
      </w:r>
      <w:r w:rsidR="00363AE2" w:rsidRPr="009A68AC">
        <w:rPr>
          <w:rFonts w:cs="Times New Roman"/>
          <w:sz w:val="24"/>
          <w:szCs w:val="24"/>
        </w:rPr>
        <w:t>maksimālās budžeta saistības</w:t>
      </w:r>
      <w:r w:rsidR="0006768B" w:rsidRPr="009A68AC">
        <w:rPr>
          <w:rFonts w:cs="Times New Roman"/>
          <w:sz w:val="24"/>
          <w:szCs w:val="24"/>
        </w:rPr>
        <w:t>.</w:t>
      </w:r>
      <w:r w:rsidR="00005BD6" w:rsidRPr="009A68AC">
        <w:rPr>
          <w:rFonts w:cs="Times New Roman"/>
          <w:sz w:val="24"/>
          <w:szCs w:val="24"/>
        </w:rPr>
        <w:t xml:space="preserve"> </w:t>
      </w:r>
      <w:r w:rsidR="0006768B" w:rsidRPr="009A68AC">
        <w:rPr>
          <w:rFonts w:cs="Times New Roman"/>
          <w:sz w:val="24"/>
          <w:szCs w:val="24"/>
        </w:rPr>
        <w:t>P</w:t>
      </w:r>
      <w:r w:rsidR="00005BD6" w:rsidRPr="009A68AC">
        <w:rPr>
          <w:rFonts w:cs="Times New Roman"/>
          <w:sz w:val="24"/>
          <w:szCs w:val="24"/>
        </w:rPr>
        <w:t xml:space="preserve">ar </w:t>
      </w:r>
      <w:r w:rsidR="00714993" w:rsidRPr="009A68AC">
        <w:rPr>
          <w:rFonts w:cs="Times New Roman"/>
          <w:sz w:val="24"/>
          <w:szCs w:val="24"/>
        </w:rPr>
        <w:t xml:space="preserve">faktiski noslēgto Finansēšanas līgumā pieejamo finansējumu un precīzām </w:t>
      </w:r>
      <w:r w:rsidR="00F57732" w:rsidRPr="009A68AC">
        <w:rPr>
          <w:rFonts w:cs="Times New Roman"/>
          <w:sz w:val="24"/>
          <w:szCs w:val="24"/>
        </w:rPr>
        <w:t>valsts budžeta saistībām</w:t>
      </w:r>
      <w:r w:rsidR="00943F95" w:rsidRPr="009A68AC">
        <w:rPr>
          <w:rFonts w:cs="Times New Roman"/>
          <w:sz w:val="24"/>
          <w:szCs w:val="24"/>
        </w:rPr>
        <w:t>,</w:t>
      </w:r>
      <w:r w:rsidR="00F57732" w:rsidRPr="009A68AC">
        <w:rPr>
          <w:rFonts w:cs="Times New Roman"/>
          <w:sz w:val="24"/>
          <w:szCs w:val="24"/>
        </w:rPr>
        <w:t xml:space="preserve"> tiks</w:t>
      </w:r>
      <w:r w:rsidR="00005BD6" w:rsidRPr="009A68AC">
        <w:rPr>
          <w:rFonts w:cs="Times New Roman"/>
          <w:sz w:val="24"/>
          <w:szCs w:val="24"/>
        </w:rPr>
        <w:t xml:space="preserve"> informēts Ministru kabinets un pieņem</w:t>
      </w:r>
      <w:r w:rsidR="00E5693F" w:rsidRPr="009A68AC">
        <w:rPr>
          <w:rFonts w:cs="Times New Roman"/>
          <w:sz w:val="24"/>
          <w:szCs w:val="24"/>
        </w:rPr>
        <w:t xml:space="preserve">ts </w:t>
      </w:r>
      <w:r w:rsidR="00005BD6" w:rsidRPr="009A68AC">
        <w:rPr>
          <w:rFonts w:cs="Times New Roman"/>
          <w:sz w:val="24"/>
          <w:szCs w:val="24"/>
        </w:rPr>
        <w:t xml:space="preserve">atsevišķs lēmums. </w:t>
      </w:r>
    </w:p>
    <w:p w14:paraId="473FEDB5" w14:textId="77777777" w:rsidR="00375E44" w:rsidRPr="009A68AC" w:rsidRDefault="00375E44" w:rsidP="00882179">
      <w:pPr>
        <w:tabs>
          <w:tab w:val="left" w:pos="7088"/>
        </w:tabs>
        <w:spacing w:after="0" w:line="240" w:lineRule="auto"/>
        <w:rPr>
          <w:rFonts w:eastAsia="Times New Roman" w:cs="Times New Roman"/>
          <w:sz w:val="16"/>
          <w:szCs w:val="16"/>
        </w:rPr>
      </w:pPr>
    </w:p>
    <w:p w14:paraId="793C4169" w14:textId="77777777" w:rsidR="0042287A" w:rsidRPr="009A68AC" w:rsidRDefault="0042287A" w:rsidP="00882179">
      <w:pPr>
        <w:tabs>
          <w:tab w:val="left" w:pos="7088"/>
        </w:tabs>
        <w:spacing w:after="0" w:line="240" w:lineRule="auto"/>
        <w:rPr>
          <w:rFonts w:eastAsia="Times New Roman" w:cs="Times New Roman"/>
          <w:sz w:val="24"/>
          <w:szCs w:val="24"/>
        </w:rPr>
      </w:pPr>
    </w:p>
    <w:p w14:paraId="0566568A" w14:textId="77777777" w:rsidR="00882179" w:rsidRPr="009A68AC" w:rsidRDefault="00882179" w:rsidP="00882179">
      <w:pPr>
        <w:tabs>
          <w:tab w:val="left" w:pos="7088"/>
        </w:tabs>
        <w:spacing w:after="0" w:line="240" w:lineRule="auto"/>
        <w:rPr>
          <w:rFonts w:eastAsia="Times New Roman" w:cs="Times New Roman"/>
          <w:sz w:val="24"/>
          <w:szCs w:val="24"/>
        </w:rPr>
      </w:pPr>
    </w:p>
    <w:p w14:paraId="61778EC6" w14:textId="77777777" w:rsidR="00882179" w:rsidRPr="009A68AC" w:rsidRDefault="00882179" w:rsidP="00882179">
      <w:pPr>
        <w:tabs>
          <w:tab w:val="left" w:pos="7088"/>
        </w:tabs>
        <w:spacing w:after="0" w:line="240" w:lineRule="auto"/>
        <w:rPr>
          <w:rFonts w:eastAsia="Times New Roman" w:cs="Times New Roman"/>
          <w:sz w:val="24"/>
          <w:szCs w:val="24"/>
        </w:rPr>
      </w:pPr>
    </w:p>
    <w:p w14:paraId="3A6E0957" w14:textId="77777777" w:rsidR="00DC2FF5" w:rsidRPr="009A68AC" w:rsidRDefault="00DC2FF5" w:rsidP="00882179">
      <w:pPr>
        <w:tabs>
          <w:tab w:val="left" w:pos="7088"/>
        </w:tabs>
        <w:spacing w:after="0" w:line="240" w:lineRule="auto"/>
        <w:rPr>
          <w:rFonts w:eastAsia="Times New Roman" w:cs="Times New Roman"/>
          <w:sz w:val="24"/>
          <w:szCs w:val="24"/>
        </w:rPr>
      </w:pPr>
    </w:p>
    <w:p w14:paraId="639BFEA1" w14:textId="77777777" w:rsidR="0042287A" w:rsidRPr="009A68AC" w:rsidRDefault="0042287A" w:rsidP="00882179">
      <w:pPr>
        <w:tabs>
          <w:tab w:val="left" w:pos="7088"/>
        </w:tabs>
        <w:spacing w:after="0" w:line="240" w:lineRule="auto"/>
        <w:rPr>
          <w:rFonts w:eastAsia="Times New Roman" w:cs="Times New Roman"/>
          <w:sz w:val="24"/>
          <w:szCs w:val="24"/>
        </w:rPr>
      </w:pPr>
    </w:p>
    <w:p w14:paraId="1F37B28A" w14:textId="17A65873" w:rsidR="001D19AB" w:rsidRPr="009A68AC" w:rsidRDefault="001D19AB" w:rsidP="00882179">
      <w:pPr>
        <w:tabs>
          <w:tab w:val="left" w:pos="7088"/>
        </w:tabs>
        <w:spacing w:after="0" w:line="240" w:lineRule="auto"/>
        <w:rPr>
          <w:rFonts w:eastAsia="Times New Roman" w:cs="Times New Roman"/>
          <w:sz w:val="24"/>
          <w:szCs w:val="24"/>
        </w:rPr>
      </w:pPr>
      <w:r w:rsidRPr="009A68AC">
        <w:rPr>
          <w:rFonts w:eastAsia="Times New Roman" w:cs="Times New Roman"/>
          <w:sz w:val="24"/>
          <w:szCs w:val="24"/>
        </w:rPr>
        <w:t>Satiksmes ministrs</w:t>
      </w:r>
      <w:r w:rsidRPr="009A68AC">
        <w:rPr>
          <w:rFonts w:eastAsia="Times New Roman" w:cs="Times New Roman"/>
          <w:sz w:val="24"/>
          <w:szCs w:val="24"/>
        </w:rPr>
        <w:tab/>
      </w:r>
      <w:r w:rsidR="00134BE5" w:rsidRPr="009A68AC">
        <w:rPr>
          <w:rFonts w:eastAsia="Times New Roman" w:cs="Times New Roman"/>
          <w:sz w:val="24"/>
          <w:szCs w:val="24"/>
        </w:rPr>
        <w:t>K</w:t>
      </w:r>
      <w:r w:rsidRPr="009A68AC">
        <w:rPr>
          <w:rFonts w:eastAsia="Times New Roman" w:cs="Times New Roman"/>
          <w:sz w:val="24"/>
          <w:szCs w:val="24"/>
        </w:rPr>
        <w:t xml:space="preserve">. </w:t>
      </w:r>
      <w:r w:rsidR="00934CA4" w:rsidRPr="009A68AC">
        <w:rPr>
          <w:rFonts w:eastAsia="Times New Roman" w:cs="Times New Roman"/>
          <w:sz w:val="24"/>
          <w:szCs w:val="24"/>
        </w:rPr>
        <w:t>Briškens</w:t>
      </w:r>
      <w:r w:rsidRPr="009A68AC">
        <w:rPr>
          <w:rFonts w:eastAsia="Times New Roman" w:cs="Times New Roman"/>
          <w:sz w:val="24"/>
          <w:szCs w:val="24"/>
        </w:rPr>
        <w:t xml:space="preserve"> </w:t>
      </w:r>
    </w:p>
    <w:p w14:paraId="4E456D69" w14:textId="77777777" w:rsidR="00A62A87" w:rsidRPr="009A68AC" w:rsidRDefault="00A62A87" w:rsidP="00882179">
      <w:pPr>
        <w:spacing w:after="0" w:line="240" w:lineRule="auto"/>
        <w:rPr>
          <w:rFonts w:cs="Times New Roman"/>
          <w:bCs/>
          <w:sz w:val="20"/>
          <w:szCs w:val="20"/>
        </w:rPr>
      </w:pPr>
    </w:p>
    <w:p w14:paraId="205B226A" w14:textId="77777777" w:rsidR="00DC2FF5" w:rsidRPr="009A68AC" w:rsidRDefault="00DC2FF5" w:rsidP="00882179">
      <w:pPr>
        <w:spacing w:after="0" w:line="240" w:lineRule="auto"/>
        <w:rPr>
          <w:rFonts w:cs="Times New Roman"/>
          <w:bCs/>
          <w:sz w:val="20"/>
          <w:szCs w:val="20"/>
        </w:rPr>
      </w:pPr>
    </w:p>
    <w:p w14:paraId="4300C9B3" w14:textId="77777777" w:rsidR="00DC2FF5" w:rsidRPr="009A68AC" w:rsidRDefault="00DC2FF5" w:rsidP="00882179">
      <w:pPr>
        <w:spacing w:after="0" w:line="240" w:lineRule="auto"/>
        <w:rPr>
          <w:rFonts w:cs="Times New Roman"/>
          <w:bCs/>
          <w:sz w:val="20"/>
          <w:szCs w:val="20"/>
        </w:rPr>
      </w:pPr>
    </w:p>
    <w:p w14:paraId="010BBB61" w14:textId="77777777" w:rsidR="00DC2FF5" w:rsidRPr="009A68AC" w:rsidRDefault="00DC2FF5" w:rsidP="00882179">
      <w:pPr>
        <w:spacing w:after="0" w:line="240" w:lineRule="auto"/>
        <w:rPr>
          <w:rFonts w:cs="Times New Roman"/>
          <w:bCs/>
          <w:sz w:val="20"/>
          <w:szCs w:val="20"/>
        </w:rPr>
      </w:pPr>
    </w:p>
    <w:p w14:paraId="295FAC9E" w14:textId="77777777" w:rsidR="001E17AF" w:rsidRPr="009A68AC" w:rsidRDefault="001E17AF" w:rsidP="00882179">
      <w:pPr>
        <w:spacing w:after="0" w:line="240" w:lineRule="auto"/>
        <w:rPr>
          <w:rFonts w:cs="Times New Roman"/>
          <w:bCs/>
          <w:sz w:val="20"/>
          <w:szCs w:val="20"/>
        </w:rPr>
      </w:pPr>
    </w:p>
    <w:p w14:paraId="50CD82E4" w14:textId="77777777" w:rsidR="001E17AF" w:rsidRPr="009A68AC" w:rsidRDefault="001E17AF" w:rsidP="00882179">
      <w:pPr>
        <w:spacing w:after="0" w:line="240" w:lineRule="auto"/>
        <w:rPr>
          <w:rFonts w:cs="Times New Roman"/>
          <w:bCs/>
          <w:sz w:val="20"/>
          <w:szCs w:val="20"/>
        </w:rPr>
      </w:pPr>
    </w:p>
    <w:p w14:paraId="1D86FF0A" w14:textId="77777777" w:rsidR="001E17AF" w:rsidRPr="009A68AC" w:rsidRDefault="001E17AF" w:rsidP="00882179">
      <w:pPr>
        <w:spacing w:after="0" w:line="240" w:lineRule="auto"/>
        <w:rPr>
          <w:rFonts w:cs="Times New Roman"/>
          <w:bCs/>
          <w:sz w:val="20"/>
          <w:szCs w:val="20"/>
        </w:rPr>
      </w:pPr>
    </w:p>
    <w:p w14:paraId="25184154" w14:textId="5F74A732" w:rsidR="001E17AF" w:rsidRPr="009A68AC" w:rsidRDefault="376F75A9" w:rsidP="00882179">
      <w:pPr>
        <w:spacing w:after="0" w:line="240" w:lineRule="auto"/>
        <w:rPr>
          <w:rFonts w:cs="Times New Roman"/>
          <w:sz w:val="20"/>
          <w:szCs w:val="20"/>
        </w:rPr>
      </w:pPr>
      <w:r w:rsidRPr="009A68AC">
        <w:rPr>
          <w:rFonts w:cs="Times New Roman"/>
          <w:sz w:val="20"/>
          <w:szCs w:val="20"/>
        </w:rPr>
        <w:t>G.</w:t>
      </w:r>
      <w:r w:rsidR="001E17AF" w:rsidRPr="009A68AC">
        <w:rPr>
          <w:rFonts w:cs="Times New Roman"/>
          <w:sz w:val="20"/>
          <w:szCs w:val="20"/>
        </w:rPr>
        <w:t>Sil</w:t>
      </w:r>
      <w:r w:rsidR="00C80032" w:rsidRPr="009A68AC">
        <w:rPr>
          <w:rFonts w:cs="Times New Roman"/>
          <w:sz w:val="20"/>
          <w:szCs w:val="20"/>
        </w:rPr>
        <w:t>o</w:t>
      </w:r>
      <w:r w:rsidR="001E17AF" w:rsidRPr="009A68AC">
        <w:rPr>
          <w:rFonts w:cs="Times New Roman"/>
          <w:sz w:val="20"/>
          <w:szCs w:val="20"/>
        </w:rPr>
        <w:t>vs</w:t>
      </w:r>
    </w:p>
    <w:p w14:paraId="3D8D466E" w14:textId="3CD7F0CB" w:rsidR="006C66C9" w:rsidRPr="00092839" w:rsidRDefault="006C66C9" w:rsidP="00882179">
      <w:pPr>
        <w:spacing w:after="0" w:line="240" w:lineRule="auto"/>
        <w:rPr>
          <w:rFonts w:cs="Times New Roman"/>
          <w:bCs/>
          <w:sz w:val="20"/>
          <w:szCs w:val="20"/>
        </w:rPr>
      </w:pPr>
      <w:r w:rsidRPr="009A68AC">
        <w:rPr>
          <w:rFonts w:cs="Times New Roman"/>
          <w:bCs/>
          <w:sz w:val="20"/>
          <w:szCs w:val="20"/>
        </w:rPr>
        <w:t>Gatis.</w:t>
      </w:r>
      <w:r w:rsidR="00D61FAA" w:rsidRPr="009A68AC">
        <w:rPr>
          <w:rFonts w:cs="Times New Roman"/>
          <w:bCs/>
          <w:sz w:val="20"/>
          <w:szCs w:val="20"/>
        </w:rPr>
        <w:t>S</w:t>
      </w:r>
      <w:r w:rsidRPr="009A68AC">
        <w:rPr>
          <w:rFonts w:cs="Times New Roman"/>
          <w:bCs/>
          <w:sz w:val="20"/>
          <w:szCs w:val="20"/>
        </w:rPr>
        <w:t>il</w:t>
      </w:r>
      <w:r w:rsidR="00C80032" w:rsidRPr="009A68AC">
        <w:rPr>
          <w:rFonts w:cs="Times New Roman"/>
          <w:bCs/>
          <w:sz w:val="20"/>
          <w:szCs w:val="20"/>
        </w:rPr>
        <w:t>o</w:t>
      </w:r>
      <w:r w:rsidRPr="009A68AC">
        <w:rPr>
          <w:rFonts w:cs="Times New Roman"/>
          <w:bCs/>
          <w:sz w:val="20"/>
          <w:szCs w:val="20"/>
        </w:rPr>
        <w:t>vs@sam.gov.lv</w:t>
      </w:r>
    </w:p>
    <w:p w14:paraId="4D74B240" w14:textId="77777777" w:rsidR="001E17AF" w:rsidRPr="00092839" w:rsidRDefault="001E17AF" w:rsidP="00882179">
      <w:pPr>
        <w:spacing w:after="0" w:line="240" w:lineRule="auto"/>
        <w:rPr>
          <w:rFonts w:cs="Times New Roman"/>
          <w:bCs/>
          <w:sz w:val="20"/>
          <w:szCs w:val="20"/>
        </w:rPr>
      </w:pPr>
    </w:p>
    <w:sectPr w:rsidR="001E17AF" w:rsidRPr="00092839" w:rsidSect="00426745">
      <w:headerReference w:type="even" r:id="rId11"/>
      <w:headerReference w:type="default" r:id="rId12"/>
      <w:footerReference w:type="even" r:id="rId13"/>
      <w:footerReference w:type="default" r:id="rId14"/>
      <w:headerReference w:type="first" r:id="rId15"/>
      <w:footerReference w:type="first" r:id="rId16"/>
      <w:pgSz w:w="11906" w:h="16838" w:code="9"/>
      <w:pgMar w:top="1440" w:right="1559" w:bottom="1440" w:left="1559" w:header="709" w:footer="47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EC9D" w14:textId="77777777" w:rsidR="00A813D4" w:rsidRDefault="00A813D4" w:rsidP="00B95B0A">
      <w:pPr>
        <w:spacing w:after="0" w:line="240" w:lineRule="auto"/>
      </w:pPr>
      <w:r>
        <w:separator/>
      </w:r>
    </w:p>
  </w:endnote>
  <w:endnote w:type="continuationSeparator" w:id="0">
    <w:p w14:paraId="65CA2CB3" w14:textId="77777777" w:rsidR="00A813D4" w:rsidRDefault="00A813D4" w:rsidP="00B95B0A">
      <w:pPr>
        <w:spacing w:after="0" w:line="240" w:lineRule="auto"/>
      </w:pPr>
      <w:r>
        <w:continuationSeparator/>
      </w:r>
    </w:p>
  </w:endnote>
  <w:endnote w:type="continuationNotice" w:id="1">
    <w:p w14:paraId="636883FE" w14:textId="77777777" w:rsidR="00A813D4" w:rsidRDefault="00A81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4F19" w14:textId="77777777" w:rsidR="0009458D" w:rsidRDefault="0009458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176447"/>
      <w:docPartObj>
        <w:docPartGallery w:val="Page Numbers (Bottom of Page)"/>
        <w:docPartUnique/>
      </w:docPartObj>
    </w:sdtPr>
    <w:sdtEndPr>
      <w:rPr>
        <w:noProof/>
        <w:sz w:val="24"/>
        <w:szCs w:val="20"/>
      </w:rPr>
    </w:sdtEndPr>
    <w:sdtContent>
      <w:p w14:paraId="5D171D41" w14:textId="77777777" w:rsidR="0009458D" w:rsidRDefault="0009458D" w:rsidP="0009458D">
        <w:pPr>
          <w:pStyle w:val="Galvene"/>
          <w:jc w:val="center"/>
          <w:rPr>
            <w:strike/>
            <w:sz w:val="24"/>
            <w:szCs w:val="20"/>
          </w:rPr>
        </w:pPr>
        <w:r w:rsidRPr="00CD2E20">
          <w:rPr>
            <w:strike/>
            <w:sz w:val="24"/>
            <w:szCs w:val="20"/>
          </w:rPr>
          <w:t>IEROBEŽOTA PIEEJAMĪBA</w:t>
        </w:r>
      </w:p>
      <w:p w14:paraId="5ACA25FF" w14:textId="77777777" w:rsidR="0009458D" w:rsidRPr="00F20132" w:rsidRDefault="0009458D" w:rsidP="0009458D">
        <w:pPr>
          <w:pStyle w:val="Galvene"/>
          <w:jc w:val="center"/>
          <w:rPr>
            <w:sz w:val="24"/>
            <w:szCs w:val="24"/>
          </w:rPr>
        </w:pPr>
        <w:r>
          <w:rPr>
            <w:sz w:val="24"/>
            <w:szCs w:val="24"/>
          </w:rPr>
          <w:t>NAV KLASIFICĒTS</w:t>
        </w:r>
      </w:p>
      <w:p w14:paraId="45BC8D11" w14:textId="18208A3F" w:rsidR="00DA3EB9" w:rsidRPr="008B1FA2" w:rsidRDefault="00DA3EB9" w:rsidP="0009458D">
        <w:pPr>
          <w:pStyle w:val="Kjene"/>
          <w:jc w:val="center"/>
          <w:rPr>
            <w:sz w:val="24"/>
            <w:szCs w:val="20"/>
          </w:rPr>
        </w:pPr>
        <w:r w:rsidRPr="008B1FA2">
          <w:rPr>
            <w:sz w:val="24"/>
            <w:szCs w:val="20"/>
          </w:rPr>
          <w:fldChar w:fldCharType="begin"/>
        </w:r>
        <w:r w:rsidRPr="008B1FA2">
          <w:rPr>
            <w:sz w:val="24"/>
            <w:szCs w:val="20"/>
          </w:rPr>
          <w:instrText xml:space="preserve"> PAGE   \* MERGEFORMAT </w:instrText>
        </w:r>
        <w:r w:rsidRPr="008B1FA2">
          <w:rPr>
            <w:sz w:val="24"/>
            <w:szCs w:val="20"/>
          </w:rPr>
          <w:fldChar w:fldCharType="separate"/>
        </w:r>
        <w:r w:rsidRPr="008B1FA2">
          <w:rPr>
            <w:noProof/>
            <w:sz w:val="24"/>
            <w:szCs w:val="20"/>
          </w:rPr>
          <w:t>2</w:t>
        </w:r>
        <w:r w:rsidRPr="008B1FA2">
          <w:rPr>
            <w:noProof/>
            <w:sz w:val="24"/>
            <w:szCs w:val="20"/>
          </w:rPr>
          <w:fldChar w:fldCharType="end"/>
        </w:r>
      </w:p>
    </w:sdtContent>
  </w:sdt>
  <w:p w14:paraId="242D00CB" w14:textId="65C4585F" w:rsidR="00290C84" w:rsidRPr="004B0786" w:rsidRDefault="00DA3EB9" w:rsidP="00DA3EB9">
    <w:pPr>
      <w:pStyle w:val="Kjene"/>
      <w:tabs>
        <w:tab w:val="left" w:pos="225"/>
      </w:tabs>
      <w:rPr>
        <w:sz w:val="20"/>
        <w:szCs w:val="20"/>
      </w:rPr>
    </w:pPr>
    <w:r w:rsidRPr="004B0786">
      <w:rPr>
        <w:sz w:val="20"/>
        <w:szCs w:val="20"/>
      </w:rPr>
      <w:tab/>
    </w:r>
    <w:r w:rsidRPr="004B0786">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DC0F" w14:textId="77777777" w:rsidR="0009458D" w:rsidRDefault="0009458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AAEC" w14:textId="77777777" w:rsidR="00A813D4" w:rsidRDefault="00A813D4" w:rsidP="00B95B0A">
      <w:pPr>
        <w:spacing w:after="0" w:line="240" w:lineRule="auto"/>
      </w:pPr>
      <w:r>
        <w:separator/>
      </w:r>
    </w:p>
  </w:footnote>
  <w:footnote w:type="continuationSeparator" w:id="0">
    <w:p w14:paraId="4C95C979" w14:textId="77777777" w:rsidR="00A813D4" w:rsidRDefault="00A813D4" w:rsidP="00B95B0A">
      <w:pPr>
        <w:spacing w:after="0" w:line="240" w:lineRule="auto"/>
      </w:pPr>
      <w:r>
        <w:continuationSeparator/>
      </w:r>
    </w:p>
  </w:footnote>
  <w:footnote w:type="continuationNotice" w:id="1">
    <w:p w14:paraId="400F9CDB" w14:textId="77777777" w:rsidR="00A813D4" w:rsidRDefault="00A813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9B20" w14:textId="77777777" w:rsidR="0009458D" w:rsidRDefault="0009458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4A7B" w14:textId="7DDB474F" w:rsidR="004B0786" w:rsidRDefault="004B0786" w:rsidP="004B0786">
    <w:pPr>
      <w:pStyle w:val="Galvene"/>
      <w:jc w:val="center"/>
      <w:rPr>
        <w:strike/>
        <w:sz w:val="24"/>
        <w:szCs w:val="20"/>
      </w:rPr>
    </w:pPr>
    <w:r w:rsidRPr="00CD2E20">
      <w:rPr>
        <w:strike/>
        <w:sz w:val="24"/>
        <w:szCs w:val="20"/>
      </w:rPr>
      <w:t>IEROBEŽOTA PIEEJAMĪBA</w:t>
    </w:r>
  </w:p>
  <w:p w14:paraId="682F319F" w14:textId="14BD64CB" w:rsidR="00CD2E20" w:rsidRPr="00F20132" w:rsidRDefault="00F20132" w:rsidP="00F20132">
    <w:pPr>
      <w:pStyle w:val="Galvene"/>
      <w:jc w:val="center"/>
      <w:rPr>
        <w:sz w:val="24"/>
        <w:szCs w:val="24"/>
      </w:rPr>
    </w:pPr>
    <w:r>
      <w:rPr>
        <w:sz w:val="24"/>
        <w:szCs w:val="24"/>
      </w:rPr>
      <w:t>NAV KLASIFICĒTS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5585" w14:textId="77777777" w:rsidR="0009458D" w:rsidRDefault="0009458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2574"/>
    <w:multiLevelType w:val="hybridMultilevel"/>
    <w:tmpl w:val="FFFFFFFF"/>
    <w:lvl w:ilvl="0" w:tplc="7660A640">
      <w:start w:val="1"/>
      <w:numFmt w:val="bullet"/>
      <w:lvlText w:val="-"/>
      <w:lvlJc w:val="left"/>
      <w:pPr>
        <w:ind w:left="1080" w:hanging="360"/>
      </w:pPr>
      <w:rPr>
        <w:rFonts w:ascii="Aptos" w:hAnsi="Aptos" w:hint="default"/>
      </w:rPr>
    </w:lvl>
    <w:lvl w:ilvl="1" w:tplc="66D8E8E8">
      <w:start w:val="1"/>
      <w:numFmt w:val="bullet"/>
      <w:lvlText w:val="o"/>
      <w:lvlJc w:val="left"/>
      <w:pPr>
        <w:ind w:left="1800" w:hanging="360"/>
      </w:pPr>
      <w:rPr>
        <w:rFonts w:ascii="Courier New" w:hAnsi="Courier New" w:hint="default"/>
      </w:rPr>
    </w:lvl>
    <w:lvl w:ilvl="2" w:tplc="AAEEE5B2">
      <w:start w:val="1"/>
      <w:numFmt w:val="bullet"/>
      <w:lvlText w:val=""/>
      <w:lvlJc w:val="left"/>
      <w:pPr>
        <w:ind w:left="2520" w:hanging="360"/>
      </w:pPr>
      <w:rPr>
        <w:rFonts w:ascii="Wingdings" w:hAnsi="Wingdings" w:hint="default"/>
      </w:rPr>
    </w:lvl>
    <w:lvl w:ilvl="3" w:tplc="7076BF26">
      <w:start w:val="1"/>
      <w:numFmt w:val="bullet"/>
      <w:lvlText w:val=""/>
      <w:lvlJc w:val="left"/>
      <w:pPr>
        <w:ind w:left="3240" w:hanging="360"/>
      </w:pPr>
      <w:rPr>
        <w:rFonts w:ascii="Symbol" w:hAnsi="Symbol" w:hint="default"/>
      </w:rPr>
    </w:lvl>
    <w:lvl w:ilvl="4" w:tplc="8C80B2CA">
      <w:start w:val="1"/>
      <w:numFmt w:val="bullet"/>
      <w:lvlText w:val="o"/>
      <w:lvlJc w:val="left"/>
      <w:pPr>
        <w:ind w:left="3960" w:hanging="360"/>
      </w:pPr>
      <w:rPr>
        <w:rFonts w:ascii="Courier New" w:hAnsi="Courier New" w:hint="default"/>
      </w:rPr>
    </w:lvl>
    <w:lvl w:ilvl="5" w:tplc="827EA806">
      <w:start w:val="1"/>
      <w:numFmt w:val="bullet"/>
      <w:lvlText w:val=""/>
      <w:lvlJc w:val="left"/>
      <w:pPr>
        <w:ind w:left="4680" w:hanging="360"/>
      </w:pPr>
      <w:rPr>
        <w:rFonts w:ascii="Wingdings" w:hAnsi="Wingdings" w:hint="default"/>
      </w:rPr>
    </w:lvl>
    <w:lvl w:ilvl="6" w:tplc="76CCDC62">
      <w:start w:val="1"/>
      <w:numFmt w:val="bullet"/>
      <w:lvlText w:val=""/>
      <w:lvlJc w:val="left"/>
      <w:pPr>
        <w:ind w:left="5400" w:hanging="360"/>
      </w:pPr>
      <w:rPr>
        <w:rFonts w:ascii="Symbol" w:hAnsi="Symbol" w:hint="default"/>
      </w:rPr>
    </w:lvl>
    <w:lvl w:ilvl="7" w:tplc="491E904E">
      <w:start w:val="1"/>
      <w:numFmt w:val="bullet"/>
      <w:lvlText w:val="o"/>
      <w:lvlJc w:val="left"/>
      <w:pPr>
        <w:ind w:left="6120" w:hanging="360"/>
      </w:pPr>
      <w:rPr>
        <w:rFonts w:ascii="Courier New" w:hAnsi="Courier New" w:hint="default"/>
      </w:rPr>
    </w:lvl>
    <w:lvl w:ilvl="8" w:tplc="6CBE5076">
      <w:start w:val="1"/>
      <w:numFmt w:val="bullet"/>
      <w:lvlText w:val=""/>
      <w:lvlJc w:val="left"/>
      <w:pPr>
        <w:ind w:left="6840" w:hanging="360"/>
      </w:pPr>
      <w:rPr>
        <w:rFonts w:ascii="Wingdings" w:hAnsi="Wingdings" w:hint="default"/>
      </w:rPr>
    </w:lvl>
  </w:abstractNum>
  <w:abstractNum w:abstractNumId="1" w15:restartNumberingAfterBreak="0">
    <w:nsid w:val="07F90EEF"/>
    <w:multiLevelType w:val="hybridMultilevel"/>
    <w:tmpl w:val="25C8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521F5"/>
    <w:multiLevelType w:val="hybridMultilevel"/>
    <w:tmpl w:val="90E63F8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DE6C92"/>
    <w:multiLevelType w:val="hybridMultilevel"/>
    <w:tmpl w:val="D4A6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40668"/>
    <w:multiLevelType w:val="hybridMultilevel"/>
    <w:tmpl w:val="E7B21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20E06"/>
    <w:multiLevelType w:val="hybridMultilevel"/>
    <w:tmpl w:val="27427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2F3C37"/>
    <w:multiLevelType w:val="hybridMultilevel"/>
    <w:tmpl w:val="D8C24C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0125B"/>
    <w:multiLevelType w:val="hybridMultilevel"/>
    <w:tmpl w:val="AECEB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A02FD"/>
    <w:multiLevelType w:val="hybridMultilevel"/>
    <w:tmpl w:val="A22263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7F0DC4"/>
    <w:multiLevelType w:val="hybridMultilevel"/>
    <w:tmpl w:val="91C0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B5D77"/>
    <w:multiLevelType w:val="hybridMultilevel"/>
    <w:tmpl w:val="D9E4A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722EB0"/>
    <w:multiLevelType w:val="hybridMultilevel"/>
    <w:tmpl w:val="84ECDAE0"/>
    <w:lvl w:ilvl="0" w:tplc="B5E469EA">
      <w:start w:val="2011"/>
      <w:numFmt w:val="bullet"/>
      <w:lvlText w:val="-"/>
      <w:lvlJc w:val="left"/>
      <w:pPr>
        <w:ind w:left="36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9667A40"/>
    <w:multiLevelType w:val="hybridMultilevel"/>
    <w:tmpl w:val="7248917A"/>
    <w:lvl w:ilvl="0" w:tplc="F30A4F1C">
      <w:start w:val="1"/>
      <w:numFmt w:val="decimal"/>
      <w:lvlText w:val="%1."/>
      <w:lvlJc w:val="left"/>
      <w:pPr>
        <w:ind w:left="720" w:hanging="360"/>
      </w:pPr>
      <w:rPr>
        <w:rFonts w:hint="default"/>
        <w:b/>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3877A9"/>
    <w:multiLevelType w:val="hybridMultilevel"/>
    <w:tmpl w:val="CEDA3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A842AB"/>
    <w:multiLevelType w:val="hybridMultilevel"/>
    <w:tmpl w:val="9144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930D5"/>
    <w:multiLevelType w:val="hybridMultilevel"/>
    <w:tmpl w:val="25DCC4A2"/>
    <w:lvl w:ilvl="0" w:tplc="912E058C">
      <w:start w:val="29"/>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2F6A33"/>
    <w:multiLevelType w:val="hybridMultilevel"/>
    <w:tmpl w:val="F31053D4"/>
    <w:lvl w:ilvl="0" w:tplc="0426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276CB"/>
    <w:multiLevelType w:val="hybridMultilevel"/>
    <w:tmpl w:val="594E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B36D7"/>
    <w:multiLevelType w:val="hybridMultilevel"/>
    <w:tmpl w:val="E50E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5F730E"/>
    <w:multiLevelType w:val="hybridMultilevel"/>
    <w:tmpl w:val="7BF0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90321"/>
    <w:multiLevelType w:val="hybridMultilevel"/>
    <w:tmpl w:val="567427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1F36C85"/>
    <w:multiLevelType w:val="hybridMultilevel"/>
    <w:tmpl w:val="123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9E06C3"/>
    <w:multiLevelType w:val="hybridMultilevel"/>
    <w:tmpl w:val="3B52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714223"/>
    <w:multiLevelType w:val="hybridMultilevel"/>
    <w:tmpl w:val="DE363C52"/>
    <w:lvl w:ilvl="0" w:tplc="ACC22182">
      <w:numFmt w:val="bullet"/>
      <w:lvlText w:val="-"/>
      <w:lvlJc w:val="left"/>
      <w:pPr>
        <w:ind w:left="72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43C26B8"/>
    <w:multiLevelType w:val="hybridMultilevel"/>
    <w:tmpl w:val="63B4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722CF"/>
    <w:multiLevelType w:val="hybridMultilevel"/>
    <w:tmpl w:val="E6CA79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6F9C7441"/>
    <w:multiLevelType w:val="hybridMultilevel"/>
    <w:tmpl w:val="5E9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1C2649"/>
    <w:multiLevelType w:val="hybridMultilevel"/>
    <w:tmpl w:val="CA5CB88E"/>
    <w:lvl w:ilvl="0" w:tplc="2176F0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76003448"/>
    <w:multiLevelType w:val="hybridMultilevel"/>
    <w:tmpl w:val="6526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A71FA4"/>
    <w:multiLevelType w:val="hybridMultilevel"/>
    <w:tmpl w:val="01625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CB7632"/>
    <w:multiLevelType w:val="hybridMultilevel"/>
    <w:tmpl w:val="79040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815150E"/>
    <w:multiLevelType w:val="hybridMultilevel"/>
    <w:tmpl w:val="BC0A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0090A"/>
    <w:multiLevelType w:val="hybridMultilevel"/>
    <w:tmpl w:val="8ABA730A"/>
    <w:lvl w:ilvl="0" w:tplc="B4106C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96588E"/>
    <w:multiLevelType w:val="hybridMultilevel"/>
    <w:tmpl w:val="6F102148"/>
    <w:lvl w:ilvl="0" w:tplc="36C69C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7C1D3B9C"/>
    <w:multiLevelType w:val="hybridMultilevel"/>
    <w:tmpl w:val="85940196"/>
    <w:lvl w:ilvl="0" w:tplc="FFA4E792">
      <w:start w:val="164"/>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371702"/>
    <w:multiLevelType w:val="hybridMultilevel"/>
    <w:tmpl w:val="137A6EC2"/>
    <w:lvl w:ilvl="0" w:tplc="9C16A57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68506282">
    <w:abstractNumId w:val="5"/>
  </w:num>
  <w:num w:numId="2" w16cid:durableId="650447316">
    <w:abstractNumId w:val="33"/>
  </w:num>
  <w:num w:numId="3" w16cid:durableId="1997220573">
    <w:abstractNumId w:val="27"/>
  </w:num>
  <w:num w:numId="4" w16cid:durableId="1298993855">
    <w:abstractNumId w:val="30"/>
  </w:num>
  <w:num w:numId="5" w16cid:durableId="160855649">
    <w:abstractNumId w:val="2"/>
  </w:num>
  <w:num w:numId="6" w16cid:durableId="1381050885">
    <w:abstractNumId w:val="23"/>
  </w:num>
  <w:num w:numId="7" w16cid:durableId="1360744513">
    <w:abstractNumId w:val="11"/>
  </w:num>
  <w:num w:numId="8" w16cid:durableId="867303966">
    <w:abstractNumId w:val="35"/>
  </w:num>
  <w:num w:numId="9" w16cid:durableId="1275821598">
    <w:abstractNumId w:val="25"/>
  </w:num>
  <w:num w:numId="10" w16cid:durableId="615985618">
    <w:abstractNumId w:val="12"/>
  </w:num>
  <w:num w:numId="11" w16cid:durableId="239869507">
    <w:abstractNumId w:val="31"/>
  </w:num>
  <w:num w:numId="12" w16cid:durableId="437220273">
    <w:abstractNumId w:val="29"/>
  </w:num>
  <w:num w:numId="13" w16cid:durableId="1279415600">
    <w:abstractNumId w:val="8"/>
  </w:num>
  <w:num w:numId="14" w16cid:durableId="160701897">
    <w:abstractNumId w:val="10"/>
  </w:num>
  <w:num w:numId="15" w16cid:durableId="1960913886">
    <w:abstractNumId w:val="22"/>
  </w:num>
  <w:num w:numId="16" w16cid:durableId="479343252">
    <w:abstractNumId w:val="13"/>
  </w:num>
  <w:num w:numId="17" w16cid:durableId="1814447327">
    <w:abstractNumId w:val="3"/>
  </w:num>
  <w:num w:numId="18" w16cid:durableId="2087263128">
    <w:abstractNumId w:val="4"/>
  </w:num>
  <w:num w:numId="19" w16cid:durableId="1864781630">
    <w:abstractNumId w:val="32"/>
  </w:num>
  <w:num w:numId="20" w16cid:durableId="1851025926">
    <w:abstractNumId w:val="7"/>
  </w:num>
  <w:num w:numId="21" w16cid:durableId="1332875857">
    <w:abstractNumId w:val="21"/>
  </w:num>
  <w:num w:numId="22" w16cid:durableId="1823505831">
    <w:abstractNumId w:val="28"/>
  </w:num>
  <w:num w:numId="23" w16cid:durableId="707726344">
    <w:abstractNumId w:val="24"/>
  </w:num>
  <w:num w:numId="24" w16cid:durableId="994989339">
    <w:abstractNumId w:val="17"/>
  </w:num>
  <w:num w:numId="25" w16cid:durableId="1539657890">
    <w:abstractNumId w:val="16"/>
  </w:num>
  <w:num w:numId="26" w16cid:durableId="1180581453">
    <w:abstractNumId w:val="1"/>
  </w:num>
  <w:num w:numId="27" w16cid:durableId="1673291082">
    <w:abstractNumId w:val="6"/>
  </w:num>
  <w:num w:numId="28" w16cid:durableId="2130969913">
    <w:abstractNumId w:val="20"/>
  </w:num>
  <w:num w:numId="29" w16cid:durableId="1114667778">
    <w:abstractNumId w:val="18"/>
  </w:num>
  <w:num w:numId="30" w16cid:durableId="870411490">
    <w:abstractNumId w:val="0"/>
  </w:num>
  <w:num w:numId="31" w16cid:durableId="2138522626">
    <w:abstractNumId w:val="14"/>
  </w:num>
  <w:num w:numId="32" w16cid:durableId="255409006">
    <w:abstractNumId w:val="9"/>
  </w:num>
  <w:num w:numId="33" w16cid:durableId="2027368750">
    <w:abstractNumId w:val="26"/>
  </w:num>
  <w:num w:numId="34" w16cid:durableId="958490896">
    <w:abstractNumId w:val="19"/>
  </w:num>
  <w:num w:numId="35" w16cid:durableId="1022896155">
    <w:abstractNumId w:val="15"/>
  </w:num>
  <w:num w:numId="36" w16cid:durableId="9970710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0A"/>
    <w:rsid w:val="00000F14"/>
    <w:rsid w:val="00001159"/>
    <w:rsid w:val="000017F8"/>
    <w:rsid w:val="000040D2"/>
    <w:rsid w:val="000056E2"/>
    <w:rsid w:val="00005BD6"/>
    <w:rsid w:val="00005D95"/>
    <w:rsid w:val="00006565"/>
    <w:rsid w:val="000069CB"/>
    <w:rsid w:val="00006A91"/>
    <w:rsid w:val="00007863"/>
    <w:rsid w:val="000079A8"/>
    <w:rsid w:val="00010243"/>
    <w:rsid w:val="00010278"/>
    <w:rsid w:val="00010E2F"/>
    <w:rsid w:val="000111D7"/>
    <w:rsid w:val="00011372"/>
    <w:rsid w:val="000122EF"/>
    <w:rsid w:val="00012DB4"/>
    <w:rsid w:val="00013385"/>
    <w:rsid w:val="0001341B"/>
    <w:rsid w:val="00013B71"/>
    <w:rsid w:val="00014775"/>
    <w:rsid w:val="00015247"/>
    <w:rsid w:val="000158E2"/>
    <w:rsid w:val="00015A98"/>
    <w:rsid w:val="000168DC"/>
    <w:rsid w:val="0001729C"/>
    <w:rsid w:val="00017512"/>
    <w:rsid w:val="00017BAD"/>
    <w:rsid w:val="00017DD3"/>
    <w:rsid w:val="000201F8"/>
    <w:rsid w:val="00021559"/>
    <w:rsid w:val="00021964"/>
    <w:rsid w:val="000226C5"/>
    <w:rsid w:val="000236E4"/>
    <w:rsid w:val="00023938"/>
    <w:rsid w:val="0002591E"/>
    <w:rsid w:val="00026047"/>
    <w:rsid w:val="000266A9"/>
    <w:rsid w:val="0002694C"/>
    <w:rsid w:val="00026A43"/>
    <w:rsid w:val="00026E1B"/>
    <w:rsid w:val="00026E5A"/>
    <w:rsid w:val="0003064D"/>
    <w:rsid w:val="00030FD8"/>
    <w:rsid w:val="00030FE1"/>
    <w:rsid w:val="00031080"/>
    <w:rsid w:val="000315CE"/>
    <w:rsid w:val="0003263D"/>
    <w:rsid w:val="00032FD7"/>
    <w:rsid w:val="00033E9D"/>
    <w:rsid w:val="000344C8"/>
    <w:rsid w:val="00034C7D"/>
    <w:rsid w:val="0003510D"/>
    <w:rsid w:val="00035C61"/>
    <w:rsid w:val="00035E99"/>
    <w:rsid w:val="00036244"/>
    <w:rsid w:val="00037CE9"/>
    <w:rsid w:val="00037D00"/>
    <w:rsid w:val="000400B7"/>
    <w:rsid w:val="0004025A"/>
    <w:rsid w:val="00040293"/>
    <w:rsid w:val="000406D9"/>
    <w:rsid w:val="00040893"/>
    <w:rsid w:val="00040CE7"/>
    <w:rsid w:val="000411A0"/>
    <w:rsid w:val="000413CE"/>
    <w:rsid w:val="00042198"/>
    <w:rsid w:val="00043063"/>
    <w:rsid w:val="000440A1"/>
    <w:rsid w:val="00044FD3"/>
    <w:rsid w:val="0004592F"/>
    <w:rsid w:val="00046DEF"/>
    <w:rsid w:val="00047AAF"/>
    <w:rsid w:val="00047DD7"/>
    <w:rsid w:val="00047FC8"/>
    <w:rsid w:val="000502DB"/>
    <w:rsid w:val="000516AF"/>
    <w:rsid w:val="0005218C"/>
    <w:rsid w:val="00052674"/>
    <w:rsid w:val="00053F0A"/>
    <w:rsid w:val="00053FB4"/>
    <w:rsid w:val="00054BB2"/>
    <w:rsid w:val="00055059"/>
    <w:rsid w:val="00055B47"/>
    <w:rsid w:val="00055E36"/>
    <w:rsid w:val="000562DD"/>
    <w:rsid w:val="00057431"/>
    <w:rsid w:val="00057626"/>
    <w:rsid w:val="00057BFF"/>
    <w:rsid w:val="00057CD8"/>
    <w:rsid w:val="000602C1"/>
    <w:rsid w:val="0006051E"/>
    <w:rsid w:val="00060818"/>
    <w:rsid w:val="00060CF5"/>
    <w:rsid w:val="00060D33"/>
    <w:rsid w:val="000611A9"/>
    <w:rsid w:val="0006179A"/>
    <w:rsid w:val="00061D25"/>
    <w:rsid w:val="0006222A"/>
    <w:rsid w:val="000622D8"/>
    <w:rsid w:val="00062457"/>
    <w:rsid w:val="00062540"/>
    <w:rsid w:val="00062BD5"/>
    <w:rsid w:val="00062F93"/>
    <w:rsid w:val="000638C7"/>
    <w:rsid w:val="00064425"/>
    <w:rsid w:val="0006458F"/>
    <w:rsid w:val="00064C3F"/>
    <w:rsid w:val="00065083"/>
    <w:rsid w:val="00065E60"/>
    <w:rsid w:val="0006608B"/>
    <w:rsid w:val="00066EA6"/>
    <w:rsid w:val="0006768B"/>
    <w:rsid w:val="00071454"/>
    <w:rsid w:val="0007157B"/>
    <w:rsid w:val="00072397"/>
    <w:rsid w:val="00072A41"/>
    <w:rsid w:val="00073009"/>
    <w:rsid w:val="000730CA"/>
    <w:rsid w:val="0007358E"/>
    <w:rsid w:val="00073916"/>
    <w:rsid w:val="00073B74"/>
    <w:rsid w:val="00075195"/>
    <w:rsid w:val="000751A9"/>
    <w:rsid w:val="00075867"/>
    <w:rsid w:val="000765CC"/>
    <w:rsid w:val="00077630"/>
    <w:rsid w:val="00077DAE"/>
    <w:rsid w:val="00081CF3"/>
    <w:rsid w:val="00081DD2"/>
    <w:rsid w:val="00081E7D"/>
    <w:rsid w:val="00082BFC"/>
    <w:rsid w:val="000830AE"/>
    <w:rsid w:val="000830C1"/>
    <w:rsid w:val="000831BD"/>
    <w:rsid w:val="000833F7"/>
    <w:rsid w:val="00083C82"/>
    <w:rsid w:val="00083C9A"/>
    <w:rsid w:val="00083DDA"/>
    <w:rsid w:val="00084137"/>
    <w:rsid w:val="00084897"/>
    <w:rsid w:val="00086331"/>
    <w:rsid w:val="00086798"/>
    <w:rsid w:val="00086B17"/>
    <w:rsid w:val="00086D0D"/>
    <w:rsid w:val="000875B2"/>
    <w:rsid w:val="00087E2C"/>
    <w:rsid w:val="00087FA0"/>
    <w:rsid w:val="0009021F"/>
    <w:rsid w:val="00090708"/>
    <w:rsid w:val="00092537"/>
    <w:rsid w:val="00092839"/>
    <w:rsid w:val="00093E96"/>
    <w:rsid w:val="000940FA"/>
    <w:rsid w:val="000942B1"/>
    <w:rsid w:val="000943FF"/>
    <w:rsid w:val="0009458D"/>
    <w:rsid w:val="00095405"/>
    <w:rsid w:val="000955E1"/>
    <w:rsid w:val="0009577B"/>
    <w:rsid w:val="00095B71"/>
    <w:rsid w:val="00096E66"/>
    <w:rsid w:val="00096FEE"/>
    <w:rsid w:val="00097102"/>
    <w:rsid w:val="000977FC"/>
    <w:rsid w:val="00097A8A"/>
    <w:rsid w:val="000A0183"/>
    <w:rsid w:val="000A104F"/>
    <w:rsid w:val="000A1BB5"/>
    <w:rsid w:val="000A2353"/>
    <w:rsid w:val="000A2DAD"/>
    <w:rsid w:val="000A2E44"/>
    <w:rsid w:val="000A2E89"/>
    <w:rsid w:val="000A320D"/>
    <w:rsid w:val="000A3905"/>
    <w:rsid w:val="000A3DBB"/>
    <w:rsid w:val="000A46D2"/>
    <w:rsid w:val="000A47C1"/>
    <w:rsid w:val="000A5FAF"/>
    <w:rsid w:val="000A6EA5"/>
    <w:rsid w:val="000A763E"/>
    <w:rsid w:val="000A7995"/>
    <w:rsid w:val="000A7E74"/>
    <w:rsid w:val="000B123D"/>
    <w:rsid w:val="000B24F6"/>
    <w:rsid w:val="000B30B1"/>
    <w:rsid w:val="000B372A"/>
    <w:rsid w:val="000B4358"/>
    <w:rsid w:val="000B4D25"/>
    <w:rsid w:val="000B4D53"/>
    <w:rsid w:val="000B4D8B"/>
    <w:rsid w:val="000B5050"/>
    <w:rsid w:val="000B51EA"/>
    <w:rsid w:val="000B55CF"/>
    <w:rsid w:val="000B5822"/>
    <w:rsid w:val="000B5928"/>
    <w:rsid w:val="000B593C"/>
    <w:rsid w:val="000B5DE8"/>
    <w:rsid w:val="000B64DA"/>
    <w:rsid w:val="000B6AC0"/>
    <w:rsid w:val="000B6D83"/>
    <w:rsid w:val="000B6F04"/>
    <w:rsid w:val="000B70C9"/>
    <w:rsid w:val="000B710C"/>
    <w:rsid w:val="000B71E6"/>
    <w:rsid w:val="000B7261"/>
    <w:rsid w:val="000B7329"/>
    <w:rsid w:val="000B760C"/>
    <w:rsid w:val="000B7C41"/>
    <w:rsid w:val="000B7FCF"/>
    <w:rsid w:val="000C0346"/>
    <w:rsid w:val="000C040A"/>
    <w:rsid w:val="000C0461"/>
    <w:rsid w:val="000C1706"/>
    <w:rsid w:val="000C1B3C"/>
    <w:rsid w:val="000C1D9E"/>
    <w:rsid w:val="000C2149"/>
    <w:rsid w:val="000C2708"/>
    <w:rsid w:val="000C28EA"/>
    <w:rsid w:val="000C3728"/>
    <w:rsid w:val="000C39F2"/>
    <w:rsid w:val="000C45FB"/>
    <w:rsid w:val="000C4806"/>
    <w:rsid w:val="000C496C"/>
    <w:rsid w:val="000C4E1F"/>
    <w:rsid w:val="000C512E"/>
    <w:rsid w:val="000C5C12"/>
    <w:rsid w:val="000C71C8"/>
    <w:rsid w:val="000C7E8D"/>
    <w:rsid w:val="000C7FD8"/>
    <w:rsid w:val="000D090A"/>
    <w:rsid w:val="000D0B29"/>
    <w:rsid w:val="000D0D17"/>
    <w:rsid w:val="000D17A1"/>
    <w:rsid w:val="000D1C60"/>
    <w:rsid w:val="000D2F2C"/>
    <w:rsid w:val="000D30E5"/>
    <w:rsid w:val="000D36BE"/>
    <w:rsid w:val="000D419A"/>
    <w:rsid w:val="000D4476"/>
    <w:rsid w:val="000D4980"/>
    <w:rsid w:val="000D4B5F"/>
    <w:rsid w:val="000D5A37"/>
    <w:rsid w:val="000D647B"/>
    <w:rsid w:val="000D7E51"/>
    <w:rsid w:val="000E0299"/>
    <w:rsid w:val="000E164C"/>
    <w:rsid w:val="000E22A4"/>
    <w:rsid w:val="000E2EF5"/>
    <w:rsid w:val="000E3474"/>
    <w:rsid w:val="000E3DAB"/>
    <w:rsid w:val="000E4389"/>
    <w:rsid w:val="000E4FDD"/>
    <w:rsid w:val="000E56A8"/>
    <w:rsid w:val="000E5B99"/>
    <w:rsid w:val="000E6C07"/>
    <w:rsid w:val="000E7136"/>
    <w:rsid w:val="000E7330"/>
    <w:rsid w:val="000E7590"/>
    <w:rsid w:val="000F0103"/>
    <w:rsid w:val="000F0A41"/>
    <w:rsid w:val="000F0C46"/>
    <w:rsid w:val="000F0E72"/>
    <w:rsid w:val="000F1364"/>
    <w:rsid w:val="000F14E7"/>
    <w:rsid w:val="000F18E7"/>
    <w:rsid w:val="000F1E1C"/>
    <w:rsid w:val="000F2289"/>
    <w:rsid w:val="000F2333"/>
    <w:rsid w:val="000F255C"/>
    <w:rsid w:val="000F28F5"/>
    <w:rsid w:val="000F338B"/>
    <w:rsid w:val="000F3608"/>
    <w:rsid w:val="000F3A51"/>
    <w:rsid w:val="000F460D"/>
    <w:rsid w:val="000F4803"/>
    <w:rsid w:val="000F4893"/>
    <w:rsid w:val="000F5561"/>
    <w:rsid w:val="000F569D"/>
    <w:rsid w:val="000F5D30"/>
    <w:rsid w:val="000F5E1D"/>
    <w:rsid w:val="000F5E2E"/>
    <w:rsid w:val="000F6068"/>
    <w:rsid w:val="000F7576"/>
    <w:rsid w:val="000F7608"/>
    <w:rsid w:val="00102937"/>
    <w:rsid w:val="00102F65"/>
    <w:rsid w:val="0010307E"/>
    <w:rsid w:val="001033B4"/>
    <w:rsid w:val="0010390C"/>
    <w:rsid w:val="001044DB"/>
    <w:rsid w:val="00104557"/>
    <w:rsid w:val="00104EF8"/>
    <w:rsid w:val="0010589F"/>
    <w:rsid w:val="00105AB6"/>
    <w:rsid w:val="00105C5B"/>
    <w:rsid w:val="001062B9"/>
    <w:rsid w:val="00106625"/>
    <w:rsid w:val="001066F3"/>
    <w:rsid w:val="00106AE3"/>
    <w:rsid w:val="00106E28"/>
    <w:rsid w:val="001074FC"/>
    <w:rsid w:val="00107AE5"/>
    <w:rsid w:val="001104D8"/>
    <w:rsid w:val="00110536"/>
    <w:rsid w:val="00111DF3"/>
    <w:rsid w:val="00112972"/>
    <w:rsid w:val="00112FA3"/>
    <w:rsid w:val="00113F72"/>
    <w:rsid w:val="001140BB"/>
    <w:rsid w:val="001143AE"/>
    <w:rsid w:val="00114DBF"/>
    <w:rsid w:val="001152F5"/>
    <w:rsid w:val="00115D4B"/>
    <w:rsid w:val="001160C0"/>
    <w:rsid w:val="001162B1"/>
    <w:rsid w:val="0011641B"/>
    <w:rsid w:val="00116A36"/>
    <w:rsid w:val="00116C46"/>
    <w:rsid w:val="00116D26"/>
    <w:rsid w:val="0012015C"/>
    <w:rsid w:val="001201A0"/>
    <w:rsid w:val="00120982"/>
    <w:rsid w:val="00120E4A"/>
    <w:rsid w:val="00121202"/>
    <w:rsid w:val="001212EE"/>
    <w:rsid w:val="0012199F"/>
    <w:rsid w:val="00122854"/>
    <w:rsid w:val="00124119"/>
    <w:rsid w:val="00124414"/>
    <w:rsid w:val="00125B2A"/>
    <w:rsid w:val="00126001"/>
    <w:rsid w:val="00126583"/>
    <w:rsid w:val="00126CA5"/>
    <w:rsid w:val="001277B3"/>
    <w:rsid w:val="001301B3"/>
    <w:rsid w:val="001302DD"/>
    <w:rsid w:val="001303A4"/>
    <w:rsid w:val="00130D7A"/>
    <w:rsid w:val="00131163"/>
    <w:rsid w:val="00131171"/>
    <w:rsid w:val="00131912"/>
    <w:rsid w:val="00132633"/>
    <w:rsid w:val="00132791"/>
    <w:rsid w:val="00132AF7"/>
    <w:rsid w:val="001334DA"/>
    <w:rsid w:val="001338A0"/>
    <w:rsid w:val="00133CF9"/>
    <w:rsid w:val="00133E5A"/>
    <w:rsid w:val="0013440C"/>
    <w:rsid w:val="00134600"/>
    <w:rsid w:val="00134AA6"/>
    <w:rsid w:val="00134BE5"/>
    <w:rsid w:val="0013508C"/>
    <w:rsid w:val="00136858"/>
    <w:rsid w:val="0013728B"/>
    <w:rsid w:val="00137684"/>
    <w:rsid w:val="0014057D"/>
    <w:rsid w:val="001405B9"/>
    <w:rsid w:val="00140757"/>
    <w:rsid w:val="00140CF3"/>
    <w:rsid w:val="00141C83"/>
    <w:rsid w:val="001422C5"/>
    <w:rsid w:val="00142888"/>
    <w:rsid w:val="00142C85"/>
    <w:rsid w:val="00144029"/>
    <w:rsid w:val="00144266"/>
    <w:rsid w:val="00145559"/>
    <w:rsid w:val="0014571E"/>
    <w:rsid w:val="00146A75"/>
    <w:rsid w:val="00147334"/>
    <w:rsid w:val="00147763"/>
    <w:rsid w:val="00147E1C"/>
    <w:rsid w:val="0015055B"/>
    <w:rsid w:val="0015085E"/>
    <w:rsid w:val="0015088C"/>
    <w:rsid w:val="00152D39"/>
    <w:rsid w:val="00154E52"/>
    <w:rsid w:val="00155479"/>
    <w:rsid w:val="001563EA"/>
    <w:rsid w:val="00156FF6"/>
    <w:rsid w:val="001612AD"/>
    <w:rsid w:val="00161309"/>
    <w:rsid w:val="001619FD"/>
    <w:rsid w:val="00161CCE"/>
    <w:rsid w:val="00162ABA"/>
    <w:rsid w:val="001631EB"/>
    <w:rsid w:val="00164BBA"/>
    <w:rsid w:val="001652DB"/>
    <w:rsid w:val="00165A22"/>
    <w:rsid w:val="00167E87"/>
    <w:rsid w:val="00167FB0"/>
    <w:rsid w:val="00170D1C"/>
    <w:rsid w:val="00171A5A"/>
    <w:rsid w:val="00171A94"/>
    <w:rsid w:val="00172711"/>
    <w:rsid w:val="0017543E"/>
    <w:rsid w:val="00176133"/>
    <w:rsid w:val="00176394"/>
    <w:rsid w:val="001768D7"/>
    <w:rsid w:val="001768FA"/>
    <w:rsid w:val="00177607"/>
    <w:rsid w:val="00177837"/>
    <w:rsid w:val="001805B6"/>
    <w:rsid w:val="001819F7"/>
    <w:rsid w:val="00182C69"/>
    <w:rsid w:val="0018371A"/>
    <w:rsid w:val="00183C5B"/>
    <w:rsid w:val="00184119"/>
    <w:rsid w:val="0018517D"/>
    <w:rsid w:val="00185D09"/>
    <w:rsid w:val="001866A6"/>
    <w:rsid w:val="0018705B"/>
    <w:rsid w:val="00190678"/>
    <w:rsid w:val="00191E2F"/>
    <w:rsid w:val="0019209B"/>
    <w:rsid w:val="001924F3"/>
    <w:rsid w:val="001928CF"/>
    <w:rsid w:val="00194966"/>
    <w:rsid w:val="00194C1C"/>
    <w:rsid w:val="00195E25"/>
    <w:rsid w:val="00196A70"/>
    <w:rsid w:val="00196C28"/>
    <w:rsid w:val="00196F49"/>
    <w:rsid w:val="0019703B"/>
    <w:rsid w:val="00197301"/>
    <w:rsid w:val="001A020A"/>
    <w:rsid w:val="001A0577"/>
    <w:rsid w:val="001A0B4D"/>
    <w:rsid w:val="001A0BA1"/>
    <w:rsid w:val="001A12C2"/>
    <w:rsid w:val="001A1559"/>
    <w:rsid w:val="001A1BB7"/>
    <w:rsid w:val="001A2953"/>
    <w:rsid w:val="001A3627"/>
    <w:rsid w:val="001A3927"/>
    <w:rsid w:val="001A39E6"/>
    <w:rsid w:val="001A4154"/>
    <w:rsid w:val="001A51ED"/>
    <w:rsid w:val="001A5B3C"/>
    <w:rsid w:val="001A61BA"/>
    <w:rsid w:val="001A6278"/>
    <w:rsid w:val="001A6350"/>
    <w:rsid w:val="001A69ED"/>
    <w:rsid w:val="001A6BCC"/>
    <w:rsid w:val="001A6CB8"/>
    <w:rsid w:val="001A7110"/>
    <w:rsid w:val="001A76EF"/>
    <w:rsid w:val="001A7CAD"/>
    <w:rsid w:val="001B02C0"/>
    <w:rsid w:val="001B061B"/>
    <w:rsid w:val="001B10DC"/>
    <w:rsid w:val="001B176D"/>
    <w:rsid w:val="001B1A68"/>
    <w:rsid w:val="001B1F4E"/>
    <w:rsid w:val="001B2069"/>
    <w:rsid w:val="001B26A0"/>
    <w:rsid w:val="001B33BC"/>
    <w:rsid w:val="001B4101"/>
    <w:rsid w:val="001B417C"/>
    <w:rsid w:val="001B4E59"/>
    <w:rsid w:val="001B4F2E"/>
    <w:rsid w:val="001B4F84"/>
    <w:rsid w:val="001B6A7A"/>
    <w:rsid w:val="001B6C88"/>
    <w:rsid w:val="001B6F79"/>
    <w:rsid w:val="001B73F7"/>
    <w:rsid w:val="001B7713"/>
    <w:rsid w:val="001C0305"/>
    <w:rsid w:val="001C0314"/>
    <w:rsid w:val="001C146B"/>
    <w:rsid w:val="001C1BDD"/>
    <w:rsid w:val="001C1FE3"/>
    <w:rsid w:val="001C2A4C"/>
    <w:rsid w:val="001C2A6D"/>
    <w:rsid w:val="001C2B46"/>
    <w:rsid w:val="001C368F"/>
    <w:rsid w:val="001C4337"/>
    <w:rsid w:val="001C44EF"/>
    <w:rsid w:val="001C4AEB"/>
    <w:rsid w:val="001C6264"/>
    <w:rsid w:val="001C64CE"/>
    <w:rsid w:val="001C6C6F"/>
    <w:rsid w:val="001C7050"/>
    <w:rsid w:val="001C73C2"/>
    <w:rsid w:val="001C7857"/>
    <w:rsid w:val="001D0045"/>
    <w:rsid w:val="001D0279"/>
    <w:rsid w:val="001D0885"/>
    <w:rsid w:val="001D0D14"/>
    <w:rsid w:val="001D114A"/>
    <w:rsid w:val="001D11CD"/>
    <w:rsid w:val="001D19AB"/>
    <w:rsid w:val="001D1A5F"/>
    <w:rsid w:val="001D1D6E"/>
    <w:rsid w:val="001D2561"/>
    <w:rsid w:val="001D2FDB"/>
    <w:rsid w:val="001D4A4E"/>
    <w:rsid w:val="001D4DD5"/>
    <w:rsid w:val="001D5000"/>
    <w:rsid w:val="001D576D"/>
    <w:rsid w:val="001D57E2"/>
    <w:rsid w:val="001D5893"/>
    <w:rsid w:val="001D5AFB"/>
    <w:rsid w:val="001D5CDB"/>
    <w:rsid w:val="001D5DB8"/>
    <w:rsid w:val="001D6082"/>
    <w:rsid w:val="001D6BE5"/>
    <w:rsid w:val="001D6E1A"/>
    <w:rsid w:val="001D7A3D"/>
    <w:rsid w:val="001D7F60"/>
    <w:rsid w:val="001E0199"/>
    <w:rsid w:val="001E17AF"/>
    <w:rsid w:val="001E1894"/>
    <w:rsid w:val="001E19A0"/>
    <w:rsid w:val="001E1AE3"/>
    <w:rsid w:val="001E24B3"/>
    <w:rsid w:val="001E2E56"/>
    <w:rsid w:val="001E360D"/>
    <w:rsid w:val="001E3C79"/>
    <w:rsid w:val="001E3EC2"/>
    <w:rsid w:val="001E42A9"/>
    <w:rsid w:val="001E486C"/>
    <w:rsid w:val="001E5197"/>
    <w:rsid w:val="001E586F"/>
    <w:rsid w:val="001E5ACF"/>
    <w:rsid w:val="001E64DA"/>
    <w:rsid w:val="001E6D5F"/>
    <w:rsid w:val="001E799C"/>
    <w:rsid w:val="001E7F69"/>
    <w:rsid w:val="001F0B52"/>
    <w:rsid w:val="001F16ED"/>
    <w:rsid w:val="001F16F6"/>
    <w:rsid w:val="001F177C"/>
    <w:rsid w:val="001F2FEC"/>
    <w:rsid w:val="001F3A0B"/>
    <w:rsid w:val="001F54C9"/>
    <w:rsid w:val="001F57CE"/>
    <w:rsid w:val="001F588F"/>
    <w:rsid w:val="001F5BBA"/>
    <w:rsid w:val="001F5D4A"/>
    <w:rsid w:val="001F5DDF"/>
    <w:rsid w:val="001F6596"/>
    <w:rsid w:val="001F6974"/>
    <w:rsid w:val="001F6F7D"/>
    <w:rsid w:val="0020239A"/>
    <w:rsid w:val="0020310E"/>
    <w:rsid w:val="0020347F"/>
    <w:rsid w:val="00203577"/>
    <w:rsid w:val="0020361B"/>
    <w:rsid w:val="0020397F"/>
    <w:rsid w:val="00203F2B"/>
    <w:rsid w:val="00204B25"/>
    <w:rsid w:val="00204D65"/>
    <w:rsid w:val="00204FDF"/>
    <w:rsid w:val="002055F6"/>
    <w:rsid w:val="00206842"/>
    <w:rsid w:val="00207057"/>
    <w:rsid w:val="002071D8"/>
    <w:rsid w:val="002074FA"/>
    <w:rsid w:val="00210223"/>
    <w:rsid w:val="002107F9"/>
    <w:rsid w:val="00210E63"/>
    <w:rsid w:val="002116D7"/>
    <w:rsid w:val="0021176C"/>
    <w:rsid w:val="00211875"/>
    <w:rsid w:val="0021193F"/>
    <w:rsid w:val="0021208F"/>
    <w:rsid w:val="00212790"/>
    <w:rsid w:val="002131C8"/>
    <w:rsid w:val="00214471"/>
    <w:rsid w:val="00214C5B"/>
    <w:rsid w:val="00215092"/>
    <w:rsid w:val="002155DF"/>
    <w:rsid w:val="00216C8E"/>
    <w:rsid w:val="00216CE9"/>
    <w:rsid w:val="00217197"/>
    <w:rsid w:val="0021728C"/>
    <w:rsid w:val="00217693"/>
    <w:rsid w:val="00220A77"/>
    <w:rsid w:val="00221276"/>
    <w:rsid w:val="00221815"/>
    <w:rsid w:val="0022194C"/>
    <w:rsid w:val="00221CAE"/>
    <w:rsid w:val="002220F4"/>
    <w:rsid w:val="00222271"/>
    <w:rsid w:val="00222438"/>
    <w:rsid w:val="00222D07"/>
    <w:rsid w:val="00222E55"/>
    <w:rsid w:val="00222E84"/>
    <w:rsid w:val="00223F8C"/>
    <w:rsid w:val="0022455B"/>
    <w:rsid w:val="00224BE0"/>
    <w:rsid w:val="00224F5C"/>
    <w:rsid w:val="00225239"/>
    <w:rsid w:val="00225D38"/>
    <w:rsid w:val="002263F6"/>
    <w:rsid w:val="00226D0E"/>
    <w:rsid w:val="00230155"/>
    <w:rsid w:val="0023045A"/>
    <w:rsid w:val="00230606"/>
    <w:rsid w:val="00230958"/>
    <w:rsid w:val="00231493"/>
    <w:rsid w:val="00231600"/>
    <w:rsid w:val="002317A7"/>
    <w:rsid w:val="00231DB4"/>
    <w:rsid w:val="002323A5"/>
    <w:rsid w:val="00232E06"/>
    <w:rsid w:val="00232E1B"/>
    <w:rsid w:val="002342B1"/>
    <w:rsid w:val="002346FD"/>
    <w:rsid w:val="002349F8"/>
    <w:rsid w:val="00235DDF"/>
    <w:rsid w:val="0023608E"/>
    <w:rsid w:val="002372B5"/>
    <w:rsid w:val="00240104"/>
    <w:rsid w:val="00240E8A"/>
    <w:rsid w:val="002410B4"/>
    <w:rsid w:val="002412B3"/>
    <w:rsid w:val="00241CAA"/>
    <w:rsid w:val="00241E86"/>
    <w:rsid w:val="002424D5"/>
    <w:rsid w:val="00242A05"/>
    <w:rsid w:val="00242A2B"/>
    <w:rsid w:val="00244270"/>
    <w:rsid w:val="00247148"/>
    <w:rsid w:val="00247283"/>
    <w:rsid w:val="002478F5"/>
    <w:rsid w:val="00247C2C"/>
    <w:rsid w:val="00247F2D"/>
    <w:rsid w:val="00250690"/>
    <w:rsid w:val="002507E8"/>
    <w:rsid w:val="00251792"/>
    <w:rsid w:val="0025190D"/>
    <w:rsid w:val="00252569"/>
    <w:rsid w:val="00252929"/>
    <w:rsid w:val="00253481"/>
    <w:rsid w:val="00253808"/>
    <w:rsid w:val="00253B61"/>
    <w:rsid w:val="00253DB5"/>
    <w:rsid w:val="00254169"/>
    <w:rsid w:val="002547E5"/>
    <w:rsid w:val="00255F58"/>
    <w:rsid w:val="00257699"/>
    <w:rsid w:val="00257B66"/>
    <w:rsid w:val="0026000C"/>
    <w:rsid w:val="0026051C"/>
    <w:rsid w:val="00260B14"/>
    <w:rsid w:val="00260EA0"/>
    <w:rsid w:val="00260ED0"/>
    <w:rsid w:val="00263187"/>
    <w:rsid w:val="00263746"/>
    <w:rsid w:val="00263750"/>
    <w:rsid w:val="00263B38"/>
    <w:rsid w:val="00264602"/>
    <w:rsid w:val="00264AF8"/>
    <w:rsid w:val="00264CAC"/>
    <w:rsid w:val="00264E97"/>
    <w:rsid w:val="00265AF6"/>
    <w:rsid w:val="00265DCA"/>
    <w:rsid w:val="002663F5"/>
    <w:rsid w:val="00266A41"/>
    <w:rsid w:val="00266FC6"/>
    <w:rsid w:val="00267021"/>
    <w:rsid w:val="00267DB7"/>
    <w:rsid w:val="00267E33"/>
    <w:rsid w:val="002706A0"/>
    <w:rsid w:val="00270790"/>
    <w:rsid w:val="00270D09"/>
    <w:rsid w:val="00270F52"/>
    <w:rsid w:val="0027175E"/>
    <w:rsid w:val="00271931"/>
    <w:rsid w:val="002723EE"/>
    <w:rsid w:val="00272D51"/>
    <w:rsid w:val="00273C87"/>
    <w:rsid w:val="002743DB"/>
    <w:rsid w:val="00274C76"/>
    <w:rsid w:val="00275064"/>
    <w:rsid w:val="00275251"/>
    <w:rsid w:val="00276216"/>
    <w:rsid w:val="002762BA"/>
    <w:rsid w:val="0027657A"/>
    <w:rsid w:val="00276DCA"/>
    <w:rsid w:val="0027719D"/>
    <w:rsid w:val="002772B7"/>
    <w:rsid w:val="002776FC"/>
    <w:rsid w:val="00277721"/>
    <w:rsid w:val="00277EDC"/>
    <w:rsid w:val="00277F4C"/>
    <w:rsid w:val="002805C5"/>
    <w:rsid w:val="002805F8"/>
    <w:rsid w:val="002808EB"/>
    <w:rsid w:val="002835FC"/>
    <w:rsid w:val="002837AD"/>
    <w:rsid w:val="00283DA2"/>
    <w:rsid w:val="0028429F"/>
    <w:rsid w:val="0028458C"/>
    <w:rsid w:val="00284593"/>
    <w:rsid w:val="00284CD9"/>
    <w:rsid w:val="00285649"/>
    <w:rsid w:val="002859BF"/>
    <w:rsid w:val="00285CB3"/>
    <w:rsid w:val="00286325"/>
    <w:rsid w:val="00286467"/>
    <w:rsid w:val="0028687B"/>
    <w:rsid w:val="002868D2"/>
    <w:rsid w:val="0028775E"/>
    <w:rsid w:val="00287E9F"/>
    <w:rsid w:val="00287EF8"/>
    <w:rsid w:val="00290C84"/>
    <w:rsid w:val="00290D2F"/>
    <w:rsid w:val="00292399"/>
    <w:rsid w:val="002928AA"/>
    <w:rsid w:val="00292B2D"/>
    <w:rsid w:val="00293187"/>
    <w:rsid w:val="00293607"/>
    <w:rsid w:val="00293F34"/>
    <w:rsid w:val="00294121"/>
    <w:rsid w:val="002944FD"/>
    <w:rsid w:val="00294560"/>
    <w:rsid w:val="0029465E"/>
    <w:rsid w:val="002958A5"/>
    <w:rsid w:val="00295C47"/>
    <w:rsid w:val="00295F1F"/>
    <w:rsid w:val="00296A47"/>
    <w:rsid w:val="00296BB7"/>
    <w:rsid w:val="002975BF"/>
    <w:rsid w:val="002977D8"/>
    <w:rsid w:val="002A0F81"/>
    <w:rsid w:val="002A1B0A"/>
    <w:rsid w:val="002A2005"/>
    <w:rsid w:val="002A27EB"/>
    <w:rsid w:val="002A2CD2"/>
    <w:rsid w:val="002A30D5"/>
    <w:rsid w:val="002A3537"/>
    <w:rsid w:val="002A35AF"/>
    <w:rsid w:val="002A409F"/>
    <w:rsid w:val="002A6DE2"/>
    <w:rsid w:val="002A796D"/>
    <w:rsid w:val="002A7D59"/>
    <w:rsid w:val="002B0045"/>
    <w:rsid w:val="002B15AD"/>
    <w:rsid w:val="002B25AB"/>
    <w:rsid w:val="002B43BD"/>
    <w:rsid w:val="002B445D"/>
    <w:rsid w:val="002B4686"/>
    <w:rsid w:val="002B47C5"/>
    <w:rsid w:val="002B4C93"/>
    <w:rsid w:val="002B5AD2"/>
    <w:rsid w:val="002B5EF0"/>
    <w:rsid w:val="002B67DD"/>
    <w:rsid w:val="002B6A94"/>
    <w:rsid w:val="002B6E2C"/>
    <w:rsid w:val="002B76F2"/>
    <w:rsid w:val="002B7CD0"/>
    <w:rsid w:val="002C0C3E"/>
    <w:rsid w:val="002C0D50"/>
    <w:rsid w:val="002C0F8F"/>
    <w:rsid w:val="002C1608"/>
    <w:rsid w:val="002C1670"/>
    <w:rsid w:val="002C1AF4"/>
    <w:rsid w:val="002C2253"/>
    <w:rsid w:val="002C2B45"/>
    <w:rsid w:val="002C34E3"/>
    <w:rsid w:val="002C369E"/>
    <w:rsid w:val="002C3EBC"/>
    <w:rsid w:val="002C4219"/>
    <w:rsid w:val="002C4548"/>
    <w:rsid w:val="002C4D9E"/>
    <w:rsid w:val="002C4DA5"/>
    <w:rsid w:val="002C526C"/>
    <w:rsid w:val="002C52A3"/>
    <w:rsid w:val="002C5F61"/>
    <w:rsid w:val="002C6AEE"/>
    <w:rsid w:val="002C7840"/>
    <w:rsid w:val="002C7B34"/>
    <w:rsid w:val="002D0067"/>
    <w:rsid w:val="002D0B32"/>
    <w:rsid w:val="002D10AA"/>
    <w:rsid w:val="002D2239"/>
    <w:rsid w:val="002D2908"/>
    <w:rsid w:val="002D2A44"/>
    <w:rsid w:val="002D30B0"/>
    <w:rsid w:val="002D3339"/>
    <w:rsid w:val="002D4274"/>
    <w:rsid w:val="002D59B4"/>
    <w:rsid w:val="002D5AA6"/>
    <w:rsid w:val="002D7354"/>
    <w:rsid w:val="002E1437"/>
    <w:rsid w:val="002E2F39"/>
    <w:rsid w:val="002E5B95"/>
    <w:rsid w:val="002E62F2"/>
    <w:rsid w:val="002E6ACC"/>
    <w:rsid w:val="002E701E"/>
    <w:rsid w:val="002E7191"/>
    <w:rsid w:val="002E7E65"/>
    <w:rsid w:val="002F1501"/>
    <w:rsid w:val="002F164E"/>
    <w:rsid w:val="002F1B5A"/>
    <w:rsid w:val="002F1DA5"/>
    <w:rsid w:val="002F3A9D"/>
    <w:rsid w:val="002F4532"/>
    <w:rsid w:val="002F49E2"/>
    <w:rsid w:val="002F4D0D"/>
    <w:rsid w:val="002F4EE1"/>
    <w:rsid w:val="002F5B62"/>
    <w:rsid w:val="002F5F0A"/>
    <w:rsid w:val="002F65A0"/>
    <w:rsid w:val="002F6844"/>
    <w:rsid w:val="002F703F"/>
    <w:rsid w:val="002F72C2"/>
    <w:rsid w:val="002F76D9"/>
    <w:rsid w:val="002F7864"/>
    <w:rsid w:val="0030038D"/>
    <w:rsid w:val="003003C8"/>
    <w:rsid w:val="00300A0D"/>
    <w:rsid w:val="00300D2C"/>
    <w:rsid w:val="003019B7"/>
    <w:rsid w:val="00301C68"/>
    <w:rsid w:val="00302002"/>
    <w:rsid w:val="003022DD"/>
    <w:rsid w:val="003045A4"/>
    <w:rsid w:val="00304C3D"/>
    <w:rsid w:val="0030531E"/>
    <w:rsid w:val="003055CD"/>
    <w:rsid w:val="00305D03"/>
    <w:rsid w:val="00306F87"/>
    <w:rsid w:val="003071CE"/>
    <w:rsid w:val="003071FA"/>
    <w:rsid w:val="003075D3"/>
    <w:rsid w:val="00307A96"/>
    <w:rsid w:val="00310355"/>
    <w:rsid w:val="003107A5"/>
    <w:rsid w:val="0031102D"/>
    <w:rsid w:val="003113C2"/>
    <w:rsid w:val="00311565"/>
    <w:rsid w:val="003117C4"/>
    <w:rsid w:val="00311871"/>
    <w:rsid w:val="003124DF"/>
    <w:rsid w:val="00312854"/>
    <w:rsid w:val="00313513"/>
    <w:rsid w:val="0031392D"/>
    <w:rsid w:val="00313ABB"/>
    <w:rsid w:val="00314032"/>
    <w:rsid w:val="0031572D"/>
    <w:rsid w:val="00315C5F"/>
    <w:rsid w:val="003161C0"/>
    <w:rsid w:val="00316424"/>
    <w:rsid w:val="00316A39"/>
    <w:rsid w:val="003173C6"/>
    <w:rsid w:val="00320978"/>
    <w:rsid w:val="00320BBE"/>
    <w:rsid w:val="003210C5"/>
    <w:rsid w:val="00321B18"/>
    <w:rsid w:val="00321F51"/>
    <w:rsid w:val="00322A12"/>
    <w:rsid w:val="00322D6E"/>
    <w:rsid w:val="00324421"/>
    <w:rsid w:val="00324F05"/>
    <w:rsid w:val="00324F1B"/>
    <w:rsid w:val="003259E0"/>
    <w:rsid w:val="00325A75"/>
    <w:rsid w:val="003261FC"/>
    <w:rsid w:val="00326967"/>
    <w:rsid w:val="00327712"/>
    <w:rsid w:val="00327DE7"/>
    <w:rsid w:val="00327F1A"/>
    <w:rsid w:val="0033015D"/>
    <w:rsid w:val="0033186A"/>
    <w:rsid w:val="00331CD5"/>
    <w:rsid w:val="00331FCF"/>
    <w:rsid w:val="00332114"/>
    <w:rsid w:val="00332604"/>
    <w:rsid w:val="00333B67"/>
    <w:rsid w:val="00333D8F"/>
    <w:rsid w:val="00334320"/>
    <w:rsid w:val="00334549"/>
    <w:rsid w:val="00334BE5"/>
    <w:rsid w:val="0033500C"/>
    <w:rsid w:val="003354AB"/>
    <w:rsid w:val="00335F75"/>
    <w:rsid w:val="00336A93"/>
    <w:rsid w:val="00337088"/>
    <w:rsid w:val="003375DD"/>
    <w:rsid w:val="00337694"/>
    <w:rsid w:val="00337EFD"/>
    <w:rsid w:val="003408E2"/>
    <w:rsid w:val="00341128"/>
    <w:rsid w:val="00341D56"/>
    <w:rsid w:val="0034200A"/>
    <w:rsid w:val="00342AB4"/>
    <w:rsid w:val="00343390"/>
    <w:rsid w:val="0034346E"/>
    <w:rsid w:val="00343E77"/>
    <w:rsid w:val="003446C6"/>
    <w:rsid w:val="0034478E"/>
    <w:rsid w:val="00345A53"/>
    <w:rsid w:val="00345A70"/>
    <w:rsid w:val="00345D19"/>
    <w:rsid w:val="003467CA"/>
    <w:rsid w:val="00346918"/>
    <w:rsid w:val="00347303"/>
    <w:rsid w:val="00350756"/>
    <w:rsid w:val="0035093D"/>
    <w:rsid w:val="00350A09"/>
    <w:rsid w:val="00350FC5"/>
    <w:rsid w:val="00351145"/>
    <w:rsid w:val="00351305"/>
    <w:rsid w:val="00352788"/>
    <w:rsid w:val="00352F7E"/>
    <w:rsid w:val="00352FB3"/>
    <w:rsid w:val="003531C6"/>
    <w:rsid w:val="00355158"/>
    <w:rsid w:val="00355549"/>
    <w:rsid w:val="003558DE"/>
    <w:rsid w:val="00356376"/>
    <w:rsid w:val="00356EB4"/>
    <w:rsid w:val="00357DAD"/>
    <w:rsid w:val="00357E4B"/>
    <w:rsid w:val="00360310"/>
    <w:rsid w:val="003612C4"/>
    <w:rsid w:val="0036132F"/>
    <w:rsid w:val="00361F92"/>
    <w:rsid w:val="0036218E"/>
    <w:rsid w:val="00363AE2"/>
    <w:rsid w:val="003641D7"/>
    <w:rsid w:val="003642D1"/>
    <w:rsid w:val="003649BE"/>
    <w:rsid w:val="00365D01"/>
    <w:rsid w:val="00365D75"/>
    <w:rsid w:val="003663D1"/>
    <w:rsid w:val="00366509"/>
    <w:rsid w:val="003666F5"/>
    <w:rsid w:val="00366F16"/>
    <w:rsid w:val="00367543"/>
    <w:rsid w:val="00367A1E"/>
    <w:rsid w:val="00370418"/>
    <w:rsid w:val="00370A14"/>
    <w:rsid w:val="00370B40"/>
    <w:rsid w:val="00370BB3"/>
    <w:rsid w:val="00371014"/>
    <w:rsid w:val="0037128B"/>
    <w:rsid w:val="00371A1C"/>
    <w:rsid w:val="00371F15"/>
    <w:rsid w:val="00372823"/>
    <w:rsid w:val="00373732"/>
    <w:rsid w:val="00373804"/>
    <w:rsid w:val="0037457B"/>
    <w:rsid w:val="00374B41"/>
    <w:rsid w:val="00374BCA"/>
    <w:rsid w:val="00375B5B"/>
    <w:rsid w:val="00375E44"/>
    <w:rsid w:val="00376123"/>
    <w:rsid w:val="00376755"/>
    <w:rsid w:val="0037694A"/>
    <w:rsid w:val="0037706F"/>
    <w:rsid w:val="003771B3"/>
    <w:rsid w:val="003773AB"/>
    <w:rsid w:val="0038014F"/>
    <w:rsid w:val="003808E4"/>
    <w:rsid w:val="00381202"/>
    <w:rsid w:val="00381397"/>
    <w:rsid w:val="003826E7"/>
    <w:rsid w:val="0038291F"/>
    <w:rsid w:val="003836A3"/>
    <w:rsid w:val="00383A10"/>
    <w:rsid w:val="00383BCC"/>
    <w:rsid w:val="00384E2A"/>
    <w:rsid w:val="00384F12"/>
    <w:rsid w:val="00385E6F"/>
    <w:rsid w:val="00386556"/>
    <w:rsid w:val="003865C5"/>
    <w:rsid w:val="00386BB6"/>
    <w:rsid w:val="00386CDD"/>
    <w:rsid w:val="00386CDF"/>
    <w:rsid w:val="00386FDE"/>
    <w:rsid w:val="00387B38"/>
    <w:rsid w:val="00387C7A"/>
    <w:rsid w:val="00390079"/>
    <w:rsid w:val="003900A8"/>
    <w:rsid w:val="00390993"/>
    <w:rsid w:val="003909A4"/>
    <w:rsid w:val="00390C5B"/>
    <w:rsid w:val="00391464"/>
    <w:rsid w:val="003917D2"/>
    <w:rsid w:val="00391999"/>
    <w:rsid w:val="00391BCC"/>
    <w:rsid w:val="00391BF7"/>
    <w:rsid w:val="00391D9B"/>
    <w:rsid w:val="00393966"/>
    <w:rsid w:val="003939AA"/>
    <w:rsid w:val="003951CC"/>
    <w:rsid w:val="003952A9"/>
    <w:rsid w:val="003952D4"/>
    <w:rsid w:val="00397982"/>
    <w:rsid w:val="003A043F"/>
    <w:rsid w:val="003A1363"/>
    <w:rsid w:val="003A23A2"/>
    <w:rsid w:val="003A23ED"/>
    <w:rsid w:val="003A28BE"/>
    <w:rsid w:val="003A2928"/>
    <w:rsid w:val="003A3896"/>
    <w:rsid w:val="003A39F0"/>
    <w:rsid w:val="003A3C38"/>
    <w:rsid w:val="003A3DC4"/>
    <w:rsid w:val="003A3EE1"/>
    <w:rsid w:val="003A5859"/>
    <w:rsid w:val="003A605B"/>
    <w:rsid w:val="003A60ED"/>
    <w:rsid w:val="003A63D3"/>
    <w:rsid w:val="003A68C6"/>
    <w:rsid w:val="003A7B4A"/>
    <w:rsid w:val="003A7D34"/>
    <w:rsid w:val="003B068C"/>
    <w:rsid w:val="003B0775"/>
    <w:rsid w:val="003B1109"/>
    <w:rsid w:val="003B1993"/>
    <w:rsid w:val="003B1CE8"/>
    <w:rsid w:val="003B409F"/>
    <w:rsid w:val="003B41FB"/>
    <w:rsid w:val="003B44BF"/>
    <w:rsid w:val="003B61E1"/>
    <w:rsid w:val="003B6641"/>
    <w:rsid w:val="003B7AD5"/>
    <w:rsid w:val="003B7F5D"/>
    <w:rsid w:val="003C0689"/>
    <w:rsid w:val="003C078F"/>
    <w:rsid w:val="003C0F53"/>
    <w:rsid w:val="003C1005"/>
    <w:rsid w:val="003C10EA"/>
    <w:rsid w:val="003C1DFE"/>
    <w:rsid w:val="003C28E7"/>
    <w:rsid w:val="003C3254"/>
    <w:rsid w:val="003C3A80"/>
    <w:rsid w:val="003C47CD"/>
    <w:rsid w:val="003C5AC7"/>
    <w:rsid w:val="003C5E18"/>
    <w:rsid w:val="003C6074"/>
    <w:rsid w:val="003C69D0"/>
    <w:rsid w:val="003C6D8B"/>
    <w:rsid w:val="003C6E59"/>
    <w:rsid w:val="003D014E"/>
    <w:rsid w:val="003D0204"/>
    <w:rsid w:val="003D0772"/>
    <w:rsid w:val="003D138D"/>
    <w:rsid w:val="003D260A"/>
    <w:rsid w:val="003D292D"/>
    <w:rsid w:val="003D33BB"/>
    <w:rsid w:val="003D3C5F"/>
    <w:rsid w:val="003D5755"/>
    <w:rsid w:val="003D6451"/>
    <w:rsid w:val="003D701E"/>
    <w:rsid w:val="003D7A31"/>
    <w:rsid w:val="003E0106"/>
    <w:rsid w:val="003E040E"/>
    <w:rsid w:val="003E09D3"/>
    <w:rsid w:val="003E0A1F"/>
    <w:rsid w:val="003E0BB5"/>
    <w:rsid w:val="003E0D78"/>
    <w:rsid w:val="003E0F6D"/>
    <w:rsid w:val="003E1AC2"/>
    <w:rsid w:val="003E3316"/>
    <w:rsid w:val="003E349B"/>
    <w:rsid w:val="003E3ED3"/>
    <w:rsid w:val="003E435E"/>
    <w:rsid w:val="003E4476"/>
    <w:rsid w:val="003E473C"/>
    <w:rsid w:val="003E478C"/>
    <w:rsid w:val="003E61D4"/>
    <w:rsid w:val="003E6211"/>
    <w:rsid w:val="003E685C"/>
    <w:rsid w:val="003E6E21"/>
    <w:rsid w:val="003E6E23"/>
    <w:rsid w:val="003E70BF"/>
    <w:rsid w:val="003E79E1"/>
    <w:rsid w:val="003F0427"/>
    <w:rsid w:val="003F065E"/>
    <w:rsid w:val="003F08EB"/>
    <w:rsid w:val="003F1416"/>
    <w:rsid w:val="003F1741"/>
    <w:rsid w:val="003F1FBB"/>
    <w:rsid w:val="003F27B2"/>
    <w:rsid w:val="003F2A8F"/>
    <w:rsid w:val="003F2C97"/>
    <w:rsid w:val="003F325F"/>
    <w:rsid w:val="003F32A6"/>
    <w:rsid w:val="003F37F7"/>
    <w:rsid w:val="003F391F"/>
    <w:rsid w:val="003F4040"/>
    <w:rsid w:val="003F4159"/>
    <w:rsid w:val="003F44CB"/>
    <w:rsid w:val="003F48EA"/>
    <w:rsid w:val="003F54DB"/>
    <w:rsid w:val="003F563C"/>
    <w:rsid w:val="003F59F6"/>
    <w:rsid w:val="003F66AE"/>
    <w:rsid w:val="003F6EFA"/>
    <w:rsid w:val="003F6F45"/>
    <w:rsid w:val="003F77F5"/>
    <w:rsid w:val="0040027F"/>
    <w:rsid w:val="004023A1"/>
    <w:rsid w:val="0040291D"/>
    <w:rsid w:val="00403054"/>
    <w:rsid w:val="00403551"/>
    <w:rsid w:val="00403779"/>
    <w:rsid w:val="00405037"/>
    <w:rsid w:val="004052D7"/>
    <w:rsid w:val="0040538B"/>
    <w:rsid w:val="004056D1"/>
    <w:rsid w:val="0040595E"/>
    <w:rsid w:val="00405E36"/>
    <w:rsid w:val="00406535"/>
    <w:rsid w:val="0041020A"/>
    <w:rsid w:val="00410591"/>
    <w:rsid w:val="004110BD"/>
    <w:rsid w:val="00411784"/>
    <w:rsid w:val="00411918"/>
    <w:rsid w:val="004156C1"/>
    <w:rsid w:val="00415708"/>
    <w:rsid w:val="00415E4F"/>
    <w:rsid w:val="00416066"/>
    <w:rsid w:val="004161BC"/>
    <w:rsid w:val="004168C0"/>
    <w:rsid w:val="00416A69"/>
    <w:rsid w:val="00417B91"/>
    <w:rsid w:val="0042037E"/>
    <w:rsid w:val="00420ECD"/>
    <w:rsid w:val="004216D5"/>
    <w:rsid w:val="00421D62"/>
    <w:rsid w:val="0042269A"/>
    <w:rsid w:val="0042287A"/>
    <w:rsid w:val="004231F4"/>
    <w:rsid w:val="00423BAB"/>
    <w:rsid w:val="00424558"/>
    <w:rsid w:val="00424A7D"/>
    <w:rsid w:val="00426108"/>
    <w:rsid w:val="00426745"/>
    <w:rsid w:val="004276E5"/>
    <w:rsid w:val="00430DA1"/>
    <w:rsid w:val="004310A6"/>
    <w:rsid w:val="00431710"/>
    <w:rsid w:val="00431F4B"/>
    <w:rsid w:val="0043253B"/>
    <w:rsid w:val="004325A4"/>
    <w:rsid w:val="0043303E"/>
    <w:rsid w:val="00434EA1"/>
    <w:rsid w:val="00435688"/>
    <w:rsid w:val="00435BB0"/>
    <w:rsid w:val="00435E79"/>
    <w:rsid w:val="004360D6"/>
    <w:rsid w:val="00437B39"/>
    <w:rsid w:val="00440145"/>
    <w:rsid w:val="00440828"/>
    <w:rsid w:val="00440FE4"/>
    <w:rsid w:val="0044116B"/>
    <w:rsid w:val="00442640"/>
    <w:rsid w:val="00443389"/>
    <w:rsid w:val="00443615"/>
    <w:rsid w:val="00444472"/>
    <w:rsid w:val="00445AE7"/>
    <w:rsid w:val="00446E2C"/>
    <w:rsid w:val="0044746E"/>
    <w:rsid w:val="004503F9"/>
    <w:rsid w:val="00451195"/>
    <w:rsid w:val="00451D78"/>
    <w:rsid w:val="00452217"/>
    <w:rsid w:val="004530B4"/>
    <w:rsid w:val="004536D1"/>
    <w:rsid w:val="00453C43"/>
    <w:rsid w:val="004543E8"/>
    <w:rsid w:val="0045467B"/>
    <w:rsid w:val="00454E9A"/>
    <w:rsid w:val="00454FA7"/>
    <w:rsid w:val="00455028"/>
    <w:rsid w:val="00455156"/>
    <w:rsid w:val="0045525C"/>
    <w:rsid w:val="004556F1"/>
    <w:rsid w:val="00456926"/>
    <w:rsid w:val="00456AC1"/>
    <w:rsid w:val="00456CFE"/>
    <w:rsid w:val="004574E5"/>
    <w:rsid w:val="00457975"/>
    <w:rsid w:val="00457D5B"/>
    <w:rsid w:val="00457E86"/>
    <w:rsid w:val="00460A71"/>
    <w:rsid w:val="00460ADD"/>
    <w:rsid w:val="00460DAB"/>
    <w:rsid w:val="00461234"/>
    <w:rsid w:val="004617F8"/>
    <w:rsid w:val="00461E56"/>
    <w:rsid w:val="00462ADB"/>
    <w:rsid w:val="00462F20"/>
    <w:rsid w:val="004632E0"/>
    <w:rsid w:val="00463366"/>
    <w:rsid w:val="00463B60"/>
    <w:rsid w:val="00463E9E"/>
    <w:rsid w:val="004647D5"/>
    <w:rsid w:val="00464EC1"/>
    <w:rsid w:val="00465499"/>
    <w:rsid w:val="00465984"/>
    <w:rsid w:val="00466511"/>
    <w:rsid w:val="004668E7"/>
    <w:rsid w:val="00466C06"/>
    <w:rsid w:val="00467215"/>
    <w:rsid w:val="0046756D"/>
    <w:rsid w:val="00467AE1"/>
    <w:rsid w:val="004705C6"/>
    <w:rsid w:val="0047067A"/>
    <w:rsid w:val="00470DB2"/>
    <w:rsid w:val="00471F63"/>
    <w:rsid w:val="00472BDD"/>
    <w:rsid w:val="0047357A"/>
    <w:rsid w:val="004735B4"/>
    <w:rsid w:val="00474283"/>
    <w:rsid w:val="00474344"/>
    <w:rsid w:val="00474661"/>
    <w:rsid w:val="00474A89"/>
    <w:rsid w:val="0047540B"/>
    <w:rsid w:val="004754D5"/>
    <w:rsid w:val="00477376"/>
    <w:rsid w:val="004773C6"/>
    <w:rsid w:val="004775DE"/>
    <w:rsid w:val="00477BEF"/>
    <w:rsid w:val="00477C42"/>
    <w:rsid w:val="00477F79"/>
    <w:rsid w:val="004807EC"/>
    <w:rsid w:val="00480BF6"/>
    <w:rsid w:val="004815CB"/>
    <w:rsid w:val="00481A6A"/>
    <w:rsid w:val="00482120"/>
    <w:rsid w:val="004825B3"/>
    <w:rsid w:val="0048343C"/>
    <w:rsid w:val="00484F9B"/>
    <w:rsid w:val="004855D6"/>
    <w:rsid w:val="00485CF0"/>
    <w:rsid w:val="0048609E"/>
    <w:rsid w:val="004861FE"/>
    <w:rsid w:val="00486DE5"/>
    <w:rsid w:val="004876E6"/>
    <w:rsid w:val="00487EAB"/>
    <w:rsid w:val="00487EF8"/>
    <w:rsid w:val="0049108D"/>
    <w:rsid w:val="004913B9"/>
    <w:rsid w:val="0049164A"/>
    <w:rsid w:val="00491DA1"/>
    <w:rsid w:val="00492A21"/>
    <w:rsid w:val="00492B97"/>
    <w:rsid w:val="00492D89"/>
    <w:rsid w:val="004934E3"/>
    <w:rsid w:val="00494981"/>
    <w:rsid w:val="00495055"/>
    <w:rsid w:val="0049572F"/>
    <w:rsid w:val="004959CE"/>
    <w:rsid w:val="00495AB2"/>
    <w:rsid w:val="00495BBB"/>
    <w:rsid w:val="004961FF"/>
    <w:rsid w:val="00497A00"/>
    <w:rsid w:val="00497FAB"/>
    <w:rsid w:val="004A0576"/>
    <w:rsid w:val="004A05D0"/>
    <w:rsid w:val="004A0AB7"/>
    <w:rsid w:val="004A0C13"/>
    <w:rsid w:val="004A0E2B"/>
    <w:rsid w:val="004A131A"/>
    <w:rsid w:val="004A1DFA"/>
    <w:rsid w:val="004A2BB1"/>
    <w:rsid w:val="004A2D0B"/>
    <w:rsid w:val="004A30D4"/>
    <w:rsid w:val="004A311B"/>
    <w:rsid w:val="004A3576"/>
    <w:rsid w:val="004A429B"/>
    <w:rsid w:val="004A43B5"/>
    <w:rsid w:val="004A45ED"/>
    <w:rsid w:val="004A49FF"/>
    <w:rsid w:val="004A64CB"/>
    <w:rsid w:val="004A6CE2"/>
    <w:rsid w:val="004A736F"/>
    <w:rsid w:val="004B033F"/>
    <w:rsid w:val="004B0786"/>
    <w:rsid w:val="004B0AB7"/>
    <w:rsid w:val="004B0DDA"/>
    <w:rsid w:val="004B11AE"/>
    <w:rsid w:val="004B1752"/>
    <w:rsid w:val="004B19BB"/>
    <w:rsid w:val="004B2549"/>
    <w:rsid w:val="004B2618"/>
    <w:rsid w:val="004B356E"/>
    <w:rsid w:val="004B3C80"/>
    <w:rsid w:val="004B3EE0"/>
    <w:rsid w:val="004B4C3E"/>
    <w:rsid w:val="004B5B92"/>
    <w:rsid w:val="004B646E"/>
    <w:rsid w:val="004B64FA"/>
    <w:rsid w:val="004B71BA"/>
    <w:rsid w:val="004B7A72"/>
    <w:rsid w:val="004C104D"/>
    <w:rsid w:val="004C1232"/>
    <w:rsid w:val="004C269B"/>
    <w:rsid w:val="004C3630"/>
    <w:rsid w:val="004C39BA"/>
    <w:rsid w:val="004C3C19"/>
    <w:rsid w:val="004C3C7A"/>
    <w:rsid w:val="004C4B6B"/>
    <w:rsid w:val="004C4C32"/>
    <w:rsid w:val="004C4F64"/>
    <w:rsid w:val="004C526E"/>
    <w:rsid w:val="004C5988"/>
    <w:rsid w:val="004C637E"/>
    <w:rsid w:val="004C7A8C"/>
    <w:rsid w:val="004C7D79"/>
    <w:rsid w:val="004D02BB"/>
    <w:rsid w:val="004D0422"/>
    <w:rsid w:val="004D12E5"/>
    <w:rsid w:val="004D160E"/>
    <w:rsid w:val="004D28E7"/>
    <w:rsid w:val="004D2C04"/>
    <w:rsid w:val="004D3CF8"/>
    <w:rsid w:val="004D3D66"/>
    <w:rsid w:val="004D42B9"/>
    <w:rsid w:val="004D5013"/>
    <w:rsid w:val="004D51B1"/>
    <w:rsid w:val="004D6076"/>
    <w:rsid w:val="004D68FA"/>
    <w:rsid w:val="004D691B"/>
    <w:rsid w:val="004D6BFE"/>
    <w:rsid w:val="004D76B6"/>
    <w:rsid w:val="004D7EAC"/>
    <w:rsid w:val="004E02FE"/>
    <w:rsid w:val="004E06AF"/>
    <w:rsid w:val="004E0C91"/>
    <w:rsid w:val="004E28C5"/>
    <w:rsid w:val="004E367B"/>
    <w:rsid w:val="004E4DC7"/>
    <w:rsid w:val="004E5520"/>
    <w:rsid w:val="004E5552"/>
    <w:rsid w:val="004E55B6"/>
    <w:rsid w:val="004E5A84"/>
    <w:rsid w:val="004E5F6C"/>
    <w:rsid w:val="004E6000"/>
    <w:rsid w:val="004E72AD"/>
    <w:rsid w:val="004E7463"/>
    <w:rsid w:val="004E75C4"/>
    <w:rsid w:val="004E786F"/>
    <w:rsid w:val="004F0904"/>
    <w:rsid w:val="004F0A5D"/>
    <w:rsid w:val="004F0BA9"/>
    <w:rsid w:val="004F0D28"/>
    <w:rsid w:val="004F111A"/>
    <w:rsid w:val="004F1991"/>
    <w:rsid w:val="004F1E74"/>
    <w:rsid w:val="004F20D0"/>
    <w:rsid w:val="004F2F41"/>
    <w:rsid w:val="004F37C3"/>
    <w:rsid w:val="004F4010"/>
    <w:rsid w:val="004F425E"/>
    <w:rsid w:val="004F43E9"/>
    <w:rsid w:val="004F4830"/>
    <w:rsid w:val="004F53A4"/>
    <w:rsid w:val="004F5AC9"/>
    <w:rsid w:val="004F5D15"/>
    <w:rsid w:val="004F5DD3"/>
    <w:rsid w:val="004F64C6"/>
    <w:rsid w:val="004F6B1B"/>
    <w:rsid w:val="004F6C57"/>
    <w:rsid w:val="004F750A"/>
    <w:rsid w:val="004F75F1"/>
    <w:rsid w:val="004F7A46"/>
    <w:rsid w:val="004F7ECD"/>
    <w:rsid w:val="00500B77"/>
    <w:rsid w:val="00500C9A"/>
    <w:rsid w:val="0050146F"/>
    <w:rsid w:val="0050197E"/>
    <w:rsid w:val="00502461"/>
    <w:rsid w:val="005033D4"/>
    <w:rsid w:val="00503DB2"/>
    <w:rsid w:val="00504930"/>
    <w:rsid w:val="00504999"/>
    <w:rsid w:val="00505EE2"/>
    <w:rsid w:val="005061D8"/>
    <w:rsid w:val="00507104"/>
    <w:rsid w:val="005073C7"/>
    <w:rsid w:val="005077BB"/>
    <w:rsid w:val="00507AFD"/>
    <w:rsid w:val="00510D72"/>
    <w:rsid w:val="00510E17"/>
    <w:rsid w:val="005111FC"/>
    <w:rsid w:val="005112C5"/>
    <w:rsid w:val="00511301"/>
    <w:rsid w:val="005114A4"/>
    <w:rsid w:val="00511ED8"/>
    <w:rsid w:val="00513488"/>
    <w:rsid w:val="00513F23"/>
    <w:rsid w:val="005143BA"/>
    <w:rsid w:val="00515060"/>
    <w:rsid w:val="0051518F"/>
    <w:rsid w:val="005152CF"/>
    <w:rsid w:val="00516214"/>
    <w:rsid w:val="00516417"/>
    <w:rsid w:val="005169D9"/>
    <w:rsid w:val="00517005"/>
    <w:rsid w:val="00517B5E"/>
    <w:rsid w:val="00517D61"/>
    <w:rsid w:val="00521DD9"/>
    <w:rsid w:val="00522B53"/>
    <w:rsid w:val="00522DA7"/>
    <w:rsid w:val="0052306E"/>
    <w:rsid w:val="00523C9B"/>
    <w:rsid w:val="00524B89"/>
    <w:rsid w:val="005256A7"/>
    <w:rsid w:val="00525FDA"/>
    <w:rsid w:val="005263A4"/>
    <w:rsid w:val="0053025A"/>
    <w:rsid w:val="0053070D"/>
    <w:rsid w:val="00530983"/>
    <w:rsid w:val="00531090"/>
    <w:rsid w:val="0053159B"/>
    <w:rsid w:val="00531D45"/>
    <w:rsid w:val="00531E41"/>
    <w:rsid w:val="00531EED"/>
    <w:rsid w:val="005324A9"/>
    <w:rsid w:val="0053279B"/>
    <w:rsid w:val="00532BE9"/>
    <w:rsid w:val="00533208"/>
    <w:rsid w:val="0053340B"/>
    <w:rsid w:val="00533889"/>
    <w:rsid w:val="00533B5C"/>
    <w:rsid w:val="00533BCE"/>
    <w:rsid w:val="00534067"/>
    <w:rsid w:val="00534694"/>
    <w:rsid w:val="00534B96"/>
    <w:rsid w:val="005352E7"/>
    <w:rsid w:val="00536876"/>
    <w:rsid w:val="00537B08"/>
    <w:rsid w:val="00537DEB"/>
    <w:rsid w:val="005404D1"/>
    <w:rsid w:val="0054076C"/>
    <w:rsid w:val="00540FBD"/>
    <w:rsid w:val="00541DF3"/>
    <w:rsid w:val="00542DF7"/>
    <w:rsid w:val="005432A1"/>
    <w:rsid w:val="005434F5"/>
    <w:rsid w:val="0054369B"/>
    <w:rsid w:val="00543864"/>
    <w:rsid w:val="00543F39"/>
    <w:rsid w:val="005440DC"/>
    <w:rsid w:val="0054421E"/>
    <w:rsid w:val="005442BA"/>
    <w:rsid w:val="005446C5"/>
    <w:rsid w:val="00544E30"/>
    <w:rsid w:val="00545206"/>
    <w:rsid w:val="00545D7C"/>
    <w:rsid w:val="00545DF4"/>
    <w:rsid w:val="005468B7"/>
    <w:rsid w:val="00546ABC"/>
    <w:rsid w:val="00547388"/>
    <w:rsid w:val="0054772D"/>
    <w:rsid w:val="00550328"/>
    <w:rsid w:val="005525E8"/>
    <w:rsid w:val="00552B59"/>
    <w:rsid w:val="00554A42"/>
    <w:rsid w:val="005555E7"/>
    <w:rsid w:val="005559D8"/>
    <w:rsid w:val="0055608A"/>
    <w:rsid w:val="005567C4"/>
    <w:rsid w:val="0055694C"/>
    <w:rsid w:val="00557CE4"/>
    <w:rsid w:val="00557E7C"/>
    <w:rsid w:val="00560B14"/>
    <w:rsid w:val="00560BD8"/>
    <w:rsid w:val="00561B7F"/>
    <w:rsid w:val="0056232A"/>
    <w:rsid w:val="00562401"/>
    <w:rsid w:val="00562A35"/>
    <w:rsid w:val="00563A50"/>
    <w:rsid w:val="00563BC1"/>
    <w:rsid w:val="00563FA7"/>
    <w:rsid w:val="005640E1"/>
    <w:rsid w:val="00564528"/>
    <w:rsid w:val="00564E0E"/>
    <w:rsid w:val="005659C1"/>
    <w:rsid w:val="00565EFF"/>
    <w:rsid w:val="00566675"/>
    <w:rsid w:val="00567E43"/>
    <w:rsid w:val="005704A9"/>
    <w:rsid w:val="005706D7"/>
    <w:rsid w:val="005708A6"/>
    <w:rsid w:val="00571F37"/>
    <w:rsid w:val="0057270C"/>
    <w:rsid w:val="005732DC"/>
    <w:rsid w:val="005732E1"/>
    <w:rsid w:val="00573621"/>
    <w:rsid w:val="00573703"/>
    <w:rsid w:val="005743AF"/>
    <w:rsid w:val="0057549C"/>
    <w:rsid w:val="00576588"/>
    <w:rsid w:val="00576FA7"/>
    <w:rsid w:val="00577851"/>
    <w:rsid w:val="00577AA3"/>
    <w:rsid w:val="00577F0E"/>
    <w:rsid w:val="0058006B"/>
    <w:rsid w:val="00580131"/>
    <w:rsid w:val="00580C9E"/>
    <w:rsid w:val="00581C86"/>
    <w:rsid w:val="00582999"/>
    <w:rsid w:val="00582F74"/>
    <w:rsid w:val="00583AB4"/>
    <w:rsid w:val="00584063"/>
    <w:rsid w:val="0058428D"/>
    <w:rsid w:val="0058547B"/>
    <w:rsid w:val="00585988"/>
    <w:rsid w:val="00585BDF"/>
    <w:rsid w:val="00587AE8"/>
    <w:rsid w:val="00587D3D"/>
    <w:rsid w:val="005920EB"/>
    <w:rsid w:val="00592279"/>
    <w:rsid w:val="00593296"/>
    <w:rsid w:val="00593324"/>
    <w:rsid w:val="0059366E"/>
    <w:rsid w:val="005943D7"/>
    <w:rsid w:val="00594C58"/>
    <w:rsid w:val="005955B0"/>
    <w:rsid w:val="00595862"/>
    <w:rsid w:val="00596309"/>
    <w:rsid w:val="00596700"/>
    <w:rsid w:val="00596C4F"/>
    <w:rsid w:val="005974EF"/>
    <w:rsid w:val="00597BD1"/>
    <w:rsid w:val="005A0082"/>
    <w:rsid w:val="005A0DB2"/>
    <w:rsid w:val="005A12B9"/>
    <w:rsid w:val="005A171F"/>
    <w:rsid w:val="005A1942"/>
    <w:rsid w:val="005A1FB8"/>
    <w:rsid w:val="005A220D"/>
    <w:rsid w:val="005A23A5"/>
    <w:rsid w:val="005A24DD"/>
    <w:rsid w:val="005A2617"/>
    <w:rsid w:val="005A2D82"/>
    <w:rsid w:val="005A36A0"/>
    <w:rsid w:val="005A3ED6"/>
    <w:rsid w:val="005A4158"/>
    <w:rsid w:val="005A4259"/>
    <w:rsid w:val="005A45B7"/>
    <w:rsid w:val="005A483B"/>
    <w:rsid w:val="005A6503"/>
    <w:rsid w:val="005A6DDC"/>
    <w:rsid w:val="005A72F0"/>
    <w:rsid w:val="005A73DD"/>
    <w:rsid w:val="005A74BF"/>
    <w:rsid w:val="005A7A65"/>
    <w:rsid w:val="005A7EC4"/>
    <w:rsid w:val="005B017B"/>
    <w:rsid w:val="005B034F"/>
    <w:rsid w:val="005B0959"/>
    <w:rsid w:val="005B18A8"/>
    <w:rsid w:val="005B21CC"/>
    <w:rsid w:val="005B23BE"/>
    <w:rsid w:val="005B2694"/>
    <w:rsid w:val="005B26EB"/>
    <w:rsid w:val="005B330D"/>
    <w:rsid w:val="005B333C"/>
    <w:rsid w:val="005B399D"/>
    <w:rsid w:val="005B40AB"/>
    <w:rsid w:val="005B4565"/>
    <w:rsid w:val="005B4770"/>
    <w:rsid w:val="005B47D7"/>
    <w:rsid w:val="005B55CD"/>
    <w:rsid w:val="005B5669"/>
    <w:rsid w:val="005B5933"/>
    <w:rsid w:val="005B5D68"/>
    <w:rsid w:val="005B6674"/>
    <w:rsid w:val="005B6878"/>
    <w:rsid w:val="005B6BB0"/>
    <w:rsid w:val="005B6FDB"/>
    <w:rsid w:val="005B7489"/>
    <w:rsid w:val="005B7C78"/>
    <w:rsid w:val="005C0215"/>
    <w:rsid w:val="005C0C6D"/>
    <w:rsid w:val="005C0D98"/>
    <w:rsid w:val="005C2198"/>
    <w:rsid w:val="005C37A2"/>
    <w:rsid w:val="005C3D6B"/>
    <w:rsid w:val="005C40D6"/>
    <w:rsid w:val="005C55B4"/>
    <w:rsid w:val="005C5B85"/>
    <w:rsid w:val="005C752C"/>
    <w:rsid w:val="005C77C6"/>
    <w:rsid w:val="005C7A03"/>
    <w:rsid w:val="005C7C50"/>
    <w:rsid w:val="005C7CB1"/>
    <w:rsid w:val="005C7F70"/>
    <w:rsid w:val="005D0C0F"/>
    <w:rsid w:val="005D0D85"/>
    <w:rsid w:val="005D1008"/>
    <w:rsid w:val="005D1231"/>
    <w:rsid w:val="005D16E3"/>
    <w:rsid w:val="005D178C"/>
    <w:rsid w:val="005D1A5E"/>
    <w:rsid w:val="005D25C8"/>
    <w:rsid w:val="005D2A39"/>
    <w:rsid w:val="005D3229"/>
    <w:rsid w:val="005D3952"/>
    <w:rsid w:val="005D3F7A"/>
    <w:rsid w:val="005D448C"/>
    <w:rsid w:val="005D4AD7"/>
    <w:rsid w:val="005D4F7E"/>
    <w:rsid w:val="005D55B0"/>
    <w:rsid w:val="005D5D80"/>
    <w:rsid w:val="005D67D0"/>
    <w:rsid w:val="005D67F5"/>
    <w:rsid w:val="005D6C04"/>
    <w:rsid w:val="005E004F"/>
    <w:rsid w:val="005E09FA"/>
    <w:rsid w:val="005E0B22"/>
    <w:rsid w:val="005E1DAC"/>
    <w:rsid w:val="005E2578"/>
    <w:rsid w:val="005E2D79"/>
    <w:rsid w:val="005E2DCF"/>
    <w:rsid w:val="005E32DC"/>
    <w:rsid w:val="005E35B4"/>
    <w:rsid w:val="005E3AEC"/>
    <w:rsid w:val="005E3EBA"/>
    <w:rsid w:val="005E3F70"/>
    <w:rsid w:val="005E3FCD"/>
    <w:rsid w:val="005E4CC0"/>
    <w:rsid w:val="005E4FDF"/>
    <w:rsid w:val="005E51F3"/>
    <w:rsid w:val="005E61DB"/>
    <w:rsid w:val="005E62B3"/>
    <w:rsid w:val="005E7613"/>
    <w:rsid w:val="005F02DF"/>
    <w:rsid w:val="005F0AB2"/>
    <w:rsid w:val="005F0C87"/>
    <w:rsid w:val="005F0D20"/>
    <w:rsid w:val="005F0FC0"/>
    <w:rsid w:val="005F1B6D"/>
    <w:rsid w:val="005F1CB4"/>
    <w:rsid w:val="005F243B"/>
    <w:rsid w:val="005F2957"/>
    <w:rsid w:val="005F2F2A"/>
    <w:rsid w:val="005F3128"/>
    <w:rsid w:val="005F37C0"/>
    <w:rsid w:val="005F387A"/>
    <w:rsid w:val="005F3C25"/>
    <w:rsid w:val="005F3D81"/>
    <w:rsid w:val="005F5291"/>
    <w:rsid w:val="005F58BD"/>
    <w:rsid w:val="005F59B4"/>
    <w:rsid w:val="005F6045"/>
    <w:rsid w:val="005F6117"/>
    <w:rsid w:val="005F62E9"/>
    <w:rsid w:val="005F6677"/>
    <w:rsid w:val="005F6863"/>
    <w:rsid w:val="005F6877"/>
    <w:rsid w:val="005F6931"/>
    <w:rsid w:val="005F6F9E"/>
    <w:rsid w:val="005F701E"/>
    <w:rsid w:val="005F7F22"/>
    <w:rsid w:val="006001A3"/>
    <w:rsid w:val="00600256"/>
    <w:rsid w:val="00601594"/>
    <w:rsid w:val="00601934"/>
    <w:rsid w:val="00601A32"/>
    <w:rsid w:val="00601FC7"/>
    <w:rsid w:val="006027B5"/>
    <w:rsid w:val="00602EBB"/>
    <w:rsid w:val="0060337E"/>
    <w:rsid w:val="00603390"/>
    <w:rsid w:val="00603403"/>
    <w:rsid w:val="00603A72"/>
    <w:rsid w:val="0060445D"/>
    <w:rsid w:val="00604AF6"/>
    <w:rsid w:val="00604C03"/>
    <w:rsid w:val="00605D00"/>
    <w:rsid w:val="00605D85"/>
    <w:rsid w:val="0060605B"/>
    <w:rsid w:val="006065AA"/>
    <w:rsid w:val="00606683"/>
    <w:rsid w:val="00606D2A"/>
    <w:rsid w:val="00606DA9"/>
    <w:rsid w:val="00606E4A"/>
    <w:rsid w:val="00607DF5"/>
    <w:rsid w:val="00610C82"/>
    <w:rsid w:val="00610CB7"/>
    <w:rsid w:val="006111B9"/>
    <w:rsid w:val="00611989"/>
    <w:rsid w:val="006131C2"/>
    <w:rsid w:val="0061435A"/>
    <w:rsid w:val="006144ED"/>
    <w:rsid w:val="00614563"/>
    <w:rsid w:val="006147D1"/>
    <w:rsid w:val="00614AA1"/>
    <w:rsid w:val="00614CE0"/>
    <w:rsid w:val="00615F7F"/>
    <w:rsid w:val="00615F85"/>
    <w:rsid w:val="00616353"/>
    <w:rsid w:val="00616AF9"/>
    <w:rsid w:val="006177EA"/>
    <w:rsid w:val="006179C2"/>
    <w:rsid w:val="00617DF1"/>
    <w:rsid w:val="00620182"/>
    <w:rsid w:val="00620738"/>
    <w:rsid w:val="0062095F"/>
    <w:rsid w:val="006217B7"/>
    <w:rsid w:val="006228F5"/>
    <w:rsid w:val="006243B4"/>
    <w:rsid w:val="0062543A"/>
    <w:rsid w:val="00626E2E"/>
    <w:rsid w:val="0063066E"/>
    <w:rsid w:val="00631208"/>
    <w:rsid w:val="006312B5"/>
    <w:rsid w:val="006330B3"/>
    <w:rsid w:val="0063345A"/>
    <w:rsid w:val="00633A2C"/>
    <w:rsid w:val="00634071"/>
    <w:rsid w:val="00634A74"/>
    <w:rsid w:val="006358BC"/>
    <w:rsid w:val="006359D4"/>
    <w:rsid w:val="00635D93"/>
    <w:rsid w:val="00635DB5"/>
    <w:rsid w:val="006365FF"/>
    <w:rsid w:val="00636BB3"/>
    <w:rsid w:val="00636CDD"/>
    <w:rsid w:val="00636E9A"/>
    <w:rsid w:val="00637488"/>
    <w:rsid w:val="006374AA"/>
    <w:rsid w:val="00637EA9"/>
    <w:rsid w:val="006407CA"/>
    <w:rsid w:val="00640963"/>
    <w:rsid w:val="00640DD0"/>
    <w:rsid w:val="00640FB2"/>
    <w:rsid w:val="006414E9"/>
    <w:rsid w:val="006415A4"/>
    <w:rsid w:val="00641A20"/>
    <w:rsid w:val="00641D68"/>
    <w:rsid w:val="00642238"/>
    <w:rsid w:val="0064243A"/>
    <w:rsid w:val="00642BED"/>
    <w:rsid w:val="0064329B"/>
    <w:rsid w:val="006432B2"/>
    <w:rsid w:val="00643650"/>
    <w:rsid w:val="0064370B"/>
    <w:rsid w:val="0064385B"/>
    <w:rsid w:val="00643B64"/>
    <w:rsid w:val="00643C3A"/>
    <w:rsid w:val="00643E15"/>
    <w:rsid w:val="00644575"/>
    <w:rsid w:val="00644D08"/>
    <w:rsid w:val="00644DA3"/>
    <w:rsid w:val="00645A19"/>
    <w:rsid w:val="00645A24"/>
    <w:rsid w:val="006461C1"/>
    <w:rsid w:val="00646E95"/>
    <w:rsid w:val="0065239B"/>
    <w:rsid w:val="00652A78"/>
    <w:rsid w:val="00653EFE"/>
    <w:rsid w:val="00653FE4"/>
    <w:rsid w:val="0065415E"/>
    <w:rsid w:val="006541AB"/>
    <w:rsid w:val="00654BD1"/>
    <w:rsid w:val="006553BB"/>
    <w:rsid w:val="00655F8C"/>
    <w:rsid w:val="0065678A"/>
    <w:rsid w:val="00656A77"/>
    <w:rsid w:val="00657714"/>
    <w:rsid w:val="006579F5"/>
    <w:rsid w:val="006600AF"/>
    <w:rsid w:val="00660101"/>
    <w:rsid w:val="00660C58"/>
    <w:rsid w:val="00662756"/>
    <w:rsid w:val="00662F26"/>
    <w:rsid w:val="006636E3"/>
    <w:rsid w:val="00663840"/>
    <w:rsid w:val="00663A50"/>
    <w:rsid w:val="00663CAB"/>
    <w:rsid w:val="00664381"/>
    <w:rsid w:val="006653E5"/>
    <w:rsid w:val="00665837"/>
    <w:rsid w:val="00665E0F"/>
    <w:rsid w:val="0066683D"/>
    <w:rsid w:val="00667103"/>
    <w:rsid w:val="00667456"/>
    <w:rsid w:val="006700A8"/>
    <w:rsid w:val="0067098C"/>
    <w:rsid w:val="00670A53"/>
    <w:rsid w:val="006724C2"/>
    <w:rsid w:val="006726C6"/>
    <w:rsid w:val="006727FC"/>
    <w:rsid w:val="0067449C"/>
    <w:rsid w:val="00674983"/>
    <w:rsid w:val="0067572D"/>
    <w:rsid w:val="006764AA"/>
    <w:rsid w:val="006764E7"/>
    <w:rsid w:val="0067693E"/>
    <w:rsid w:val="006779F2"/>
    <w:rsid w:val="0068042B"/>
    <w:rsid w:val="00680632"/>
    <w:rsid w:val="00680B4B"/>
    <w:rsid w:val="00680CBF"/>
    <w:rsid w:val="00680F3D"/>
    <w:rsid w:val="00680FF7"/>
    <w:rsid w:val="00682FA9"/>
    <w:rsid w:val="00683D95"/>
    <w:rsid w:val="00684C47"/>
    <w:rsid w:val="00686B0F"/>
    <w:rsid w:val="0069054B"/>
    <w:rsid w:val="0069060C"/>
    <w:rsid w:val="00690923"/>
    <w:rsid w:val="00691540"/>
    <w:rsid w:val="00691882"/>
    <w:rsid w:val="00691FFF"/>
    <w:rsid w:val="00692010"/>
    <w:rsid w:val="00692300"/>
    <w:rsid w:val="00692B2F"/>
    <w:rsid w:val="00693251"/>
    <w:rsid w:val="0069326E"/>
    <w:rsid w:val="00693901"/>
    <w:rsid w:val="00694E09"/>
    <w:rsid w:val="00694E66"/>
    <w:rsid w:val="006951E3"/>
    <w:rsid w:val="00697696"/>
    <w:rsid w:val="006A0E26"/>
    <w:rsid w:val="006A1622"/>
    <w:rsid w:val="006A19A3"/>
    <w:rsid w:val="006A1E87"/>
    <w:rsid w:val="006A2B34"/>
    <w:rsid w:val="006A4879"/>
    <w:rsid w:val="006A5281"/>
    <w:rsid w:val="006A5463"/>
    <w:rsid w:val="006A5C2C"/>
    <w:rsid w:val="006A60C6"/>
    <w:rsid w:val="006A761A"/>
    <w:rsid w:val="006A7FDF"/>
    <w:rsid w:val="006B085F"/>
    <w:rsid w:val="006B0F23"/>
    <w:rsid w:val="006B10D7"/>
    <w:rsid w:val="006B1818"/>
    <w:rsid w:val="006B1B12"/>
    <w:rsid w:val="006B1CB6"/>
    <w:rsid w:val="006B2072"/>
    <w:rsid w:val="006B3C1B"/>
    <w:rsid w:val="006B428D"/>
    <w:rsid w:val="006B53D1"/>
    <w:rsid w:val="006B5812"/>
    <w:rsid w:val="006B5948"/>
    <w:rsid w:val="006B5B67"/>
    <w:rsid w:val="006B5F3F"/>
    <w:rsid w:val="006B651E"/>
    <w:rsid w:val="006B6CDF"/>
    <w:rsid w:val="006B6D6F"/>
    <w:rsid w:val="006B73F2"/>
    <w:rsid w:val="006B7719"/>
    <w:rsid w:val="006C003C"/>
    <w:rsid w:val="006C00CE"/>
    <w:rsid w:val="006C084B"/>
    <w:rsid w:val="006C101B"/>
    <w:rsid w:val="006C1318"/>
    <w:rsid w:val="006C1FFB"/>
    <w:rsid w:val="006C2FE7"/>
    <w:rsid w:val="006C3AA5"/>
    <w:rsid w:val="006C42DC"/>
    <w:rsid w:val="006C437D"/>
    <w:rsid w:val="006C4A93"/>
    <w:rsid w:val="006C4FE2"/>
    <w:rsid w:val="006C66C9"/>
    <w:rsid w:val="006C6AD6"/>
    <w:rsid w:val="006C7576"/>
    <w:rsid w:val="006C7AB2"/>
    <w:rsid w:val="006D03AB"/>
    <w:rsid w:val="006D1054"/>
    <w:rsid w:val="006D12A3"/>
    <w:rsid w:val="006D12AB"/>
    <w:rsid w:val="006D1DD3"/>
    <w:rsid w:val="006D1E84"/>
    <w:rsid w:val="006D275D"/>
    <w:rsid w:val="006D3181"/>
    <w:rsid w:val="006D4328"/>
    <w:rsid w:val="006D4530"/>
    <w:rsid w:val="006D4ADB"/>
    <w:rsid w:val="006D4E71"/>
    <w:rsid w:val="006D58DE"/>
    <w:rsid w:val="006D64F7"/>
    <w:rsid w:val="006D6985"/>
    <w:rsid w:val="006D7202"/>
    <w:rsid w:val="006D740D"/>
    <w:rsid w:val="006E02D5"/>
    <w:rsid w:val="006E038B"/>
    <w:rsid w:val="006E03E4"/>
    <w:rsid w:val="006E114B"/>
    <w:rsid w:val="006E2122"/>
    <w:rsid w:val="006E23FF"/>
    <w:rsid w:val="006E2C03"/>
    <w:rsid w:val="006E31EF"/>
    <w:rsid w:val="006E3D6E"/>
    <w:rsid w:val="006E4479"/>
    <w:rsid w:val="006E459A"/>
    <w:rsid w:val="006E4A58"/>
    <w:rsid w:val="006E5F41"/>
    <w:rsid w:val="006E62B3"/>
    <w:rsid w:val="006E65A3"/>
    <w:rsid w:val="006E6A14"/>
    <w:rsid w:val="006E7DCD"/>
    <w:rsid w:val="006F0424"/>
    <w:rsid w:val="006F0AB2"/>
    <w:rsid w:val="006F1116"/>
    <w:rsid w:val="006F114F"/>
    <w:rsid w:val="006F16FC"/>
    <w:rsid w:val="006F2169"/>
    <w:rsid w:val="006F30CF"/>
    <w:rsid w:val="006F31F1"/>
    <w:rsid w:val="006F3CD6"/>
    <w:rsid w:val="006F4150"/>
    <w:rsid w:val="006F41A6"/>
    <w:rsid w:val="006F52E1"/>
    <w:rsid w:val="006F6F70"/>
    <w:rsid w:val="00700080"/>
    <w:rsid w:val="00700094"/>
    <w:rsid w:val="00700DFF"/>
    <w:rsid w:val="00700E86"/>
    <w:rsid w:val="007014C6"/>
    <w:rsid w:val="00701C3D"/>
    <w:rsid w:val="0070216C"/>
    <w:rsid w:val="00702399"/>
    <w:rsid w:val="007025E7"/>
    <w:rsid w:val="007027F8"/>
    <w:rsid w:val="007031F6"/>
    <w:rsid w:val="0070475B"/>
    <w:rsid w:val="007052F0"/>
    <w:rsid w:val="00705997"/>
    <w:rsid w:val="00706446"/>
    <w:rsid w:val="007064BA"/>
    <w:rsid w:val="007066EC"/>
    <w:rsid w:val="00707891"/>
    <w:rsid w:val="007100A4"/>
    <w:rsid w:val="007101D8"/>
    <w:rsid w:val="0071125A"/>
    <w:rsid w:val="0071239B"/>
    <w:rsid w:val="007124B7"/>
    <w:rsid w:val="00712D9F"/>
    <w:rsid w:val="00712E0F"/>
    <w:rsid w:val="0071367E"/>
    <w:rsid w:val="00713E22"/>
    <w:rsid w:val="00714993"/>
    <w:rsid w:val="00715E5D"/>
    <w:rsid w:val="00715E8A"/>
    <w:rsid w:val="007165F9"/>
    <w:rsid w:val="007166E7"/>
    <w:rsid w:val="007168EE"/>
    <w:rsid w:val="007178D2"/>
    <w:rsid w:val="0072094D"/>
    <w:rsid w:val="00721718"/>
    <w:rsid w:val="007217E0"/>
    <w:rsid w:val="00721CBB"/>
    <w:rsid w:val="00721E10"/>
    <w:rsid w:val="007221B6"/>
    <w:rsid w:val="007223C8"/>
    <w:rsid w:val="00722411"/>
    <w:rsid w:val="007225F6"/>
    <w:rsid w:val="00722FDC"/>
    <w:rsid w:val="007233EF"/>
    <w:rsid w:val="00723B8A"/>
    <w:rsid w:val="00723DFA"/>
    <w:rsid w:val="00724C67"/>
    <w:rsid w:val="00725471"/>
    <w:rsid w:val="0072583B"/>
    <w:rsid w:val="00726D98"/>
    <w:rsid w:val="0072783D"/>
    <w:rsid w:val="0072784F"/>
    <w:rsid w:val="00731D6C"/>
    <w:rsid w:val="00732325"/>
    <w:rsid w:val="0073264C"/>
    <w:rsid w:val="00732863"/>
    <w:rsid w:val="00732D9F"/>
    <w:rsid w:val="00732F18"/>
    <w:rsid w:val="00733236"/>
    <w:rsid w:val="00733436"/>
    <w:rsid w:val="007335C9"/>
    <w:rsid w:val="0073360F"/>
    <w:rsid w:val="00734619"/>
    <w:rsid w:val="00734643"/>
    <w:rsid w:val="00734658"/>
    <w:rsid w:val="00734AE7"/>
    <w:rsid w:val="00735490"/>
    <w:rsid w:val="00736866"/>
    <w:rsid w:val="00736D52"/>
    <w:rsid w:val="007372F2"/>
    <w:rsid w:val="00737558"/>
    <w:rsid w:val="00737793"/>
    <w:rsid w:val="00740760"/>
    <w:rsid w:val="00742372"/>
    <w:rsid w:val="00742488"/>
    <w:rsid w:val="007424D4"/>
    <w:rsid w:val="00742D08"/>
    <w:rsid w:val="007430B3"/>
    <w:rsid w:val="00743694"/>
    <w:rsid w:val="00743ACD"/>
    <w:rsid w:val="00743D0D"/>
    <w:rsid w:val="00744C05"/>
    <w:rsid w:val="0074541A"/>
    <w:rsid w:val="00745774"/>
    <w:rsid w:val="0074599C"/>
    <w:rsid w:val="00745B9D"/>
    <w:rsid w:val="00745D5A"/>
    <w:rsid w:val="00745D7D"/>
    <w:rsid w:val="007461FE"/>
    <w:rsid w:val="007465D8"/>
    <w:rsid w:val="00747371"/>
    <w:rsid w:val="007501AD"/>
    <w:rsid w:val="00750A46"/>
    <w:rsid w:val="007514A5"/>
    <w:rsid w:val="00751588"/>
    <w:rsid w:val="00751B9E"/>
    <w:rsid w:val="007526DE"/>
    <w:rsid w:val="00752830"/>
    <w:rsid w:val="00753289"/>
    <w:rsid w:val="007545BF"/>
    <w:rsid w:val="00755DAD"/>
    <w:rsid w:val="007564EE"/>
    <w:rsid w:val="00756AAC"/>
    <w:rsid w:val="00757295"/>
    <w:rsid w:val="00757640"/>
    <w:rsid w:val="007613F3"/>
    <w:rsid w:val="00761BEE"/>
    <w:rsid w:val="007620B4"/>
    <w:rsid w:val="00762971"/>
    <w:rsid w:val="00762AB3"/>
    <w:rsid w:val="00762FC3"/>
    <w:rsid w:val="00763031"/>
    <w:rsid w:val="007642E8"/>
    <w:rsid w:val="00764B50"/>
    <w:rsid w:val="007657CC"/>
    <w:rsid w:val="00765CBF"/>
    <w:rsid w:val="00765DAE"/>
    <w:rsid w:val="00765E2D"/>
    <w:rsid w:val="007664E8"/>
    <w:rsid w:val="007665A4"/>
    <w:rsid w:val="007703DA"/>
    <w:rsid w:val="00770BC5"/>
    <w:rsid w:val="007719FE"/>
    <w:rsid w:val="00772105"/>
    <w:rsid w:val="00772145"/>
    <w:rsid w:val="00773860"/>
    <w:rsid w:val="0077393F"/>
    <w:rsid w:val="00773E62"/>
    <w:rsid w:val="00774AB4"/>
    <w:rsid w:val="00775235"/>
    <w:rsid w:val="007753AF"/>
    <w:rsid w:val="0077632F"/>
    <w:rsid w:val="00776F68"/>
    <w:rsid w:val="007774E3"/>
    <w:rsid w:val="00777621"/>
    <w:rsid w:val="00777649"/>
    <w:rsid w:val="00780565"/>
    <w:rsid w:val="0078056C"/>
    <w:rsid w:val="0078105B"/>
    <w:rsid w:val="007814A3"/>
    <w:rsid w:val="00781D11"/>
    <w:rsid w:val="007823E5"/>
    <w:rsid w:val="00782CF5"/>
    <w:rsid w:val="00783B00"/>
    <w:rsid w:val="00783B1D"/>
    <w:rsid w:val="00783E95"/>
    <w:rsid w:val="00784A73"/>
    <w:rsid w:val="00784DEF"/>
    <w:rsid w:val="00785A62"/>
    <w:rsid w:val="00786F3A"/>
    <w:rsid w:val="00787C39"/>
    <w:rsid w:val="00787E4C"/>
    <w:rsid w:val="00787FFB"/>
    <w:rsid w:val="0079023E"/>
    <w:rsid w:val="007902F8"/>
    <w:rsid w:val="007903A9"/>
    <w:rsid w:val="007903EB"/>
    <w:rsid w:val="007913EC"/>
    <w:rsid w:val="007916D9"/>
    <w:rsid w:val="0079191E"/>
    <w:rsid w:val="00791DB8"/>
    <w:rsid w:val="00792096"/>
    <w:rsid w:val="00792218"/>
    <w:rsid w:val="007926DD"/>
    <w:rsid w:val="007933F3"/>
    <w:rsid w:val="007938D0"/>
    <w:rsid w:val="007941C0"/>
    <w:rsid w:val="007962A1"/>
    <w:rsid w:val="0079649D"/>
    <w:rsid w:val="0079716D"/>
    <w:rsid w:val="007A04AE"/>
    <w:rsid w:val="007A09B7"/>
    <w:rsid w:val="007A23EE"/>
    <w:rsid w:val="007A261C"/>
    <w:rsid w:val="007A2D0F"/>
    <w:rsid w:val="007A3229"/>
    <w:rsid w:val="007A3D6D"/>
    <w:rsid w:val="007A452C"/>
    <w:rsid w:val="007A5168"/>
    <w:rsid w:val="007A55BD"/>
    <w:rsid w:val="007A58C9"/>
    <w:rsid w:val="007A5FD5"/>
    <w:rsid w:val="007A6247"/>
    <w:rsid w:val="007A6654"/>
    <w:rsid w:val="007A76AA"/>
    <w:rsid w:val="007A7DA9"/>
    <w:rsid w:val="007B0E02"/>
    <w:rsid w:val="007B18E2"/>
    <w:rsid w:val="007B227D"/>
    <w:rsid w:val="007B3094"/>
    <w:rsid w:val="007B3984"/>
    <w:rsid w:val="007B42D3"/>
    <w:rsid w:val="007B5246"/>
    <w:rsid w:val="007B5CE9"/>
    <w:rsid w:val="007B633A"/>
    <w:rsid w:val="007B6577"/>
    <w:rsid w:val="007B68F9"/>
    <w:rsid w:val="007B6CD0"/>
    <w:rsid w:val="007B742D"/>
    <w:rsid w:val="007C01C8"/>
    <w:rsid w:val="007C031C"/>
    <w:rsid w:val="007C033B"/>
    <w:rsid w:val="007C036B"/>
    <w:rsid w:val="007C0ED3"/>
    <w:rsid w:val="007C13F1"/>
    <w:rsid w:val="007C2B42"/>
    <w:rsid w:val="007C2F36"/>
    <w:rsid w:val="007C4197"/>
    <w:rsid w:val="007C4934"/>
    <w:rsid w:val="007C5090"/>
    <w:rsid w:val="007C5449"/>
    <w:rsid w:val="007C5A33"/>
    <w:rsid w:val="007C5EA8"/>
    <w:rsid w:val="007C6248"/>
    <w:rsid w:val="007C7972"/>
    <w:rsid w:val="007C7FE4"/>
    <w:rsid w:val="007D05D3"/>
    <w:rsid w:val="007D0BA1"/>
    <w:rsid w:val="007D0ECC"/>
    <w:rsid w:val="007D17A5"/>
    <w:rsid w:val="007D1ABD"/>
    <w:rsid w:val="007D2424"/>
    <w:rsid w:val="007D276B"/>
    <w:rsid w:val="007D287E"/>
    <w:rsid w:val="007D2D94"/>
    <w:rsid w:val="007D3361"/>
    <w:rsid w:val="007D364D"/>
    <w:rsid w:val="007D4325"/>
    <w:rsid w:val="007D4EAF"/>
    <w:rsid w:val="007D60CD"/>
    <w:rsid w:val="007D6194"/>
    <w:rsid w:val="007D647A"/>
    <w:rsid w:val="007D6AB3"/>
    <w:rsid w:val="007D7676"/>
    <w:rsid w:val="007D7FD1"/>
    <w:rsid w:val="007E09BE"/>
    <w:rsid w:val="007E1E2A"/>
    <w:rsid w:val="007E2801"/>
    <w:rsid w:val="007E3682"/>
    <w:rsid w:val="007E3874"/>
    <w:rsid w:val="007E3A41"/>
    <w:rsid w:val="007E5074"/>
    <w:rsid w:val="007E5A12"/>
    <w:rsid w:val="007E5F10"/>
    <w:rsid w:val="007E7655"/>
    <w:rsid w:val="007E7BF7"/>
    <w:rsid w:val="007E7EFB"/>
    <w:rsid w:val="007F009D"/>
    <w:rsid w:val="007F0610"/>
    <w:rsid w:val="007F146A"/>
    <w:rsid w:val="007F1A6B"/>
    <w:rsid w:val="007F1C55"/>
    <w:rsid w:val="007F1E55"/>
    <w:rsid w:val="007F232E"/>
    <w:rsid w:val="007F31CA"/>
    <w:rsid w:val="007F3318"/>
    <w:rsid w:val="007F3522"/>
    <w:rsid w:val="007F5D17"/>
    <w:rsid w:val="007F6458"/>
    <w:rsid w:val="007F7194"/>
    <w:rsid w:val="00800CDC"/>
    <w:rsid w:val="00800DCA"/>
    <w:rsid w:val="00800E67"/>
    <w:rsid w:val="0080106D"/>
    <w:rsid w:val="008010B9"/>
    <w:rsid w:val="0080188B"/>
    <w:rsid w:val="0080204E"/>
    <w:rsid w:val="008037AF"/>
    <w:rsid w:val="008049FE"/>
    <w:rsid w:val="00804E8E"/>
    <w:rsid w:val="00805444"/>
    <w:rsid w:val="0080550B"/>
    <w:rsid w:val="0080571E"/>
    <w:rsid w:val="0080653E"/>
    <w:rsid w:val="008068B7"/>
    <w:rsid w:val="00806DF4"/>
    <w:rsid w:val="00807DDB"/>
    <w:rsid w:val="00807DDC"/>
    <w:rsid w:val="0081187C"/>
    <w:rsid w:val="00811934"/>
    <w:rsid w:val="00811A24"/>
    <w:rsid w:val="00812380"/>
    <w:rsid w:val="008128DA"/>
    <w:rsid w:val="00812BCB"/>
    <w:rsid w:val="00814532"/>
    <w:rsid w:val="00814538"/>
    <w:rsid w:val="00814813"/>
    <w:rsid w:val="00814CBD"/>
    <w:rsid w:val="00814D8E"/>
    <w:rsid w:val="00815EDD"/>
    <w:rsid w:val="008164D2"/>
    <w:rsid w:val="00817A80"/>
    <w:rsid w:val="00821096"/>
    <w:rsid w:val="008211D0"/>
    <w:rsid w:val="00821449"/>
    <w:rsid w:val="00821505"/>
    <w:rsid w:val="00821EE5"/>
    <w:rsid w:val="008223EA"/>
    <w:rsid w:val="00824634"/>
    <w:rsid w:val="00824B52"/>
    <w:rsid w:val="00824D8F"/>
    <w:rsid w:val="00825494"/>
    <w:rsid w:val="0082650C"/>
    <w:rsid w:val="00827B8A"/>
    <w:rsid w:val="00827F61"/>
    <w:rsid w:val="00827F73"/>
    <w:rsid w:val="00831109"/>
    <w:rsid w:val="00831437"/>
    <w:rsid w:val="008314A4"/>
    <w:rsid w:val="00831FE3"/>
    <w:rsid w:val="00833422"/>
    <w:rsid w:val="00833717"/>
    <w:rsid w:val="00833FB9"/>
    <w:rsid w:val="008356EF"/>
    <w:rsid w:val="008362B7"/>
    <w:rsid w:val="008370B4"/>
    <w:rsid w:val="00837E13"/>
    <w:rsid w:val="00840F02"/>
    <w:rsid w:val="008424C6"/>
    <w:rsid w:val="00842A1B"/>
    <w:rsid w:val="0084337C"/>
    <w:rsid w:val="00844E03"/>
    <w:rsid w:val="00845232"/>
    <w:rsid w:val="008456D7"/>
    <w:rsid w:val="0084634C"/>
    <w:rsid w:val="00846C94"/>
    <w:rsid w:val="00846D27"/>
    <w:rsid w:val="0084757F"/>
    <w:rsid w:val="008500F1"/>
    <w:rsid w:val="00850EAC"/>
    <w:rsid w:val="0085104D"/>
    <w:rsid w:val="00851AB9"/>
    <w:rsid w:val="00851C25"/>
    <w:rsid w:val="00851D7A"/>
    <w:rsid w:val="00852EA1"/>
    <w:rsid w:val="00854491"/>
    <w:rsid w:val="0085453A"/>
    <w:rsid w:val="008547C1"/>
    <w:rsid w:val="00854A00"/>
    <w:rsid w:val="00854D2B"/>
    <w:rsid w:val="00855D19"/>
    <w:rsid w:val="00856291"/>
    <w:rsid w:val="00856769"/>
    <w:rsid w:val="00856B6C"/>
    <w:rsid w:val="008575CD"/>
    <w:rsid w:val="00857B26"/>
    <w:rsid w:val="00861156"/>
    <w:rsid w:val="0086126B"/>
    <w:rsid w:val="0086144E"/>
    <w:rsid w:val="00861CBD"/>
    <w:rsid w:val="00861E1B"/>
    <w:rsid w:val="0086200E"/>
    <w:rsid w:val="008623A1"/>
    <w:rsid w:val="00863B08"/>
    <w:rsid w:val="00863CD0"/>
    <w:rsid w:val="00865078"/>
    <w:rsid w:val="00865943"/>
    <w:rsid w:val="00866B66"/>
    <w:rsid w:val="00866DCC"/>
    <w:rsid w:val="008703B2"/>
    <w:rsid w:val="00870E7D"/>
    <w:rsid w:val="0087100A"/>
    <w:rsid w:val="008726DD"/>
    <w:rsid w:val="00872E05"/>
    <w:rsid w:val="00872EE6"/>
    <w:rsid w:val="0087358D"/>
    <w:rsid w:val="00873CAD"/>
    <w:rsid w:val="008740E4"/>
    <w:rsid w:val="00874684"/>
    <w:rsid w:val="00874C37"/>
    <w:rsid w:val="00874EAA"/>
    <w:rsid w:val="008756EF"/>
    <w:rsid w:val="00875A9F"/>
    <w:rsid w:val="008760D3"/>
    <w:rsid w:val="00876261"/>
    <w:rsid w:val="0087651F"/>
    <w:rsid w:val="00876C60"/>
    <w:rsid w:val="00876EBB"/>
    <w:rsid w:val="00877199"/>
    <w:rsid w:val="00877555"/>
    <w:rsid w:val="00877ECE"/>
    <w:rsid w:val="008805AD"/>
    <w:rsid w:val="00881246"/>
    <w:rsid w:val="008816F8"/>
    <w:rsid w:val="00881830"/>
    <w:rsid w:val="00882179"/>
    <w:rsid w:val="00882251"/>
    <w:rsid w:val="00883128"/>
    <w:rsid w:val="00883218"/>
    <w:rsid w:val="00883B7E"/>
    <w:rsid w:val="00883D23"/>
    <w:rsid w:val="008840D5"/>
    <w:rsid w:val="008847DC"/>
    <w:rsid w:val="00884825"/>
    <w:rsid w:val="00884A77"/>
    <w:rsid w:val="00884F1D"/>
    <w:rsid w:val="008851E1"/>
    <w:rsid w:val="0088547E"/>
    <w:rsid w:val="0088552A"/>
    <w:rsid w:val="00885AF4"/>
    <w:rsid w:val="008908D9"/>
    <w:rsid w:val="00890CB4"/>
    <w:rsid w:val="008923EB"/>
    <w:rsid w:val="00892E7C"/>
    <w:rsid w:val="0089311B"/>
    <w:rsid w:val="00893A35"/>
    <w:rsid w:val="00894073"/>
    <w:rsid w:val="008947CC"/>
    <w:rsid w:val="00894EA5"/>
    <w:rsid w:val="008963A0"/>
    <w:rsid w:val="0089688C"/>
    <w:rsid w:val="00896D07"/>
    <w:rsid w:val="008A0FD4"/>
    <w:rsid w:val="008A217B"/>
    <w:rsid w:val="008A22FD"/>
    <w:rsid w:val="008A2ECF"/>
    <w:rsid w:val="008A35E2"/>
    <w:rsid w:val="008A43A0"/>
    <w:rsid w:val="008A43CC"/>
    <w:rsid w:val="008A496C"/>
    <w:rsid w:val="008A6917"/>
    <w:rsid w:val="008A6C44"/>
    <w:rsid w:val="008B0E27"/>
    <w:rsid w:val="008B11A1"/>
    <w:rsid w:val="008B1237"/>
    <w:rsid w:val="008B1C4E"/>
    <w:rsid w:val="008B1D56"/>
    <w:rsid w:val="008B1FA2"/>
    <w:rsid w:val="008B2B38"/>
    <w:rsid w:val="008B2C5B"/>
    <w:rsid w:val="008B3921"/>
    <w:rsid w:val="008B439F"/>
    <w:rsid w:val="008B50BA"/>
    <w:rsid w:val="008B6198"/>
    <w:rsid w:val="008B6E17"/>
    <w:rsid w:val="008B72E0"/>
    <w:rsid w:val="008B74B9"/>
    <w:rsid w:val="008B78AF"/>
    <w:rsid w:val="008B78F8"/>
    <w:rsid w:val="008C0765"/>
    <w:rsid w:val="008C0C5E"/>
    <w:rsid w:val="008C1CA3"/>
    <w:rsid w:val="008C2328"/>
    <w:rsid w:val="008C2387"/>
    <w:rsid w:val="008C298E"/>
    <w:rsid w:val="008C3D5F"/>
    <w:rsid w:val="008C3EFD"/>
    <w:rsid w:val="008C53F0"/>
    <w:rsid w:val="008C5416"/>
    <w:rsid w:val="008C56CE"/>
    <w:rsid w:val="008C6FCD"/>
    <w:rsid w:val="008C7364"/>
    <w:rsid w:val="008C75F6"/>
    <w:rsid w:val="008C79C3"/>
    <w:rsid w:val="008C7C54"/>
    <w:rsid w:val="008D078B"/>
    <w:rsid w:val="008D1057"/>
    <w:rsid w:val="008D1A4D"/>
    <w:rsid w:val="008D21A4"/>
    <w:rsid w:val="008D2E7C"/>
    <w:rsid w:val="008D340A"/>
    <w:rsid w:val="008D4029"/>
    <w:rsid w:val="008D4761"/>
    <w:rsid w:val="008D4886"/>
    <w:rsid w:val="008D5A5D"/>
    <w:rsid w:val="008D5B80"/>
    <w:rsid w:val="008D705A"/>
    <w:rsid w:val="008D7187"/>
    <w:rsid w:val="008D7372"/>
    <w:rsid w:val="008D7863"/>
    <w:rsid w:val="008E0073"/>
    <w:rsid w:val="008E0883"/>
    <w:rsid w:val="008E099A"/>
    <w:rsid w:val="008E1A79"/>
    <w:rsid w:val="008E1AEC"/>
    <w:rsid w:val="008E2015"/>
    <w:rsid w:val="008E2AF4"/>
    <w:rsid w:val="008E2C99"/>
    <w:rsid w:val="008E3A45"/>
    <w:rsid w:val="008E3EC5"/>
    <w:rsid w:val="008E413D"/>
    <w:rsid w:val="008E4AB0"/>
    <w:rsid w:val="008E54B1"/>
    <w:rsid w:val="008E558A"/>
    <w:rsid w:val="008E6623"/>
    <w:rsid w:val="008E7131"/>
    <w:rsid w:val="008E737B"/>
    <w:rsid w:val="008E7595"/>
    <w:rsid w:val="008E7782"/>
    <w:rsid w:val="008E78D5"/>
    <w:rsid w:val="008E7EA5"/>
    <w:rsid w:val="008E7F18"/>
    <w:rsid w:val="008F058A"/>
    <w:rsid w:val="008F0974"/>
    <w:rsid w:val="008F0A35"/>
    <w:rsid w:val="008F0F3E"/>
    <w:rsid w:val="008F11BA"/>
    <w:rsid w:val="008F12E0"/>
    <w:rsid w:val="008F1488"/>
    <w:rsid w:val="008F1589"/>
    <w:rsid w:val="008F15B9"/>
    <w:rsid w:val="008F16F8"/>
    <w:rsid w:val="008F179C"/>
    <w:rsid w:val="008F3211"/>
    <w:rsid w:val="008F355A"/>
    <w:rsid w:val="008F36DC"/>
    <w:rsid w:val="008F3847"/>
    <w:rsid w:val="008F3F24"/>
    <w:rsid w:val="008F410B"/>
    <w:rsid w:val="008F41BC"/>
    <w:rsid w:val="008F487D"/>
    <w:rsid w:val="008F503A"/>
    <w:rsid w:val="008F510B"/>
    <w:rsid w:val="008F5B36"/>
    <w:rsid w:val="008F6043"/>
    <w:rsid w:val="008F6827"/>
    <w:rsid w:val="008F782D"/>
    <w:rsid w:val="008F7860"/>
    <w:rsid w:val="009004C7"/>
    <w:rsid w:val="00901485"/>
    <w:rsid w:val="00901A46"/>
    <w:rsid w:val="009024AC"/>
    <w:rsid w:val="009024F8"/>
    <w:rsid w:val="00902836"/>
    <w:rsid w:val="00902ABD"/>
    <w:rsid w:val="00902E83"/>
    <w:rsid w:val="009032D7"/>
    <w:rsid w:val="009033E4"/>
    <w:rsid w:val="00903720"/>
    <w:rsid w:val="00903D1F"/>
    <w:rsid w:val="00903DB1"/>
    <w:rsid w:val="00903F30"/>
    <w:rsid w:val="009048F2"/>
    <w:rsid w:val="009049E1"/>
    <w:rsid w:val="00904A51"/>
    <w:rsid w:val="00904C72"/>
    <w:rsid w:val="009057E8"/>
    <w:rsid w:val="00905F2D"/>
    <w:rsid w:val="00906AE0"/>
    <w:rsid w:val="009072BB"/>
    <w:rsid w:val="0090739F"/>
    <w:rsid w:val="00907B1A"/>
    <w:rsid w:val="009102E7"/>
    <w:rsid w:val="00910E60"/>
    <w:rsid w:val="00910F3D"/>
    <w:rsid w:val="009121A2"/>
    <w:rsid w:val="009123FB"/>
    <w:rsid w:val="00912E52"/>
    <w:rsid w:val="009147DC"/>
    <w:rsid w:val="009149B0"/>
    <w:rsid w:val="00914E87"/>
    <w:rsid w:val="00914F86"/>
    <w:rsid w:val="00914F95"/>
    <w:rsid w:val="0091562E"/>
    <w:rsid w:val="00915845"/>
    <w:rsid w:val="00916263"/>
    <w:rsid w:val="00917DBE"/>
    <w:rsid w:val="00920A38"/>
    <w:rsid w:val="00920AAF"/>
    <w:rsid w:val="009221BD"/>
    <w:rsid w:val="0092258D"/>
    <w:rsid w:val="0092291D"/>
    <w:rsid w:val="00922C11"/>
    <w:rsid w:val="00922EB2"/>
    <w:rsid w:val="00923E10"/>
    <w:rsid w:val="0092457F"/>
    <w:rsid w:val="00926177"/>
    <w:rsid w:val="00926188"/>
    <w:rsid w:val="0092698B"/>
    <w:rsid w:val="00926F83"/>
    <w:rsid w:val="00927083"/>
    <w:rsid w:val="009272A5"/>
    <w:rsid w:val="009273C7"/>
    <w:rsid w:val="0093022B"/>
    <w:rsid w:val="00930842"/>
    <w:rsid w:val="009309C3"/>
    <w:rsid w:val="00931093"/>
    <w:rsid w:val="0093186B"/>
    <w:rsid w:val="009319BA"/>
    <w:rsid w:val="00931DAE"/>
    <w:rsid w:val="00932357"/>
    <w:rsid w:val="00932398"/>
    <w:rsid w:val="009323CD"/>
    <w:rsid w:val="00932A53"/>
    <w:rsid w:val="00932D7B"/>
    <w:rsid w:val="0093352F"/>
    <w:rsid w:val="00934799"/>
    <w:rsid w:val="009347CF"/>
    <w:rsid w:val="00934CA4"/>
    <w:rsid w:val="00935403"/>
    <w:rsid w:val="00935C5B"/>
    <w:rsid w:val="00935C9A"/>
    <w:rsid w:val="00936449"/>
    <w:rsid w:val="0093652A"/>
    <w:rsid w:val="009373EF"/>
    <w:rsid w:val="00937821"/>
    <w:rsid w:val="009378FE"/>
    <w:rsid w:val="00937938"/>
    <w:rsid w:val="009401D5"/>
    <w:rsid w:val="00940A1B"/>
    <w:rsid w:val="00940A22"/>
    <w:rsid w:val="00940E0A"/>
    <w:rsid w:val="0094182A"/>
    <w:rsid w:val="009422DE"/>
    <w:rsid w:val="0094270F"/>
    <w:rsid w:val="00942DDF"/>
    <w:rsid w:val="009433CE"/>
    <w:rsid w:val="009433F9"/>
    <w:rsid w:val="00943462"/>
    <w:rsid w:val="00943498"/>
    <w:rsid w:val="00943F95"/>
    <w:rsid w:val="00944529"/>
    <w:rsid w:val="009447A9"/>
    <w:rsid w:val="009449C0"/>
    <w:rsid w:val="00944A53"/>
    <w:rsid w:val="009452C8"/>
    <w:rsid w:val="00945521"/>
    <w:rsid w:val="009456F1"/>
    <w:rsid w:val="009458A5"/>
    <w:rsid w:val="00945C85"/>
    <w:rsid w:val="00945E65"/>
    <w:rsid w:val="0094686A"/>
    <w:rsid w:val="00946D20"/>
    <w:rsid w:val="00946E52"/>
    <w:rsid w:val="00947689"/>
    <w:rsid w:val="0095023F"/>
    <w:rsid w:val="009502CD"/>
    <w:rsid w:val="00950EA8"/>
    <w:rsid w:val="0095242E"/>
    <w:rsid w:val="009530BD"/>
    <w:rsid w:val="0095317A"/>
    <w:rsid w:val="00955C59"/>
    <w:rsid w:val="009567B1"/>
    <w:rsid w:val="00957FD9"/>
    <w:rsid w:val="009607A6"/>
    <w:rsid w:val="0096080D"/>
    <w:rsid w:val="00960D55"/>
    <w:rsid w:val="009619CF"/>
    <w:rsid w:val="00962A0B"/>
    <w:rsid w:val="00962EE9"/>
    <w:rsid w:val="009636A7"/>
    <w:rsid w:val="00963EB4"/>
    <w:rsid w:val="00964528"/>
    <w:rsid w:val="0096464C"/>
    <w:rsid w:val="009654EB"/>
    <w:rsid w:val="009656B3"/>
    <w:rsid w:val="00965788"/>
    <w:rsid w:val="00965884"/>
    <w:rsid w:val="00965A7A"/>
    <w:rsid w:val="00965D1F"/>
    <w:rsid w:val="00965D83"/>
    <w:rsid w:val="00965FCE"/>
    <w:rsid w:val="009668D3"/>
    <w:rsid w:val="00966B26"/>
    <w:rsid w:val="00966E5C"/>
    <w:rsid w:val="009705F1"/>
    <w:rsid w:val="00970A81"/>
    <w:rsid w:val="00970F54"/>
    <w:rsid w:val="00971A52"/>
    <w:rsid w:val="00974F36"/>
    <w:rsid w:val="0097753C"/>
    <w:rsid w:val="00977DDD"/>
    <w:rsid w:val="00977E4E"/>
    <w:rsid w:val="00977F3A"/>
    <w:rsid w:val="00980902"/>
    <w:rsid w:val="00981617"/>
    <w:rsid w:val="00981860"/>
    <w:rsid w:val="009823B4"/>
    <w:rsid w:val="00983027"/>
    <w:rsid w:val="00983B12"/>
    <w:rsid w:val="00983D2D"/>
    <w:rsid w:val="00984BF9"/>
    <w:rsid w:val="00985033"/>
    <w:rsid w:val="00985335"/>
    <w:rsid w:val="00985AB2"/>
    <w:rsid w:val="00985F04"/>
    <w:rsid w:val="00986985"/>
    <w:rsid w:val="00986B9A"/>
    <w:rsid w:val="00986D2D"/>
    <w:rsid w:val="00987C7D"/>
    <w:rsid w:val="009903E7"/>
    <w:rsid w:val="0099111A"/>
    <w:rsid w:val="00991D66"/>
    <w:rsid w:val="00991F44"/>
    <w:rsid w:val="00992CC3"/>
    <w:rsid w:val="009930B5"/>
    <w:rsid w:val="00993EFA"/>
    <w:rsid w:val="009970B2"/>
    <w:rsid w:val="0099766D"/>
    <w:rsid w:val="009976E0"/>
    <w:rsid w:val="00997760"/>
    <w:rsid w:val="00997E7C"/>
    <w:rsid w:val="009A1A41"/>
    <w:rsid w:val="009A1B6F"/>
    <w:rsid w:val="009A1C90"/>
    <w:rsid w:val="009A264E"/>
    <w:rsid w:val="009A3397"/>
    <w:rsid w:val="009A36E7"/>
    <w:rsid w:val="009A398A"/>
    <w:rsid w:val="009A3A2B"/>
    <w:rsid w:val="009A3E99"/>
    <w:rsid w:val="009A54AC"/>
    <w:rsid w:val="009A5C29"/>
    <w:rsid w:val="009A68AC"/>
    <w:rsid w:val="009A6906"/>
    <w:rsid w:val="009A6C3B"/>
    <w:rsid w:val="009A7932"/>
    <w:rsid w:val="009A7EB3"/>
    <w:rsid w:val="009B0D60"/>
    <w:rsid w:val="009B0E45"/>
    <w:rsid w:val="009B21CE"/>
    <w:rsid w:val="009B23C9"/>
    <w:rsid w:val="009B27BC"/>
    <w:rsid w:val="009B2A8D"/>
    <w:rsid w:val="009B2C97"/>
    <w:rsid w:val="009B330B"/>
    <w:rsid w:val="009B42C7"/>
    <w:rsid w:val="009B49F7"/>
    <w:rsid w:val="009B4F6F"/>
    <w:rsid w:val="009B5447"/>
    <w:rsid w:val="009B5EEF"/>
    <w:rsid w:val="009B5EFF"/>
    <w:rsid w:val="009B6156"/>
    <w:rsid w:val="009B61C7"/>
    <w:rsid w:val="009B6CB3"/>
    <w:rsid w:val="009B73E6"/>
    <w:rsid w:val="009B7D4D"/>
    <w:rsid w:val="009C0617"/>
    <w:rsid w:val="009C0A22"/>
    <w:rsid w:val="009C0B75"/>
    <w:rsid w:val="009C0EE3"/>
    <w:rsid w:val="009C10C2"/>
    <w:rsid w:val="009C157C"/>
    <w:rsid w:val="009C23C6"/>
    <w:rsid w:val="009C2B14"/>
    <w:rsid w:val="009C3DE9"/>
    <w:rsid w:val="009C478F"/>
    <w:rsid w:val="009C535E"/>
    <w:rsid w:val="009C542E"/>
    <w:rsid w:val="009C5B9D"/>
    <w:rsid w:val="009C5E63"/>
    <w:rsid w:val="009C69CF"/>
    <w:rsid w:val="009C7043"/>
    <w:rsid w:val="009C7131"/>
    <w:rsid w:val="009C7412"/>
    <w:rsid w:val="009C78A8"/>
    <w:rsid w:val="009C7980"/>
    <w:rsid w:val="009C7A4F"/>
    <w:rsid w:val="009D0E4A"/>
    <w:rsid w:val="009D153C"/>
    <w:rsid w:val="009D1827"/>
    <w:rsid w:val="009D2E9E"/>
    <w:rsid w:val="009D2EB0"/>
    <w:rsid w:val="009D3B30"/>
    <w:rsid w:val="009D3E55"/>
    <w:rsid w:val="009D5028"/>
    <w:rsid w:val="009D510D"/>
    <w:rsid w:val="009D5AAD"/>
    <w:rsid w:val="009D5DAF"/>
    <w:rsid w:val="009D6CFA"/>
    <w:rsid w:val="009D76AA"/>
    <w:rsid w:val="009D77F9"/>
    <w:rsid w:val="009E04E2"/>
    <w:rsid w:val="009E05A8"/>
    <w:rsid w:val="009E1AA3"/>
    <w:rsid w:val="009E1F15"/>
    <w:rsid w:val="009E225D"/>
    <w:rsid w:val="009E2474"/>
    <w:rsid w:val="009E2498"/>
    <w:rsid w:val="009E2665"/>
    <w:rsid w:val="009E3359"/>
    <w:rsid w:val="009E3756"/>
    <w:rsid w:val="009E3D02"/>
    <w:rsid w:val="009E52B7"/>
    <w:rsid w:val="009E5594"/>
    <w:rsid w:val="009E5C9E"/>
    <w:rsid w:val="009E5E70"/>
    <w:rsid w:val="009E61F1"/>
    <w:rsid w:val="009E62E7"/>
    <w:rsid w:val="009E6D1B"/>
    <w:rsid w:val="009E7616"/>
    <w:rsid w:val="009E7789"/>
    <w:rsid w:val="009E797C"/>
    <w:rsid w:val="009E7EA0"/>
    <w:rsid w:val="009F0CC0"/>
    <w:rsid w:val="009F14AD"/>
    <w:rsid w:val="009F15A0"/>
    <w:rsid w:val="009F2D3B"/>
    <w:rsid w:val="009F3071"/>
    <w:rsid w:val="009F36F5"/>
    <w:rsid w:val="009F41AE"/>
    <w:rsid w:val="009F441E"/>
    <w:rsid w:val="009F4A29"/>
    <w:rsid w:val="009F4AAE"/>
    <w:rsid w:val="009F5DE3"/>
    <w:rsid w:val="009F5E92"/>
    <w:rsid w:val="009F5F3F"/>
    <w:rsid w:val="009F674A"/>
    <w:rsid w:val="009F693D"/>
    <w:rsid w:val="009F7AF4"/>
    <w:rsid w:val="009F7E78"/>
    <w:rsid w:val="00A00E10"/>
    <w:rsid w:val="00A01630"/>
    <w:rsid w:val="00A02204"/>
    <w:rsid w:val="00A035C5"/>
    <w:rsid w:val="00A044CD"/>
    <w:rsid w:val="00A04ADC"/>
    <w:rsid w:val="00A04BAC"/>
    <w:rsid w:val="00A04F26"/>
    <w:rsid w:val="00A05B26"/>
    <w:rsid w:val="00A05FF3"/>
    <w:rsid w:val="00A0602C"/>
    <w:rsid w:val="00A06828"/>
    <w:rsid w:val="00A0685C"/>
    <w:rsid w:val="00A06866"/>
    <w:rsid w:val="00A06F73"/>
    <w:rsid w:val="00A07C00"/>
    <w:rsid w:val="00A105CF"/>
    <w:rsid w:val="00A10BD1"/>
    <w:rsid w:val="00A1139E"/>
    <w:rsid w:val="00A11A16"/>
    <w:rsid w:val="00A11E5B"/>
    <w:rsid w:val="00A1280B"/>
    <w:rsid w:val="00A1287F"/>
    <w:rsid w:val="00A13D77"/>
    <w:rsid w:val="00A13F13"/>
    <w:rsid w:val="00A14785"/>
    <w:rsid w:val="00A14A8A"/>
    <w:rsid w:val="00A14F73"/>
    <w:rsid w:val="00A15459"/>
    <w:rsid w:val="00A157C4"/>
    <w:rsid w:val="00A159B8"/>
    <w:rsid w:val="00A16410"/>
    <w:rsid w:val="00A16C2D"/>
    <w:rsid w:val="00A1704D"/>
    <w:rsid w:val="00A17D8F"/>
    <w:rsid w:val="00A2099C"/>
    <w:rsid w:val="00A215CC"/>
    <w:rsid w:val="00A220E1"/>
    <w:rsid w:val="00A22424"/>
    <w:rsid w:val="00A227DA"/>
    <w:rsid w:val="00A23DAC"/>
    <w:rsid w:val="00A247A8"/>
    <w:rsid w:val="00A25F78"/>
    <w:rsid w:val="00A26047"/>
    <w:rsid w:val="00A26B87"/>
    <w:rsid w:val="00A26DB0"/>
    <w:rsid w:val="00A2710B"/>
    <w:rsid w:val="00A27D75"/>
    <w:rsid w:val="00A3004C"/>
    <w:rsid w:val="00A3101E"/>
    <w:rsid w:val="00A31256"/>
    <w:rsid w:val="00A31618"/>
    <w:rsid w:val="00A31FBC"/>
    <w:rsid w:val="00A325ED"/>
    <w:rsid w:val="00A3261D"/>
    <w:rsid w:val="00A32728"/>
    <w:rsid w:val="00A32BC9"/>
    <w:rsid w:val="00A331A0"/>
    <w:rsid w:val="00A33223"/>
    <w:rsid w:val="00A340F6"/>
    <w:rsid w:val="00A34648"/>
    <w:rsid w:val="00A34F59"/>
    <w:rsid w:val="00A35094"/>
    <w:rsid w:val="00A3531B"/>
    <w:rsid w:val="00A35ABD"/>
    <w:rsid w:val="00A367B4"/>
    <w:rsid w:val="00A37121"/>
    <w:rsid w:val="00A37568"/>
    <w:rsid w:val="00A37578"/>
    <w:rsid w:val="00A37849"/>
    <w:rsid w:val="00A4050C"/>
    <w:rsid w:val="00A4290E"/>
    <w:rsid w:val="00A43630"/>
    <w:rsid w:val="00A440FA"/>
    <w:rsid w:val="00A44258"/>
    <w:rsid w:val="00A45A82"/>
    <w:rsid w:val="00A46F83"/>
    <w:rsid w:val="00A50406"/>
    <w:rsid w:val="00A512D3"/>
    <w:rsid w:val="00A51907"/>
    <w:rsid w:val="00A51D92"/>
    <w:rsid w:val="00A51FB6"/>
    <w:rsid w:val="00A52C24"/>
    <w:rsid w:val="00A53910"/>
    <w:rsid w:val="00A54115"/>
    <w:rsid w:val="00A545AD"/>
    <w:rsid w:val="00A55984"/>
    <w:rsid w:val="00A55ACB"/>
    <w:rsid w:val="00A57433"/>
    <w:rsid w:val="00A579B4"/>
    <w:rsid w:val="00A600E6"/>
    <w:rsid w:val="00A60B33"/>
    <w:rsid w:val="00A620DE"/>
    <w:rsid w:val="00A620DF"/>
    <w:rsid w:val="00A62A87"/>
    <w:rsid w:val="00A6317D"/>
    <w:rsid w:val="00A63994"/>
    <w:rsid w:val="00A64008"/>
    <w:rsid w:val="00A65195"/>
    <w:rsid w:val="00A6583F"/>
    <w:rsid w:val="00A66920"/>
    <w:rsid w:val="00A66A70"/>
    <w:rsid w:val="00A66B1B"/>
    <w:rsid w:val="00A66B51"/>
    <w:rsid w:val="00A670DD"/>
    <w:rsid w:val="00A679BF"/>
    <w:rsid w:val="00A7029B"/>
    <w:rsid w:val="00A70E0D"/>
    <w:rsid w:val="00A713E7"/>
    <w:rsid w:val="00A71753"/>
    <w:rsid w:val="00A721D1"/>
    <w:rsid w:val="00A725FA"/>
    <w:rsid w:val="00A72652"/>
    <w:rsid w:val="00A72B28"/>
    <w:rsid w:val="00A737DA"/>
    <w:rsid w:val="00A73C35"/>
    <w:rsid w:val="00A73C99"/>
    <w:rsid w:val="00A759A5"/>
    <w:rsid w:val="00A76004"/>
    <w:rsid w:val="00A7670F"/>
    <w:rsid w:val="00A768F0"/>
    <w:rsid w:val="00A77649"/>
    <w:rsid w:val="00A813D4"/>
    <w:rsid w:val="00A814A0"/>
    <w:rsid w:val="00A829A4"/>
    <w:rsid w:val="00A82C9C"/>
    <w:rsid w:val="00A82DD5"/>
    <w:rsid w:val="00A83691"/>
    <w:rsid w:val="00A839BA"/>
    <w:rsid w:val="00A84F86"/>
    <w:rsid w:val="00A852B8"/>
    <w:rsid w:val="00A85949"/>
    <w:rsid w:val="00A859CC"/>
    <w:rsid w:val="00A85DCC"/>
    <w:rsid w:val="00A873E1"/>
    <w:rsid w:val="00A90272"/>
    <w:rsid w:val="00A90682"/>
    <w:rsid w:val="00A9079B"/>
    <w:rsid w:val="00A929FB"/>
    <w:rsid w:val="00A943E4"/>
    <w:rsid w:val="00A94578"/>
    <w:rsid w:val="00A94F52"/>
    <w:rsid w:val="00A9577B"/>
    <w:rsid w:val="00A95AAE"/>
    <w:rsid w:val="00A96319"/>
    <w:rsid w:val="00A97955"/>
    <w:rsid w:val="00AA021D"/>
    <w:rsid w:val="00AA07D4"/>
    <w:rsid w:val="00AA1475"/>
    <w:rsid w:val="00AA1ED2"/>
    <w:rsid w:val="00AA2C12"/>
    <w:rsid w:val="00AA2E3A"/>
    <w:rsid w:val="00AA3E1D"/>
    <w:rsid w:val="00AA518C"/>
    <w:rsid w:val="00AA5308"/>
    <w:rsid w:val="00AA5D6A"/>
    <w:rsid w:val="00AA6179"/>
    <w:rsid w:val="00AA6E5E"/>
    <w:rsid w:val="00AA7239"/>
    <w:rsid w:val="00AA767F"/>
    <w:rsid w:val="00AA77CE"/>
    <w:rsid w:val="00AB0215"/>
    <w:rsid w:val="00AB09C9"/>
    <w:rsid w:val="00AB0C12"/>
    <w:rsid w:val="00AB0D65"/>
    <w:rsid w:val="00AB1A7B"/>
    <w:rsid w:val="00AB244A"/>
    <w:rsid w:val="00AB24FA"/>
    <w:rsid w:val="00AB2703"/>
    <w:rsid w:val="00AB2BE7"/>
    <w:rsid w:val="00AB2C22"/>
    <w:rsid w:val="00AB33D9"/>
    <w:rsid w:val="00AB34B0"/>
    <w:rsid w:val="00AB3E71"/>
    <w:rsid w:val="00AB3F7C"/>
    <w:rsid w:val="00AB4330"/>
    <w:rsid w:val="00AB449B"/>
    <w:rsid w:val="00AB48D2"/>
    <w:rsid w:val="00AB4982"/>
    <w:rsid w:val="00AB5952"/>
    <w:rsid w:val="00AB5F60"/>
    <w:rsid w:val="00AB6D0D"/>
    <w:rsid w:val="00AB7459"/>
    <w:rsid w:val="00AB7499"/>
    <w:rsid w:val="00AC03A0"/>
    <w:rsid w:val="00AC096C"/>
    <w:rsid w:val="00AC181D"/>
    <w:rsid w:val="00AC1AD1"/>
    <w:rsid w:val="00AC1DDF"/>
    <w:rsid w:val="00AC21E0"/>
    <w:rsid w:val="00AC352A"/>
    <w:rsid w:val="00AC3E17"/>
    <w:rsid w:val="00AC3F12"/>
    <w:rsid w:val="00AC41DC"/>
    <w:rsid w:val="00AC435A"/>
    <w:rsid w:val="00AC48C8"/>
    <w:rsid w:val="00AC4D7E"/>
    <w:rsid w:val="00AC4DF1"/>
    <w:rsid w:val="00AC4E61"/>
    <w:rsid w:val="00AC544E"/>
    <w:rsid w:val="00AC65FC"/>
    <w:rsid w:val="00AC6DB9"/>
    <w:rsid w:val="00AC7155"/>
    <w:rsid w:val="00AC73BA"/>
    <w:rsid w:val="00AC73C9"/>
    <w:rsid w:val="00AC7810"/>
    <w:rsid w:val="00AC78B8"/>
    <w:rsid w:val="00AC7AE0"/>
    <w:rsid w:val="00AC7ED9"/>
    <w:rsid w:val="00AD008A"/>
    <w:rsid w:val="00AD1938"/>
    <w:rsid w:val="00AD1A22"/>
    <w:rsid w:val="00AD1B94"/>
    <w:rsid w:val="00AD1EB4"/>
    <w:rsid w:val="00AD29A6"/>
    <w:rsid w:val="00AD2BE4"/>
    <w:rsid w:val="00AD2EC8"/>
    <w:rsid w:val="00AD3000"/>
    <w:rsid w:val="00AD383A"/>
    <w:rsid w:val="00AD4F38"/>
    <w:rsid w:val="00AD67ED"/>
    <w:rsid w:val="00AD711A"/>
    <w:rsid w:val="00AD7770"/>
    <w:rsid w:val="00AE13AC"/>
    <w:rsid w:val="00AE1A02"/>
    <w:rsid w:val="00AE20E1"/>
    <w:rsid w:val="00AE22F4"/>
    <w:rsid w:val="00AE2569"/>
    <w:rsid w:val="00AE25F3"/>
    <w:rsid w:val="00AE2906"/>
    <w:rsid w:val="00AE29F3"/>
    <w:rsid w:val="00AE2E89"/>
    <w:rsid w:val="00AE37C1"/>
    <w:rsid w:val="00AE3857"/>
    <w:rsid w:val="00AE3906"/>
    <w:rsid w:val="00AE3F48"/>
    <w:rsid w:val="00AE47BB"/>
    <w:rsid w:val="00AE53E8"/>
    <w:rsid w:val="00AE5549"/>
    <w:rsid w:val="00AE5E7D"/>
    <w:rsid w:val="00AE6B3A"/>
    <w:rsid w:val="00AE757E"/>
    <w:rsid w:val="00AE7BD3"/>
    <w:rsid w:val="00AF09D5"/>
    <w:rsid w:val="00AF09ED"/>
    <w:rsid w:val="00AF0E3A"/>
    <w:rsid w:val="00AF1101"/>
    <w:rsid w:val="00AF2122"/>
    <w:rsid w:val="00AF260D"/>
    <w:rsid w:val="00AF2977"/>
    <w:rsid w:val="00AF2C11"/>
    <w:rsid w:val="00AF2F7C"/>
    <w:rsid w:val="00AF31DC"/>
    <w:rsid w:val="00AF3AC0"/>
    <w:rsid w:val="00AF5330"/>
    <w:rsid w:val="00AF5774"/>
    <w:rsid w:val="00AF5993"/>
    <w:rsid w:val="00AF682E"/>
    <w:rsid w:val="00AF6CF4"/>
    <w:rsid w:val="00AF6DE1"/>
    <w:rsid w:val="00AF74AB"/>
    <w:rsid w:val="00AF79CE"/>
    <w:rsid w:val="00B002DC"/>
    <w:rsid w:val="00B0057C"/>
    <w:rsid w:val="00B007C0"/>
    <w:rsid w:val="00B02443"/>
    <w:rsid w:val="00B02DCA"/>
    <w:rsid w:val="00B033D6"/>
    <w:rsid w:val="00B037E9"/>
    <w:rsid w:val="00B054CD"/>
    <w:rsid w:val="00B05597"/>
    <w:rsid w:val="00B0571F"/>
    <w:rsid w:val="00B06D0B"/>
    <w:rsid w:val="00B07A03"/>
    <w:rsid w:val="00B07E24"/>
    <w:rsid w:val="00B102A4"/>
    <w:rsid w:val="00B112B0"/>
    <w:rsid w:val="00B112D5"/>
    <w:rsid w:val="00B115F0"/>
    <w:rsid w:val="00B11E67"/>
    <w:rsid w:val="00B12CA6"/>
    <w:rsid w:val="00B13212"/>
    <w:rsid w:val="00B14057"/>
    <w:rsid w:val="00B1437C"/>
    <w:rsid w:val="00B143D5"/>
    <w:rsid w:val="00B150EA"/>
    <w:rsid w:val="00B15113"/>
    <w:rsid w:val="00B16751"/>
    <w:rsid w:val="00B16CFD"/>
    <w:rsid w:val="00B20FEA"/>
    <w:rsid w:val="00B21A90"/>
    <w:rsid w:val="00B21E63"/>
    <w:rsid w:val="00B22A6E"/>
    <w:rsid w:val="00B235AC"/>
    <w:rsid w:val="00B239E0"/>
    <w:rsid w:val="00B24056"/>
    <w:rsid w:val="00B246AA"/>
    <w:rsid w:val="00B246B2"/>
    <w:rsid w:val="00B24B3C"/>
    <w:rsid w:val="00B24BA2"/>
    <w:rsid w:val="00B24EA0"/>
    <w:rsid w:val="00B24F22"/>
    <w:rsid w:val="00B25000"/>
    <w:rsid w:val="00B250AD"/>
    <w:rsid w:val="00B25875"/>
    <w:rsid w:val="00B2682A"/>
    <w:rsid w:val="00B27479"/>
    <w:rsid w:val="00B27634"/>
    <w:rsid w:val="00B27BE4"/>
    <w:rsid w:val="00B27FD9"/>
    <w:rsid w:val="00B30286"/>
    <w:rsid w:val="00B30CF0"/>
    <w:rsid w:val="00B31D06"/>
    <w:rsid w:val="00B33526"/>
    <w:rsid w:val="00B33A0B"/>
    <w:rsid w:val="00B344F5"/>
    <w:rsid w:val="00B34836"/>
    <w:rsid w:val="00B351FD"/>
    <w:rsid w:val="00B359E5"/>
    <w:rsid w:val="00B35C33"/>
    <w:rsid w:val="00B3658D"/>
    <w:rsid w:val="00B3680C"/>
    <w:rsid w:val="00B37D27"/>
    <w:rsid w:val="00B40B90"/>
    <w:rsid w:val="00B40CE8"/>
    <w:rsid w:val="00B412BB"/>
    <w:rsid w:val="00B41CE1"/>
    <w:rsid w:val="00B429A9"/>
    <w:rsid w:val="00B42DFD"/>
    <w:rsid w:val="00B43292"/>
    <w:rsid w:val="00B43EB5"/>
    <w:rsid w:val="00B4476A"/>
    <w:rsid w:val="00B4638C"/>
    <w:rsid w:val="00B47238"/>
    <w:rsid w:val="00B47360"/>
    <w:rsid w:val="00B4751F"/>
    <w:rsid w:val="00B478ED"/>
    <w:rsid w:val="00B47AC8"/>
    <w:rsid w:val="00B47B2B"/>
    <w:rsid w:val="00B47D61"/>
    <w:rsid w:val="00B47DB1"/>
    <w:rsid w:val="00B50DA9"/>
    <w:rsid w:val="00B51570"/>
    <w:rsid w:val="00B517C9"/>
    <w:rsid w:val="00B51872"/>
    <w:rsid w:val="00B51DC0"/>
    <w:rsid w:val="00B52A76"/>
    <w:rsid w:val="00B52BB2"/>
    <w:rsid w:val="00B52C78"/>
    <w:rsid w:val="00B5325F"/>
    <w:rsid w:val="00B54515"/>
    <w:rsid w:val="00B547B8"/>
    <w:rsid w:val="00B55567"/>
    <w:rsid w:val="00B55CF3"/>
    <w:rsid w:val="00B55E81"/>
    <w:rsid w:val="00B56036"/>
    <w:rsid w:val="00B56B0C"/>
    <w:rsid w:val="00B57172"/>
    <w:rsid w:val="00B60090"/>
    <w:rsid w:val="00B60758"/>
    <w:rsid w:val="00B6099B"/>
    <w:rsid w:val="00B60ABE"/>
    <w:rsid w:val="00B60B69"/>
    <w:rsid w:val="00B60F67"/>
    <w:rsid w:val="00B610B4"/>
    <w:rsid w:val="00B612E8"/>
    <w:rsid w:val="00B6153C"/>
    <w:rsid w:val="00B615A2"/>
    <w:rsid w:val="00B627B8"/>
    <w:rsid w:val="00B6312F"/>
    <w:rsid w:val="00B636F5"/>
    <w:rsid w:val="00B6529D"/>
    <w:rsid w:val="00B67834"/>
    <w:rsid w:val="00B678B1"/>
    <w:rsid w:val="00B70826"/>
    <w:rsid w:val="00B70C97"/>
    <w:rsid w:val="00B711A0"/>
    <w:rsid w:val="00B71BA3"/>
    <w:rsid w:val="00B73FCC"/>
    <w:rsid w:val="00B74E06"/>
    <w:rsid w:val="00B753DE"/>
    <w:rsid w:val="00B75701"/>
    <w:rsid w:val="00B76178"/>
    <w:rsid w:val="00B76F2D"/>
    <w:rsid w:val="00B7793D"/>
    <w:rsid w:val="00B77B1C"/>
    <w:rsid w:val="00B80BF6"/>
    <w:rsid w:val="00B814AC"/>
    <w:rsid w:val="00B828D9"/>
    <w:rsid w:val="00B836ED"/>
    <w:rsid w:val="00B8411E"/>
    <w:rsid w:val="00B84F86"/>
    <w:rsid w:val="00B851B4"/>
    <w:rsid w:val="00B85339"/>
    <w:rsid w:val="00B85681"/>
    <w:rsid w:val="00B86A2E"/>
    <w:rsid w:val="00B87C8A"/>
    <w:rsid w:val="00B9046E"/>
    <w:rsid w:val="00B90FC8"/>
    <w:rsid w:val="00B913E2"/>
    <w:rsid w:val="00B91C0A"/>
    <w:rsid w:val="00B91CB4"/>
    <w:rsid w:val="00B92E0C"/>
    <w:rsid w:val="00B93358"/>
    <w:rsid w:val="00B93E79"/>
    <w:rsid w:val="00B942DF"/>
    <w:rsid w:val="00B947A8"/>
    <w:rsid w:val="00B95B04"/>
    <w:rsid w:val="00B95B0A"/>
    <w:rsid w:val="00B95CAF"/>
    <w:rsid w:val="00B95E53"/>
    <w:rsid w:val="00B9688E"/>
    <w:rsid w:val="00B96D09"/>
    <w:rsid w:val="00BA0E3E"/>
    <w:rsid w:val="00BA132F"/>
    <w:rsid w:val="00BA1669"/>
    <w:rsid w:val="00BA221E"/>
    <w:rsid w:val="00BA2AF8"/>
    <w:rsid w:val="00BA33D9"/>
    <w:rsid w:val="00BA357E"/>
    <w:rsid w:val="00BA3979"/>
    <w:rsid w:val="00BA39F4"/>
    <w:rsid w:val="00BA3EF9"/>
    <w:rsid w:val="00BA402A"/>
    <w:rsid w:val="00BA442C"/>
    <w:rsid w:val="00BA46C7"/>
    <w:rsid w:val="00BA524A"/>
    <w:rsid w:val="00BA578D"/>
    <w:rsid w:val="00BA5964"/>
    <w:rsid w:val="00BA6D5E"/>
    <w:rsid w:val="00BA6D68"/>
    <w:rsid w:val="00BA737F"/>
    <w:rsid w:val="00BA7A0C"/>
    <w:rsid w:val="00BA7C80"/>
    <w:rsid w:val="00BB074A"/>
    <w:rsid w:val="00BB1AD9"/>
    <w:rsid w:val="00BB2395"/>
    <w:rsid w:val="00BB23A9"/>
    <w:rsid w:val="00BB24C1"/>
    <w:rsid w:val="00BB2EC8"/>
    <w:rsid w:val="00BB2EDD"/>
    <w:rsid w:val="00BB3311"/>
    <w:rsid w:val="00BB3981"/>
    <w:rsid w:val="00BB4B0A"/>
    <w:rsid w:val="00BB543D"/>
    <w:rsid w:val="00BB5530"/>
    <w:rsid w:val="00BB5BF4"/>
    <w:rsid w:val="00BB6457"/>
    <w:rsid w:val="00BB6480"/>
    <w:rsid w:val="00BB7282"/>
    <w:rsid w:val="00BB7C83"/>
    <w:rsid w:val="00BC1983"/>
    <w:rsid w:val="00BC1BF4"/>
    <w:rsid w:val="00BC1E24"/>
    <w:rsid w:val="00BC1E2F"/>
    <w:rsid w:val="00BC1F15"/>
    <w:rsid w:val="00BC2D48"/>
    <w:rsid w:val="00BC3356"/>
    <w:rsid w:val="00BC35F2"/>
    <w:rsid w:val="00BC5A86"/>
    <w:rsid w:val="00BC5DCB"/>
    <w:rsid w:val="00BC62E4"/>
    <w:rsid w:val="00BC728B"/>
    <w:rsid w:val="00BD029D"/>
    <w:rsid w:val="00BD07B8"/>
    <w:rsid w:val="00BD0C9D"/>
    <w:rsid w:val="00BD13D4"/>
    <w:rsid w:val="00BD14F8"/>
    <w:rsid w:val="00BD156C"/>
    <w:rsid w:val="00BD2DC6"/>
    <w:rsid w:val="00BD3078"/>
    <w:rsid w:val="00BD32A5"/>
    <w:rsid w:val="00BD528C"/>
    <w:rsid w:val="00BD611B"/>
    <w:rsid w:val="00BD6C55"/>
    <w:rsid w:val="00BD78B7"/>
    <w:rsid w:val="00BE09D1"/>
    <w:rsid w:val="00BE0C23"/>
    <w:rsid w:val="00BE2A90"/>
    <w:rsid w:val="00BE31E7"/>
    <w:rsid w:val="00BE3378"/>
    <w:rsid w:val="00BE3471"/>
    <w:rsid w:val="00BE357E"/>
    <w:rsid w:val="00BE46F7"/>
    <w:rsid w:val="00BE5A1B"/>
    <w:rsid w:val="00BE62A0"/>
    <w:rsid w:val="00BE6409"/>
    <w:rsid w:val="00BE642A"/>
    <w:rsid w:val="00BE6711"/>
    <w:rsid w:val="00BE68CF"/>
    <w:rsid w:val="00BE699E"/>
    <w:rsid w:val="00BE78CF"/>
    <w:rsid w:val="00BF0541"/>
    <w:rsid w:val="00BF0BDB"/>
    <w:rsid w:val="00BF1A24"/>
    <w:rsid w:val="00BF1CA7"/>
    <w:rsid w:val="00BF292D"/>
    <w:rsid w:val="00BF2B2B"/>
    <w:rsid w:val="00BF32EB"/>
    <w:rsid w:val="00BF383B"/>
    <w:rsid w:val="00BF448D"/>
    <w:rsid w:val="00BF45EF"/>
    <w:rsid w:val="00BF46FC"/>
    <w:rsid w:val="00BF49DA"/>
    <w:rsid w:val="00BF4E62"/>
    <w:rsid w:val="00BF6106"/>
    <w:rsid w:val="00BF7A67"/>
    <w:rsid w:val="00C000CB"/>
    <w:rsid w:val="00C01475"/>
    <w:rsid w:val="00C02051"/>
    <w:rsid w:val="00C0310A"/>
    <w:rsid w:val="00C04594"/>
    <w:rsid w:val="00C05376"/>
    <w:rsid w:val="00C057CF"/>
    <w:rsid w:val="00C05843"/>
    <w:rsid w:val="00C059D2"/>
    <w:rsid w:val="00C05B25"/>
    <w:rsid w:val="00C05CAC"/>
    <w:rsid w:val="00C064DF"/>
    <w:rsid w:val="00C06603"/>
    <w:rsid w:val="00C066A2"/>
    <w:rsid w:val="00C06A5B"/>
    <w:rsid w:val="00C06E95"/>
    <w:rsid w:val="00C0756B"/>
    <w:rsid w:val="00C07B70"/>
    <w:rsid w:val="00C105A4"/>
    <w:rsid w:val="00C10649"/>
    <w:rsid w:val="00C10901"/>
    <w:rsid w:val="00C10F07"/>
    <w:rsid w:val="00C111B3"/>
    <w:rsid w:val="00C11341"/>
    <w:rsid w:val="00C11981"/>
    <w:rsid w:val="00C1331C"/>
    <w:rsid w:val="00C137EB"/>
    <w:rsid w:val="00C13C2B"/>
    <w:rsid w:val="00C14199"/>
    <w:rsid w:val="00C150C6"/>
    <w:rsid w:val="00C15A21"/>
    <w:rsid w:val="00C15DA1"/>
    <w:rsid w:val="00C165AC"/>
    <w:rsid w:val="00C16978"/>
    <w:rsid w:val="00C16CF9"/>
    <w:rsid w:val="00C16DBC"/>
    <w:rsid w:val="00C1721D"/>
    <w:rsid w:val="00C1745C"/>
    <w:rsid w:val="00C20740"/>
    <w:rsid w:val="00C22173"/>
    <w:rsid w:val="00C225D4"/>
    <w:rsid w:val="00C22E86"/>
    <w:rsid w:val="00C235A1"/>
    <w:rsid w:val="00C23B29"/>
    <w:rsid w:val="00C250A2"/>
    <w:rsid w:val="00C25461"/>
    <w:rsid w:val="00C26FCD"/>
    <w:rsid w:val="00C2723D"/>
    <w:rsid w:val="00C2737C"/>
    <w:rsid w:val="00C27997"/>
    <w:rsid w:val="00C27DB5"/>
    <w:rsid w:val="00C30762"/>
    <w:rsid w:val="00C32261"/>
    <w:rsid w:val="00C32303"/>
    <w:rsid w:val="00C332AA"/>
    <w:rsid w:val="00C335B3"/>
    <w:rsid w:val="00C33AA6"/>
    <w:rsid w:val="00C349CE"/>
    <w:rsid w:val="00C34C32"/>
    <w:rsid w:val="00C3557D"/>
    <w:rsid w:val="00C37353"/>
    <w:rsid w:val="00C376B0"/>
    <w:rsid w:val="00C3781B"/>
    <w:rsid w:val="00C3790C"/>
    <w:rsid w:val="00C37B4D"/>
    <w:rsid w:val="00C37B95"/>
    <w:rsid w:val="00C37D2C"/>
    <w:rsid w:val="00C40D0A"/>
    <w:rsid w:val="00C414A4"/>
    <w:rsid w:val="00C429D1"/>
    <w:rsid w:val="00C4429C"/>
    <w:rsid w:val="00C44FAD"/>
    <w:rsid w:val="00C451AE"/>
    <w:rsid w:val="00C45410"/>
    <w:rsid w:val="00C455B8"/>
    <w:rsid w:val="00C45E74"/>
    <w:rsid w:val="00C4609B"/>
    <w:rsid w:val="00C46263"/>
    <w:rsid w:val="00C469A6"/>
    <w:rsid w:val="00C50DE8"/>
    <w:rsid w:val="00C50EEE"/>
    <w:rsid w:val="00C5196A"/>
    <w:rsid w:val="00C519E6"/>
    <w:rsid w:val="00C541DD"/>
    <w:rsid w:val="00C54CFA"/>
    <w:rsid w:val="00C5545D"/>
    <w:rsid w:val="00C559BE"/>
    <w:rsid w:val="00C55B21"/>
    <w:rsid w:val="00C55D55"/>
    <w:rsid w:val="00C55E29"/>
    <w:rsid w:val="00C56955"/>
    <w:rsid w:val="00C56985"/>
    <w:rsid w:val="00C56A90"/>
    <w:rsid w:val="00C57EBA"/>
    <w:rsid w:val="00C60105"/>
    <w:rsid w:val="00C602BA"/>
    <w:rsid w:val="00C60B67"/>
    <w:rsid w:val="00C60BD6"/>
    <w:rsid w:val="00C6124A"/>
    <w:rsid w:val="00C614C0"/>
    <w:rsid w:val="00C6196A"/>
    <w:rsid w:val="00C61A9F"/>
    <w:rsid w:val="00C630A0"/>
    <w:rsid w:val="00C631EA"/>
    <w:rsid w:val="00C639A2"/>
    <w:rsid w:val="00C63DCA"/>
    <w:rsid w:val="00C646B7"/>
    <w:rsid w:val="00C64B60"/>
    <w:rsid w:val="00C66103"/>
    <w:rsid w:val="00C66A6A"/>
    <w:rsid w:val="00C67424"/>
    <w:rsid w:val="00C67769"/>
    <w:rsid w:val="00C67DD6"/>
    <w:rsid w:val="00C70587"/>
    <w:rsid w:val="00C70AFC"/>
    <w:rsid w:val="00C72118"/>
    <w:rsid w:val="00C723B2"/>
    <w:rsid w:val="00C72CE8"/>
    <w:rsid w:val="00C732C5"/>
    <w:rsid w:val="00C743C1"/>
    <w:rsid w:val="00C74734"/>
    <w:rsid w:val="00C7485D"/>
    <w:rsid w:val="00C74DCE"/>
    <w:rsid w:val="00C7517A"/>
    <w:rsid w:val="00C75605"/>
    <w:rsid w:val="00C75D7B"/>
    <w:rsid w:val="00C75E43"/>
    <w:rsid w:val="00C761E2"/>
    <w:rsid w:val="00C76A12"/>
    <w:rsid w:val="00C77812"/>
    <w:rsid w:val="00C80032"/>
    <w:rsid w:val="00C803EC"/>
    <w:rsid w:val="00C80C7E"/>
    <w:rsid w:val="00C82512"/>
    <w:rsid w:val="00C82ACF"/>
    <w:rsid w:val="00C82C93"/>
    <w:rsid w:val="00C82F0A"/>
    <w:rsid w:val="00C83588"/>
    <w:rsid w:val="00C83B31"/>
    <w:rsid w:val="00C850EA"/>
    <w:rsid w:val="00C8534A"/>
    <w:rsid w:val="00C8731E"/>
    <w:rsid w:val="00C90199"/>
    <w:rsid w:val="00C90942"/>
    <w:rsid w:val="00C90A68"/>
    <w:rsid w:val="00C90BEC"/>
    <w:rsid w:val="00C9117D"/>
    <w:rsid w:val="00C91BA3"/>
    <w:rsid w:val="00C91D7D"/>
    <w:rsid w:val="00C923B3"/>
    <w:rsid w:val="00C925AE"/>
    <w:rsid w:val="00C93E09"/>
    <w:rsid w:val="00C94577"/>
    <w:rsid w:val="00C958FC"/>
    <w:rsid w:val="00C95C0C"/>
    <w:rsid w:val="00C95DFF"/>
    <w:rsid w:val="00C96078"/>
    <w:rsid w:val="00C9621B"/>
    <w:rsid w:val="00C96425"/>
    <w:rsid w:val="00C96552"/>
    <w:rsid w:val="00C9674A"/>
    <w:rsid w:val="00C9712E"/>
    <w:rsid w:val="00C974DE"/>
    <w:rsid w:val="00CA01FF"/>
    <w:rsid w:val="00CA1FFA"/>
    <w:rsid w:val="00CA2163"/>
    <w:rsid w:val="00CA3F09"/>
    <w:rsid w:val="00CA4204"/>
    <w:rsid w:val="00CA4914"/>
    <w:rsid w:val="00CA56AF"/>
    <w:rsid w:val="00CA5CC9"/>
    <w:rsid w:val="00CA6B8F"/>
    <w:rsid w:val="00CA738C"/>
    <w:rsid w:val="00CA7A59"/>
    <w:rsid w:val="00CB0837"/>
    <w:rsid w:val="00CB4145"/>
    <w:rsid w:val="00CB4909"/>
    <w:rsid w:val="00CB4C0F"/>
    <w:rsid w:val="00CB584F"/>
    <w:rsid w:val="00CB5944"/>
    <w:rsid w:val="00CB67BB"/>
    <w:rsid w:val="00CB6CC0"/>
    <w:rsid w:val="00CB6F84"/>
    <w:rsid w:val="00CB7293"/>
    <w:rsid w:val="00CB7B88"/>
    <w:rsid w:val="00CC0479"/>
    <w:rsid w:val="00CC04C9"/>
    <w:rsid w:val="00CC16B8"/>
    <w:rsid w:val="00CC2F16"/>
    <w:rsid w:val="00CC31AD"/>
    <w:rsid w:val="00CC33E8"/>
    <w:rsid w:val="00CC3455"/>
    <w:rsid w:val="00CC3A2B"/>
    <w:rsid w:val="00CC3B13"/>
    <w:rsid w:val="00CC3C7B"/>
    <w:rsid w:val="00CC3D3A"/>
    <w:rsid w:val="00CC479F"/>
    <w:rsid w:val="00CC4A52"/>
    <w:rsid w:val="00CC5D60"/>
    <w:rsid w:val="00CC6885"/>
    <w:rsid w:val="00CC7031"/>
    <w:rsid w:val="00CC7E61"/>
    <w:rsid w:val="00CD0827"/>
    <w:rsid w:val="00CD124C"/>
    <w:rsid w:val="00CD2423"/>
    <w:rsid w:val="00CD244C"/>
    <w:rsid w:val="00CD2609"/>
    <w:rsid w:val="00CD2E20"/>
    <w:rsid w:val="00CD3A93"/>
    <w:rsid w:val="00CD5107"/>
    <w:rsid w:val="00CD5BA1"/>
    <w:rsid w:val="00CD5E63"/>
    <w:rsid w:val="00CD5E81"/>
    <w:rsid w:val="00CD5F43"/>
    <w:rsid w:val="00CE02AB"/>
    <w:rsid w:val="00CE0986"/>
    <w:rsid w:val="00CE0ED0"/>
    <w:rsid w:val="00CE1030"/>
    <w:rsid w:val="00CE1070"/>
    <w:rsid w:val="00CE16E4"/>
    <w:rsid w:val="00CE1FAD"/>
    <w:rsid w:val="00CE20F0"/>
    <w:rsid w:val="00CE2B1C"/>
    <w:rsid w:val="00CE3447"/>
    <w:rsid w:val="00CE3B09"/>
    <w:rsid w:val="00CE4FC2"/>
    <w:rsid w:val="00CE549E"/>
    <w:rsid w:val="00CE6466"/>
    <w:rsid w:val="00CE75AE"/>
    <w:rsid w:val="00CE7880"/>
    <w:rsid w:val="00CF0A10"/>
    <w:rsid w:val="00CF0A55"/>
    <w:rsid w:val="00CF0D1B"/>
    <w:rsid w:val="00CF1E9C"/>
    <w:rsid w:val="00CF1EDD"/>
    <w:rsid w:val="00CF2703"/>
    <w:rsid w:val="00CF31EC"/>
    <w:rsid w:val="00CF35A2"/>
    <w:rsid w:val="00CF3B32"/>
    <w:rsid w:val="00CF4053"/>
    <w:rsid w:val="00CF4081"/>
    <w:rsid w:val="00CF408C"/>
    <w:rsid w:val="00CF451D"/>
    <w:rsid w:val="00CF4B4F"/>
    <w:rsid w:val="00CF4F9E"/>
    <w:rsid w:val="00CF54ED"/>
    <w:rsid w:val="00CF551B"/>
    <w:rsid w:val="00CF5D9D"/>
    <w:rsid w:val="00CF69E1"/>
    <w:rsid w:val="00CF6D18"/>
    <w:rsid w:val="00CF6D20"/>
    <w:rsid w:val="00CF71D3"/>
    <w:rsid w:val="00CF7D44"/>
    <w:rsid w:val="00D00287"/>
    <w:rsid w:val="00D008C2"/>
    <w:rsid w:val="00D01454"/>
    <w:rsid w:val="00D0183A"/>
    <w:rsid w:val="00D01E36"/>
    <w:rsid w:val="00D024EC"/>
    <w:rsid w:val="00D025B6"/>
    <w:rsid w:val="00D02A9A"/>
    <w:rsid w:val="00D02E1E"/>
    <w:rsid w:val="00D03640"/>
    <w:rsid w:val="00D03D12"/>
    <w:rsid w:val="00D03E93"/>
    <w:rsid w:val="00D04202"/>
    <w:rsid w:val="00D0478D"/>
    <w:rsid w:val="00D05207"/>
    <w:rsid w:val="00D0597E"/>
    <w:rsid w:val="00D06137"/>
    <w:rsid w:val="00D0631C"/>
    <w:rsid w:val="00D06471"/>
    <w:rsid w:val="00D068D4"/>
    <w:rsid w:val="00D069A4"/>
    <w:rsid w:val="00D07570"/>
    <w:rsid w:val="00D07D57"/>
    <w:rsid w:val="00D11B97"/>
    <w:rsid w:val="00D13B9A"/>
    <w:rsid w:val="00D13DAC"/>
    <w:rsid w:val="00D14325"/>
    <w:rsid w:val="00D146E5"/>
    <w:rsid w:val="00D14C06"/>
    <w:rsid w:val="00D15FA2"/>
    <w:rsid w:val="00D16778"/>
    <w:rsid w:val="00D16F24"/>
    <w:rsid w:val="00D17D07"/>
    <w:rsid w:val="00D2021E"/>
    <w:rsid w:val="00D21641"/>
    <w:rsid w:val="00D21CE1"/>
    <w:rsid w:val="00D22092"/>
    <w:rsid w:val="00D224BC"/>
    <w:rsid w:val="00D22F7D"/>
    <w:rsid w:val="00D23C9E"/>
    <w:rsid w:val="00D26204"/>
    <w:rsid w:val="00D26A86"/>
    <w:rsid w:val="00D26F67"/>
    <w:rsid w:val="00D3015E"/>
    <w:rsid w:val="00D30B35"/>
    <w:rsid w:val="00D3144C"/>
    <w:rsid w:val="00D31B64"/>
    <w:rsid w:val="00D31F06"/>
    <w:rsid w:val="00D31FFF"/>
    <w:rsid w:val="00D32E96"/>
    <w:rsid w:val="00D3317F"/>
    <w:rsid w:val="00D335E3"/>
    <w:rsid w:val="00D33927"/>
    <w:rsid w:val="00D34D12"/>
    <w:rsid w:val="00D35101"/>
    <w:rsid w:val="00D35A54"/>
    <w:rsid w:val="00D35CA9"/>
    <w:rsid w:val="00D36358"/>
    <w:rsid w:val="00D369E8"/>
    <w:rsid w:val="00D36ED8"/>
    <w:rsid w:val="00D376AA"/>
    <w:rsid w:val="00D4022A"/>
    <w:rsid w:val="00D4097A"/>
    <w:rsid w:val="00D40FA3"/>
    <w:rsid w:val="00D41803"/>
    <w:rsid w:val="00D435E4"/>
    <w:rsid w:val="00D43A91"/>
    <w:rsid w:val="00D44338"/>
    <w:rsid w:val="00D458BE"/>
    <w:rsid w:val="00D472BA"/>
    <w:rsid w:val="00D4787A"/>
    <w:rsid w:val="00D50052"/>
    <w:rsid w:val="00D500C7"/>
    <w:rsid w:val="00D50823"/>
    <w:rsid w:val="00D50946"/>
    <w:rsid w:val="00D51F35"/>
    <w:rsid w:val="00D52D82"/>
    <w:rsid w:val="00D52EA7"/>
    <w:rsid w:val="00D52EF7"/>
    <w:rsid w:val="00D557D4"/>
    <w:rsid w:val="00D55886"/>
    <w:rsid w:val="00D57F21"/>
    <w:rsid w:val="00D6032D"/>
    <w:rsid w:val="00D61067"/>
    <w:rsid w:val="00D612BF"/>
    <w:rsid w:val="00D619C7"/>
    <w:rsid w:val="00D61FAA"/>
    <w:rsid w:val="00D62697"/>
    <w:rsid w:val="00D630C3"/>
    <w:rsid w:val="00D63CC8"/>
    <w:rsid w:val="00D63DF1"/>
    <w:rsid w:val="00D6413E"/>
    <w:rsid w:val="00D648F3"/>
    <w:rsid w:val="00D64FEF"/>
    <w:rsid w:val="00D656ED"/>
    <w:rsid w:val="00D65C08"/>
    <w:rsid w:val="00D66096"/>
    <w:rsid w:val="00D6702C"/>
    <w:rsid w:val="00D670D1"/>
    <w:rsid w:val="00D6788D"/>
    <w:rsid w:val="00D704CB"/>
    <w:rsid w:val="00D70981"/>
    <w:rsid w:val="00D70F06"/>
    <w:rsid w:val="00D7153A"/>
    <w:rsid w:val="00D71FAD"/>
    <w:rsid w:val="00D72247"/>
    <w:rsid w:val="00D730EF"/>
    <w:rsid w:val="00D73105"/>
    <w:rsid w:val="00D73784"/>
    <w:rsid w:val="00D74694"/>
    <w:rsid w:val="00D74D0A"/>
    <w:rsid w:val="00D754D5"/>
    <w:rsid w:val="00D75AA6"/>
    <w:rsid w:val="00D76210"/>
    <w:rsid w:val="00D762BA"/>
    <w:rsid w:val="00D7634A"/>
    <w:rsid w:val="00D764E5"/>
    <w:rsid w:val="00D76560"/>
    <w:rsid w:val="00D769F8"/>
    <w:rsid w:val="00D77E5A"/>
    <w:rsid w:val="00D801F5"/>
    <w:rsid w:val="00D81907"/>
    <w:rsid w:val="00D81908"/>
    <w:rsid w:val="00D81B0F"/>
    <w:rsid w:val="00D81B44"/>
    <w:rsid w:val="00D81C55"/>
    <w:rsid w:val="00D82458"/>
    <w:rsid w:val="00D826EF"/>
    <w:rsid w:val="00D82E27"/>
    <w:rsid w:val="00D837CA"/>
    <w:rsid w:val="00D83E82"/>
    <w:rsid w:val="00D84446"/>
    <w:rsid w:val="00D84F82"/>
    <w:rsid w:val="00D85088"/>
    <w:rsid w:val="00D85253"/>
    <w:rsid w:val="00D8547E"/>
    <w:rsid w:val="00D85D6E"/>
    <w:rsid w:val="00D85E17"/>
    <w:rsid w:val="00D86BDF"/>
    <w:rsid w:val="00D86E9C"/>
    <w:rsid w:val="00D871A1"/>
    <w:rsid w:val="00D872CC"/>
    <w:rsid w:val="00D87823"/>
    <w:rsid w:val="00D87C3F"/>
    <w:rsid w:val="00D90A4C"/>
    <w:rsid w:val="00D90D03"/>
    <w:rsid w:val="00D91790"/>
    <w:rsid w:val="00D91A2D"/>
    <w:rsid w:val="00D92B24"/>
    <w:rsid w:val="00D93637"/>
    <w:rsid w:val="00D93849"/>
    <w:rsid w:val="00D94DB4"/>
    <w:rsid w:val="00D953F8"/>
    <w:rsid w:val="00D95741"/>
    <w:rsid w:val="00D964D0"/>
    <w:rsid w:val="00D96502"/>
    <w:rsid w:val="00D9696C"/>
    <w:rsid w:val="00D96E7E"/>
    <w:rsid w:val="00D97097"/>
    <w:rsid w:val="00D9710B"/>
    <w:rsid w:val="00D97198"/>
    <w:rsid w:val="00D973B2"/>
    <w:rsid w:val="00D97C0A"/>
    <w:rsid w:val="00DA0177"/>
    <w:rsid w:val="00DA04FD"/>
    <w:rsid w:val="00DA075C"/>
    <w:rsid w:val="00DA07A4"/>
    <w:rsid w:val="00DA1110"/>
    <w:rsid w:val="00DA1F4F"/>
    <w:rsid w:val="00DA2DFF"/>
    <w:rsid w:val="00DA3EB9"/>
    <w:rsid w:val="00DA4341"/>
    <w:rsid w:val="00DA46A7"/>
    <w:rsid w:val="00DA476C"/>
    <w:rsid w:val="00DA5B9A"/>
    <w:rsid w:val="00DB00CB"/>
    <w:rsid w:val="00DB1EDE"/>
    <w:rsid w:val="00DB222C"/>
    <w:rsid w:val="00DB2C00"/>
    <w:rsid w:val="00DB3177"/>
    <w:rsid w:val="00DB3319"/>
    <w:rsid w:val="00DB3B38"/>
    <w:rsid w:val="00DB56A5"/>
    <w:rsid w:val="00DB638F"/>
    <w:rsid w:val="00DB6818"/>
    <w:rsid w:val="00DB69A5"/>
    <w:rsid w:val="00DB6AF9"/>
    <w:rsid w:val="00DB7087"/>
    <w:rsid w:val="00DC04A3"/>
    <w:rsid w:val="00DC0A61"/>
    <w:rsid w:val="00DC0E10"/>
    <w:rsid w:val="00DC11C1"/>
    <w:rsid w:val="00DC1361"/>
    <w:rsid w:val="00DC1912"/>
    <w:rsid w:val="00DC2382"/>
    <w:rsid w:val="00DC25CB"/>
    <w:rsid w:val="00DC2785"/>
    <w:rsid w:val="00DC29EA"/>
    <w:rsid w:val="00DC2B80"/>
    <w:rsid w:val="00DC2BCB"/>
    <w:rsid w:val="00DC2FF5"/>
    <w:rsid w:val="00DC361F"/>
    <w:rsid w:val="00DC370A"/>
    <w:rsid w:val="00DC3C70"/>
    <w:rsid w:val="00DC4739"/>
    <w:rsid w:val="00DC4C27"/>
    <w:rsid w:val="00DC4EB1"/>
    <w:rsid w:val="00DC543C"/>
    <w:rsid w:val="00DC59E8"/>
    <w:rsid w:val="00DC5A05"/>
    <w:rsid w:val="00DC5E0A"/>
    <w:rsid w:val="00DC62A6"/>
    <w:rsid w:val="00DC6657"/>
    <w:rsid w:val="00DC6EB7"/>
    <w:rsid w:val="00DC7CDA"/>
    <w:rsid w:val="00DC7D99"/>
    <w:rsid w:val="00DD0502"/>
    <w:rsid w:val="00DD124B"/>
    <w:rsid w:val="00DD2085"/>
    <w:rsid w:val="00DD4DE4"/>
    <w:rsid w:val="00DD50CF"/>
    <w:rsid w:val="00DD5519"/>
    <w:rsid w:val="00DD6A9A"/>
    <w:rsid w:val="00DD6EBB"/>
    <w:rsid w:val="00DD7430"/>
    <w:rsid w:val="00DD793D"/>
    <w:rsid w:val="00DE036A"/>
    <w:rsid w:val="00DE12A8"/>
    <w:rsid w:val="00DE16BB"/>
    <w:rsid w:val="00DE204B"/>
    <w:rsid w:val="00DE28CC"/>
    <w:rsid w:val="00DE2B68"/>
    <w:rsid w:val="00DE39FA"/>
    <w:rsid w:val="00DE3E0E"/>
    <w:rsid w:val="00DE5078"/>
    <w:rsid w:val="00DE5F98"/>
    <w:rsid w:val="00DE602F"/>
    <w:rsid w:val="00DE68DA"/>
    <w:rsid w:val="00DF0149"/>
    <w:rsid w:val="00DF176A"/>
    <w:rsid w:val="00DF1B3C"/>
    <w:rsid w:val="00DF2FC8"/>
    <w:rsid w:val="00DF3CD3"/>
    <w:rsid w:val="00DF4035"/>
    <w:rsid w:val="00DF4100"/>
    <w:rsid w:val="00DF42C1"/>
    <w:rsid w:val="00DF4B40"/>
    <w:rsid w:val="00DF4CBA"/>
    <w:rsid w:val="00DF4D23"/>
    <w:rsid w:val="00DF52D9"/>
    <w:rsid w:val="00DF5EDB"/>
    <w:rsid w:val="00DF63E5"/>
    <w:rsid w:val="00DF68DE"/>
    <w:rsid w:val="00DF7F69"/>
    <w:rsid w:val="00E016FA"/>
    <w:rsid w:val="00E033F2"/>
    <w:rsid w:val="00E03450"/>
    <w:rsid w:val="00E03521"/>
    <w:rsid w:val="00E03848"/>
    <w:rsid w:val="00E04A6F"/>
    <w:rsid w:val="00E051A4"/>
    <w:rsid w:val="00E05454"/>
    <w:rsid w:val="00E05CFB"/>
    <w:rsid w:val="00E06CD1"/>
    <w:rsid w:val="00E07814"/>
    <w:rsid w:val="00E079BC"/>
    <w:rsid w:val="00E101F7"/>
    <w:rsid w:val="00E10401"/>
    <w:rsid w:val="00E10E5D"/>
    <w:rsid w:val="00E11146"/>
    <w:rsid w:val="00E11306"/>
    <w:rsid w:val="00E124FE"/>
    <w:rsid w:val="00E125EA"/>
    <w:rsid w:val="00E12EF4"/>
    <w:rsid w:val="00E134A5"/>
    <w:rsid w:val="00E13D3B"/>
    <w:rsid w:val="00E14994"/>
    <w:rsid w:val="00E155D8"/>
    <w:rsid w:val="00E163D9"/>
    <w:rsid w:val="00E168EB"/>
    <w:rsid w:val="00E16F79"/>
    <w:rsid w:val="00E17274"/>
    <w:rsid w:val="00E177A6"/>
    <w:rsid w:val="00E20F29"/>
    <w:rsid w:val="00E211F5"/>
    <w:rsid w:val="00E21E2B"/>
    <w:rsid w:val="00E23B5B"/>
    <w:rsid w:val="00E24457"/>
    <w:rsid w:val="00E249BD"/>
    <w:rsid w:val="00E24C11"/>
    <w:rsid w:val="00E24EA4"/>
    <w:rsid w:val="00E2560B"/>
    <w:rsid w:val="00E25819"/>
    <w:rsid w:val="00E261C3"/>
    <w:rsid w:val="00E261E3"/>
    <w:rsid w:val="00E264A2"/>
    <w:rsid w:val="00E26E10"/>
    <w:rsid w:val="00E3026F"/>
    <w:rsid w:val="00E3086D"/>
    <w:rsid w:val="00E311BE"/>
    <w:rsid w:val="00E316B7"/>
    <w:rsid w:val="00E322E9"/>
    <w:rsid w:val="00E32632"/>
    <w:rsid w:val="00E3394F"/>
    <w:rsid w:val="00E33E08"/>
    <w:rsid w:val="00E3435E"/>
    <w:rsid w:val="00E3476A"/>
    <w:rsid w:val="00E34A4B"/>
    <w:rsid w:val="00E35156"/>
    <w:rsid w:val="00E366E2"/>
    <w:rsid w:val="00E37050"/>
    <w:rsid w:val="00E370AD"/>
    <w:rsid w:val="00E371C0"/>
    <w:rsid w:val="00E374C3"/>
    <w:rsid w:val="00E37519"/>
    <w:rsid w:val="00E37780"/>
    <w:rsid w:val="00E4068B"/>
    <w:rsid w:val="00E407AE"/>
    <w:rsid w:val="00E40AA3"/>
    <w:rsid w:val="00E418D0"/>
    <w:rsid w:val="00E418F1"/>
    <w:rsid w:val="00E42CAB"/>
    <w:rsid w:val="00E42F14"/>
    <w:rsid w:val="00E43B88"/>
    <w:rsid w:val="00E455B4"/>
    <w:rsid w:val="00E466FC"/>
    <w:rsid w:val="00E46E66"/>
    <w:rsid w:val="00E476D0"/>
    <w:rsid w:val="00E51C47"/>
    <w:rsid w:val="00E51CA9"/>
    <w:rsid w:val="00E52D7B"/>
    <w:rsid w:val="00E53289"/>
    <w:rsid w:val="00E53606"/>
    <w:rsid w:val="00E54A5C"/>
    <w:rsid w:val="00E55153"/>
    <w:rsid w:val="00E5549C"/>
    <w:rsid w:val="00E5578C"/>
    <w:rsid w:val="00E55D58"/>
    <w:rsid w:val="00E55FE5"/>
    <w:rsid w:val="00E56080"/>
    <w:rsid w:val="00E560AB"/>
    <w:rsid w:val="00E56159"/>
    <w:rsid w:val="00E5693F"/>
    <w:rsid w:val="00E56C90"/>
    <w:rsid w:val="00E56F2C"/>
    <w:rsid w:val="00E57249"/>
    <w:rsid w:val="00E57B5E"/>
    <w:rsid w:val="00E57C88"/>
    <w:rsid w:val="00E60066"/>
    <w:rsid w:val="00E6009F"/>
    <w:rsid w:val="00E613C2"/>
    <w:rsid w:val="00E620BF"/>
    <w:rsid w:val="00E62166"/>
    <w:rsid w:val="00E6277C"/>
    <w:rsid w:val="00E62E6B"/>
    <w:rsid w:val="00E63CAF"/>
    <w:rsid w:val="00E641A6"/>
    <w:rsid w:val="00E648F6"/>
    <w:rsid w:val="00E64E01"/>
    <w:rsid w:val="00E65147"/>
    <w:rsid w:val="00E65928"/>
    <w:rsid w:val="00E65D19"/>
    <w:rsid w:val="00E663FF"/>
    <w:rsid w:val="00E66697"/>
    <w:rsid w:val="00E673AE"/>
    <w:rsid w:val="00E67A7C"/>
    <w:rsid w:val="00E67BA8"/>
    <w:rsid w:val="00E70119"/>
    <w:rsid w:val="00E70195"/>
    <w:rsid w:val="00E7030B"/>
    <w:rsid w:val="00E70490"/>
    <w:rsid w:val="00E7062A"/>
    <w:rsid w:val="00E7097B"/>
    <w:rsid w:val="00E70FE2"/>
    <w:rsid w:val="00E71799"/>
    <w:rsid w:val="00E71B3D"/>
    <w:rsid w:val="00E71D17"/>
    <w:rsid w:val="00E7231C"/>
    <w:rsid w:val="00E727D2"/>
    <w:rsid w:val="00E745BB"/>
    <w:rsid w:val="00E75057"/>
    <w:rsid w:val="00E753A0"/>
    <w:rsid w:val="00E8024C"/>
    <w:rsid w:val="00E804BF"/>
    <w:rsid w:val="00E806E0"/>
    <w:rsid w:val="00E81D47"/>
    <w:rsid w:val="00E82EF4"/>
    <w:rsid w:val="00E82F59"/>
    <w:rsid w:val="00E834A6"/>
    <w:rsid w:val="00E83654"/>
    <w:rsid w:val="00E84A22"/>
    <w:rsid w:val="00E8516E"/>
    <w:rsid w:val="00E85EF0"/>
    <w:rsid w:val="00E8665E"/>
    <w:rsid w:val="00E867D2"/>
    <w:rsid w:val="00E91060"/>
    <w:rsid w:val="00E9181C"/>
    <w:rsid w:val="00E91DAE"/>
    <w:rsid w:val="00E91DB1"/>
    <w:rsid w:val="00E92263"/>
    <w:rsid w:val="00E922DC"/>
    <w:rsid w:val="00E92436"/>
    <w:rsid w:val="00E926BF"/>
    <w:rsid w:val="00E92742"/>
    <w:rsid w:val="00E9342B"/>
    <w:rsid w:val="00E93C0B"/>
    <w:rsid w:val="00E93FAD"/>
    <w:rsid w:val="00E941EA"/>
    <w:rsid w:val="00E9480A"/>
    <w:rsid w:val="00E954CA"/>
    <w:rsid w:val="00E955A7"/>
    <w:rsid w:val="00E95EA5"/>
    <w:rsid w:val="00E95ED6"/>
    <w:rsid w:val="00E96448"/>
    <w:rsid w:val="00E96A40"/>
    <w:rsid w:val="00E96D32"/>
    <w:rsid w:val="00E96EA9"/>
    <w:rsid w:val="00EA0535"/>
    <w:rsid w:val="00EA05DD"/>
    <w:rsid w:val="00EA0847"/>
    <w:rsid w:val="00EA09CC"/>
    <w:rsid w:val="00EA0A63"/>
    <w:rsid w:val="00EA105E"/>
    <w:rsid w:val="00EA1295"/>
    <w:rsid w:val="00EA159D"/>
    <w:rsid w:val="00EA2999"/>
    <w:rsid w:val="00EA2BF8"/>
    <w:rsid w:val="00EA3665"/>
    <w:rsid w:val="00EA3C23"/>
    <w:rsid w:val="00EA3D35"/>
    <w:rsid w:val="00EA3F60"/>
    <w:rsid w:val="00EA6BB7"/>
    <w:rsid w:val="00EA7A91"/>
    <w:rsid w:val="00EA7C9F"/>
    <w:rsid w:val="00EB0118"/>
    <w:rsid w:val="00EB0A79"/>
    <w:rsid w:val="00EB146D"/>
    <w:rsid w:val="00EB21A7"/>
    <w:rsid w:val="00EB25E5"/>
    <w:rsid w:val="00EB2E34"/>
    <w:rsid w:val="00EB3129"/>
    <w:rsid w:val="00EB49A7"/>
    <w:rsid w:val="00EB4B30"/>
    <w:rsid w:val="00EB5F9F"/>
    <w:rsid w:val="00EB74BD"/>
    <w:rsid w:val="00EC0117"/>
    <w:rsid w:val="00EC03A1"/>
    <w:rsid w:val="00EC064D"/>
    <w:rsid w:val="00EC0738"/>
    <w:rsid w:val="00EC0AC4"/>
    <w:rsid w:val="00EC104C"/>
    <w:rsid w:val="00EC1348"/>
    <w:rsid w:val="00EC1455"/>
    <w:rsid w:val="00EC20DD"/>
    <w:rsid w:val="00EC28D6"/>
    <w:rsid w:val="00EC3261"/>
    <w:rsid w:val="00EC34A1"/>
    <w:rsid w:val="00EC3873"/>
    <w:rsid w:val="00EC47CD"/>
    <w:rsid w:val="00EC54ED"/>
    <w:rsid w:val="00EC5988"/>
    <w:rsid w:val="00EC5F07"/>
    <w:rsid w:val="00EC72CF"/>
    <w:rsid w:val="00EC7A13"/>
    <w:rsid w:val="00EC7ED4"/>
    <w:rsid w:val="00EC7F17"/>
    <w:rsid w:val="00EC7FD9"/>
    <w:rsid w:val="00ED05E1"/>
    <w:rsid w:val="00ED0F5F"/>
    <w:rsid w:val="00ED0FFA"/>
    <w:rsid w:val="00ED15CE"/>
    <w:rsid w:val="00ED1887"/>
    <w:rsid w:val="00ED1B05"/>
    <w:rsid w:val="00ED1C7B"/>
    <w:rsid w:val="00ED23CB"/>
    <w:rsid w:val="00ED3BDF"/>
    <w:rsid w:val="00ED3C07"/>
    <w:rsid w:val="00ED41E0"/>
    <w:rsid w:val="00ED42C7"/>
    <w:rsid w:val="00ED47FE"/>
    <w:rsid w:val="00ED65B9"/>
    <w:rsid w:val="00EE0773"/>
    <w:rsid w:val="00EE086C"/>
    <w:rsid w:val="00EE0BBD"/>
    <w:rsid w:val="00EE1150"/>
    <w:rsid w:val="00EE11A4"/>
    <w:rsid w:val="00EE125E"/>
    <w:rsid w:val="00EE1AA5"/>
    <w:rsid w:val="00EE1E10"/>
    <w:rsid w:val="00EE2A6C"/>
    <w:rsid w:val="00EE2B61"/>
    <w:rsid w:val="00EE2E62"/>
    <w:rsid w:val="00EE39CA"/>
    <w:rsid w:val="00EE430B"/>
    <w:rsid w:val="00EE465E"/>
    <w:rsid w:val="00EE5C43"/>
    <w:rsid w:val="00EE60FC"/>
    <w:rsid w:val="00EE6716"/>
    <w:rsid w:val="00EE72AD"/>
    <w:rsid w:val="00EE72F8"/>
    <w:rsid w:val="00EE78FA"/>
    <w:rsid w:val="00EE7CBA"/>
    <w:rsid w:val="00EE7E0F"/>
    <w:rsid w:val="00EE7FE2"/>
    <w:rsid w:val="00EF03FB"/>
    <w:rsid w:val="00EF0FC8"/>
    <w:rsid w:val="00EF19D0"/>
    <w:rsid w:val="00EF1CD3"/>
    <w:rsid w:val="00EF1D1F"/>
    <w:rsid w:val="00EF2E3E"/>
    <w:rsid w:val="00EF41A2"/>
    <w:rsid w:val="00EF46C4"/>
    <w:rsid w:val="00EF570C"/>
    <w:rsid w:val="00EF5BFA"/>
    <w:rsid w:val="00EF64C2"/>
    <w:rsid w:val="00EF6E83"/>
    <w:rsid w:val="00EF70E6"/>
    <w:rsid w:val="00EF72A9"/>
    <w:rsid w:val="00EF750F"/>
    <w:rsid w:val="00EF787C"/>
    <w:rsid w:val="00EF7B97"/>
    <w:rsid w:val="00F00802"/>
    <w:rsid w:val="00F0098C"/>
    <w:rsid w:val="00F00E9F"/>
    <w:rsid w:val="00F0133C"/>
    <w:rsid w:val="00F0143F"/>
    <w:rsid w:val="00F01876"/>
    <w:rsid w:val="00F01F18"/>
    <w:rsid w:val="00F033E4"/>
    <w:rsid w:val="00F037C4"/>
    <w:rsid w:val="00F039FD"/>
    <w:rsid w:val="00F05897"/>
    <w:rsid w:val="00F059A6"/>
    <w:rsid w:val="00F05B5D"/>
    <w:rsid w:val="00F05F0E"/>
    <w:rsid w:val="00F07658"/>
    <w:rsid w:val="00F07CE0"/>
    <w:rsid w:val="00F10FEF"/>
    <w:rsid w:val="00F12256"/>
    <w:rsid w:val="00F12A8E"/>
    <w:rsid w:val="00F12C82"/>
    <w:rsid w:val="00F13CBF"/>
    <w:rsid w:val="00F13D84"/>
    <w:rsid w:val="00F13E82"/>
    <w:rsid w:val="00F13EDD"/>
    <w:rsid w:val="00F1459C"/>
    <w:rsid w:val="00F15054"/>
    <w:rsid w:val="00F15AE3"/>
    <w:rsid w:val="00F15FA3"/>
    <w:rsid w:val="00F17258"/>
    <w:rsid w:val="00F1745F"/>
    <w:rsid w:val="00F17989"/>
    <w:rsid w:val="00F17F77"/>
    <w:rsid w:val="00F17FC0"/>
    <w:rsid w:val="00F20132"/>
    <w:rsid w:val="00F201E6"/>
    <w:rsid w:val="00F2026A"/>
    <w:rsid w:val="00F20406"/>
    <w:rsid w:val="00F20420"/>
    <w:rsid w:val="00F209A3"/>
    <w:rsid w:val="00F20C60"/>
    <w:rsid w:val="00F2143B"/>
    <w:rsid w:val="00F22A64"/>
    <w:rsid w:val="00F236E6"/>
    <w:rsid w:val="00F24D58"/>
    <w:rsid w:val="00F2576E"/>
    <w:rsid w:val="00F262E3"/>
    <w:rsid w:val="00F26407"/>
    <w:rsid w:val="00F267EF"/>
    <w:rsid w:val="00F30144"/>
    <w:rsid w:val="00F3035D"/>
    <w:rsid w:val="00F307CC"/>
    <w:rsid w:val="00F30A5B"/>
    <w:rsid w:val="00F30AE0"/>
    <w:rsid w:val="00F30CAD"/>
    <w:rsid w:val="00F31703"/>
    <w:rsid w:val="00F31C35"/>
    <w:rsid w:val="00F32386"/>
    <w:rsid w:val="00F33013"/>
    <w:rsid w:val="00F3315A"/>
    <w:rsid w:val="00F332AD"/>
    <w:rsid w:val="00F340BF"/>
    <w:rsid w:val="00F35557"/>
    <w:rsid w:val="00F35C7D"/>
    <w:rsid w:val="00F36042"/>
    <w:rsid w:val="00F360F6"/>
    <w:rsid w:val="00F3647C"/>
    <w:rsid w:val="00F364DC"/>
    <w:rsid w:val="00F366E4"/>
    <w:rsid w:val="00F36FC9"/>
    <w:rsid w:val="00F37093"/>
    <w:rsid w:val="00F3751A"/>
    <w:rsid w:val="00F40A4F"/>
    <w:rsid w:val="00F40DD3"/>
    <w:rsid w:val="00F40F02"/>
    <w:rsid w:val="00F411AE"/>
    <w:rsid w:val="00F4189A"/>
    <w:rsid w:val="00F41EDD"/>
    <w:rsid w:val="00F41F3D"/>
    <w:rsid w:val="00F42390"/>
    <w:rsid w:val="00F423DB"/>
    <w:rsid w:val="00F42704"/>
    <w:rsid w:val="00F42D3C"/>
    <w:rsid w:val="00F43993"/>
    <w:rsid w:val="00F43F85"/>
    <w:rsid w:val="00F44498"/>
    <w:rsid w:val="00F458E0"/>
    <w:rsid w:val="00F45992"/>
    <w:rsid w:val="00F46305"/>
    <w:rsid w:val="00F472CD"/>
    <w:rsid w:val="00F47931"/>
    <w:rsid w:val="00F50526"/>
    <w:rsid w:val="00F50614"/>
    <w:rsid w:val="00F510E1"/>
    <w:rsid w:val="00F51398"/>
    <w:rsid w:val="00F51570"/>
    <w:rsid w:val="00F52741"/>
    <w:rsid w:val="00F537C2"/>
    <w:rsid w:val="00F5416F"/>
    <w:rsid w:val="00F5421E"/>
    <w:rsid w:val="00F55583"/>
    <w:rsid w:val="00F56A99"/>
    <w:rsid w:val="00F57732"/>
    <w:rsid w:val="00F57A68"/>
    <w:rsid w:val="00F57DA3"/>
    <w:rsid w:val="00F60A00"/>
    <w:rsid w:val="00F61BDD"/>
    <w:rsid w:val="00F6278F"/>
    <w:rsid w:val="00F63469"/>
    <w:rsid w:val="00F6383D"/>
    <w:rsid w:val="00F63A4B"/>
    <w:rsid w:val="00F64355"/>
    <w:rsid w:val="00F666D7"/>
    <w:rsid w:val="00F66967"/>
    <w:rsid w:val="00F669FF"/>
    <w:rsid w:val="00F66E1C"/>
    <w:rsid w:val="00F67E25"/>
    <w:rsid w:val="00F70CE6"/>
    <w:rsid w:val="00F71618"/>
    <w:rsid w:val="00F72AED"/>
    <w:rsid w:val="00F72AFC"/>
    <w:rsid w:val="00F72B19"/>
    <w:rsid w:val="00F735DC"/>
    <w:rsid w:val="00F74316"/>
    <w:rsid w:val="00F74483"/>
    <w:rsid w:val="00F744C6"/>
    <w:rsid w:val="00F74D75"/>
    <w:rsid w:val="00F757F8"/>
    <w:rsid w:val="00F768AA"/>
    <w:rsid w:val="00F76E38"/>
    <w:rsid w:val="00F771C0"/>
    <w:rsid w:val="00F773B6"/>
    <w:rsid w:val="00F77999"/>
    <w:rsid w:val="00F77DD6"/>
    <w:rsid w:val="00F800A3"/>
    <w:rsid w:val="00F80436"/>
    <w:rsid w:val="00F808F2"/>
    <w:rsid w:val="00F8090D"/>
    <w:rsid w:val="00F81690"/>
    <w:rsid w:val="00F81FBA"/>
    <w:rsid w:val="00F83371"/>
    <w:rsid w:val="00F83B38"/>
    <w:rsid w:val="00F843D6"/>
    <w:rsid w:val="00F84737"/>
    <w:rsid w:val="00F85A80"/>
    <w:rsid w:val="00F868E1"/>
    <w:rsid w:val="00F86BC7"/>
    <w:rsid w:val="00F86F61"/>
    <w:rsid w:val="00F87155"/>
    <w:rsid w:val="00F87388"/>
    <w:rsid w:val="00F90588"/>
    <w:rsid w:val="00F90EFB"/>
    <w:rsid w:val="00F91120"/>
    <w:rsid w:val="00F913D4"/>
    <w:rsid w:val="00F91442"/>
    <w:rsid w:val="00F91AC2"/>
    <w:rsid w:val="00F91B4B"/>
    <w:rsid w:val="00F926BE"/>
    <w:rsid w:val="00F9298A"/>
    <w:rsid w:val="00F92DA6"/>
    <w:rsid w:val="00F943EC"/>
    <w:rsid w:val="00F94BD6"/>
    <w:rsid w:val="00F95144"/>
    <w:rsid w:val="00F9519F"/>
    <w:rsid w:val="00F953D6"/>
    <w:rsid w:val="00F95557"/>
    <w:rsid w:val="00F957D2"/>
    <w:rsid w:val="00F95CED"/>
    <w:rsid w:val="00F95E44"/>
    <w:rsid w:val="00F96EF2"/>
    <w:rsid w:val="00F96FDC"/>
    <w:rsid w:val="00FA071B"/>
    <w:rsid w:val="00FA1125"/>
    <w:rsid w:val="00FA12F1"/>
    <w:rsid w:val="00FA13A1"/>
    <w:rsid w:val="00FA1900"/>
    <w:rsid w:val="00FA1E3E"/>
    <w:rsid w:val="00FA20F2"/>
    <w:rsid w:val="00FA28E0"/>
    <w:rsid w:val="00FA2A6F"/>
    <w:rsid w:val="00FA2C17"/>
    <w:rsid w:val="00FA3D16"/>
    <w:rsid w:val="00FA41E8"/>
    <w:rsid w:val="00FA432C"/>
    <w:rsid w:val="00FA45B6"/>
    <w:rsid w:val="00FA4FBA"/>
    <w:rsid w:val="00FA515E"/>
    <w:rsid w:val="00FA5ABA"/>
    <w:rsid w:val="00FA5FA0"/>
    <w:rsid w:val="00FA68C2"/>
    <w:rsid w:val="00FA6CA6"/>
    <w:rsid w:val="00FA6F8B"/>
    <w:rsid w:val="00FB0A3D"/>
    <w:rsid w:val="00FB0BC3"/>
    <w:rsid w:val="00FB0E03"/>
    <w:rsid w:val="00FB1423"/>
    <w:rsid w:val="00FB1866"/>
    <w:rsid w:val="00FB1875"/>
    <w:rsid w:val="00FB19E1"/>
    <w:rsid w:val="00FB2736"/>
    <w:rsid w:val="00FB2C13"/>
    <w:rsid w:val="00FB30E5"/>
    <w:rsid w:val="00FB358A"/>
    <w:rsid w:val="00FB38EB"/>
    <w:rsid w:val="00FB3F9D"/>
    <w:rsid w:val="00FB4E68"/>
    <w:rsid w:val="00FB5202"/>
    <w:rsid w:val="00FB6301"/>
    <w:rsid w:val="00FB643A"/>
    <w:rsid w:val="00FB6C1B"/>
    <w:rsid w:val="00FB7B6D"/>
    <w:rsid w:val="00FB7CEA"/>
    <w:rsid w:val="00FB7DE6"/>
    <w:rsid w:val="00FB7FD4"/>
    <w:rsid w:val="00FC0179"/>
    <w:rsid w:val="00FC076A"/>
    <w:rsid w:val="00FC109F"/>
    <w:rsid w:val="00FC13E6"/>
    <w:rsid w:val="00FC1FCF"/>
    <w:rsid w:val="00FC239A"/>
    <w:rsid w:val="00FC2637"/>
    <w:rsid w:val="00FC2B07"/>
    <w:rsid w:val="00FC3125"/>
    <w:rsid w:val="00FC33A0"/>
    <w:rsid w:val="00FC3C6F"/>
    <w:rsid w:val="00FC493E"/>
    <w:rsid w:val="00FC4C50"/>
    <w:rsid w:val="00FC5BC6"/>
    <w:rsid w:val="00FC5C48"/>
    <w:rsid w:val="00FC674B"/>
    <w:rsid w:val="00FC7351"/>
    <w:rsid w:val="00FC739C"/>
    <w:rsid w:val="00FC74F3"/>
    <w:rsid w:val="00FD009D"/>
    <w:rsid w:val="00FD01E7"/>
    <w:rsid w:val="00FD04C9"/>
    <w:rsid w:val="00FD0A13"/>
    <w:rsid w:val="00FD1889"/>
    <w:rsid w:val="00FD1A60"/>
    <w:rsid w:val="00FD25B6"/>
    <w:rsid w:val="00FD2AE6"/>
    <w:rsid w:val="00FD2F4B"/>
    <w:rsid w:val="00FD337E"/>
    <w:rsid w:val="00FD343B"/>
    <w:rsid w:val="00FD3742"/>
    <w:rsid w:val="00FD5175"/>
    <w:rsid w:val="00FD610A"/>
    <w:rsid w:val="00FD69B1"/>
    <w:rsid w:val="00FD6CE1"/>
    <w:rsid w:val="00FD78B9"/>
    <w:rsid w:val="00FE069C"/>
    <w:rsid w:val="00FE076C"/>
    <w:rsid w:val="00FE0C16"/>
    <w:rsid w:val="00FE156C"/>
    <w:rsid w:val="00FE17C2"/>
    <w:rsid w:val="00FE19D2"/>
    <w:rsid w:val="00FE442C"/>
    <w:rsid w:val="00FE44A6"/>
    <w:rsid w:val="00FE50AC"/>
    <w:rsid w:val="00FF0666"/>
    <w:rsid w:val="00FF1A47"/>
    <w:rsid w:val="00FF2E98"/>
    <w:rsid w:val="00FF3261"/>
    <w:rsid w:val="00FF34A1"/>
    <w:rsid w:val="00FF35EF"/>
    <w:rsid w:val="00FF5015"/>
    <w:rsid w:val="00FF5581"/>
    <w:rsid w:val="00FF5B2E"/>
    <w:rsid w:val="00FF5E86"/>
    <w:rsid w:val="00FF668A"/>
    <w:rsid w:val="00FF6983"/>
    <w:rsid w:val="00FF6E8B"/>
    <w:rsid w:val="00FF6EC7"/>
    <w:rsid w:val="00FF6F58"/>
    <w:rsid w:val="01134B22"/>
    <w:rsid w:val="01265484"/>
    <w:rsid w:val="014FEF3A"/>
    <w:rsid w:val="0176AE3D"/>
    <w:rsid w:val="01C5F928"/>
    <w:rsid w:val="01F69126"/>
    <w:rsid w:val="02C96751"/>
    <w:rsid w:val="02E32B73"/>
    <w:rsid w:val="033C7E65"/>
    <w:rsid w:val="03606416"/>
    <w:rsid w:val="0397105D"/>
    <w:rsid w:val="0484295A"/>
    <w:rsid w:val="0492B70E"/>
    <w:rsid w:val="04C86051"/>
    <w:rsid w:val="04F65F1A"/>
    <w:rsid w:val="0515B160"/>
    <w:rsid w:val="0529E147"/>
    <w:rsid w:val="0574788E"/>
    <w:rsid w:val="05792D6F"/>
    <w:rsid w:val="0580B78A"/>
    <w:rsid w:val="05A60818"/>
    <w:rsid w:val="05F6F565"/>
    <w:rsid w:val="0678ED79"/>
    <w:rsid w:val="06ABA6BB"/>
    <w:rsid w:val="06B87AB0"/>
    <w:rsid w:val="06FC54A5"/>
    <w:rsid w:val="07D36AC6"/>
    <w:rsid w:val="084F163C"/>
    <w:rsid w:val="087CCF12"/>
    <w:rsid w:val="08B85962"/>
    <w:rsid w:val="08BA4177"/>
    <w:rsid w:val="08BF9FE5"/>
    <w:rsid w:val="08FD95C3"/>
    <w:rsid w:val="0925E662"/>
    <w:rsid w:val="0A1724A5"/>
    <w:rsid w:val="0A6AA0DD"/>
    <w:rsid w:val="0A8136DA"/>
    <w:rsid w:val="0A8A4CED"/>
    <w:rsid w:val="0AE2729B"/>
    <w:rsid w:val="0B06CA10"/>
    <w:rsid w:val="0B2561EB"/>
    <w:rsid w:val="0B9903EA"/>
    <w:rsid w:val="0BB1BA23"/>
    <w:rsid w:val="0BC7BDE6"/>
    <w:rsid w:val="0BCB1F7C"/>
    <w:rsid w:val="0C9877F7"/>
    <w:rsid w:val="0DC0B33F"/>
    <w:rsid w:val="0DD03CD7"/>
    <w:rsid w:val="0DD09D47"/>
    <w:rsid w:val="0E1832B1"/>
    <w:rsid w:val="0E39CBD2"/>
    <w:rsid w:val="0E3EB1E9"/>
    <w:rsid w:val="0E624BC8"/>
    <w:rsid w:val="0EFC909D"/>
    <w:rsid w:val="0F27541A"/>
    <w:rsid w:val="0F79C0EC"/>
    <w:rsid w:val="11A8AAA4"/>
    <w:rsid w:val="11DAF1AB"/>
    <w:rsid w:val="11EA1006"/>
    <w:rsid w:val="123D476F"/>
    <w:rsid w:val="129835FB"/>
    <w:rsid w:val="12FF8299"/>
    <w:rsid w:val="13578903"/>
    <w:rsid w:val="13889527"/>
    <w:rsid w:val="13946F01"/>
    <w:rsid w:val="13B1B6D4"/>
    <w:rsid w:val="145091D4"/>
    <w:rsid w:val="145FA131"/>
    <w:rsid w:val="14D8D549"/>
    <w:rsid w:val="14FDFAA8"/>
    <w:rsid w:val="1539BD46"/>
    <w:rsid w:val="153F190F"/>
    <w:rsid w:val="156135C1"/>
    <w:rsid w:val="156F78D0"/>
    <w:rsid w:val="157B8131"/>
    <w:rsid w:val="15BDD49D"/>
    <w:rsid w:val="1637E34B"/>
    <w:rsid w:val="165DE6E9"/>
    <w:rsid w:val="16A33B30"/>
    <w:rsid w:val="17A4AF5A"/>
    <w:rsid w:val="17DB0C91"/>
    <w:rsid w:val="18C13B91"/>
    <w:rsid w:val="18D7E48F"/>
    <w:rsid w:val="18D93745"/>
    <w:rsid w:val="192C080A"/>
    <w:rsid w:val="19EF9166"/>
    <w:rsid w:val="1A0513B1"/>
    <w:rsid w:val="1A79AD1C"/>
    <w:rsid w:val="1B2E8C56"/>
    <w:rsid w:val="1B8E4931"/>
    <w:rsid w:val="1BBAB389"/>
    <w:rsid w:val="1BCFC161"/>
    <w:rsid w:val="1BFD8F1C"/>
    <w:rsid w:val="1C7CBBDC"/>
    <w:rsid w:val="1CD7FC04"/>
    <w:rsid w:val="1CFC9061"/>
    <w:rsid w:val="1D06C9FD"/>
    <w:rsid w:val="1D3C69E6"/>
    <w:rsid w:val="1DA7AFC0"/>
    <w:rsid w:val="1DEF5D84"/>
    <w:rsid w:val="1E05353C"/>
    <w:rsid w:val="1E0AA16A"/>
    <w:rsid w:val="1E15A330"/>
    <w:rsid w:val="1E8CB87B"/>
    <w:rsid w:val="1EE7AF3A"/>
    <w:rsid w:val="1F0C6CBA"/>
    <w:rsid w:val="1F5DF346"/>
    <w:rsid w:val="1F72DE9D"/>
    <w:rsid w:val="1FCE00B4"/>
    <w:rsid w:val="200A6AD3"/>
    <w:rsid w:val="2085FCFE"/>
    <w:rsid w:val="2088CA52"/>
    <w:rsid w:val="20D86FC0"/>
    <w:rsid w:val="210984EB"/>
    <w:rsid w:val="212D5DBC"/>
    <w:rsid w:val="2144E3DF"/>
    <w:rsid w:val="2152673A"/>
    <w:rsid w:val="21AFDA71"/>
    <w:rsid w:val="220E3F3C"/>
    <w:rsid w:val="2229A88D"/>
    <w:rsid w:val="227F5237"/>
    <w:rsid w:val="2288474C"/>
    <w:rsid w:val="22BD6971"/>
    <w:rsid w:val="23AF8A9E"/>
    <w:rsid w:val="23BA1981"/>
    <w:rsid w:val="23D9D5ED"/>
    <w:rsid w:val="242FA2A0"/>
    <w:rsid w:val="246F7E57"/>
    <w:rsid w:val="24E11B81"/>
    <w:rsid w:val="24F66E3A"/>
    <w:rsid w:val="25459791"/>
    <w:rsid w:val="25F0EA96"/>
    <w:rsid w:val="25F34471"/>
    <w:rsid w:val="2637E31D"/>
    <w:rsid w:val="268F5F9A"/>
    <w:rsid w:val="26F70B34"/>
    <w:rsid w:val="26F9EC25"/>
    <w:rsid w:val="270EC9BE"/>
    <w:rsid w:val="2751BDC2"/>
    <w:rsid w:val="2787DFE4"/>
    <w:rsid w:val="27D108D9"/>
    <w:rsid w:val="28493699"/>
    <w:rsid w:val="289FC8CA"/>
    <w:rsid w:val="28F3A86B"/>
    <w:rsid w:val="292B905E"/>
    <w:rsid w:val="29312449"/>
    <w:rsid w:val="29D9A29C"/>
    <w:rsid w:val="2A26003F"/>
    <w:rsid w:val="2A527AFF"/>
    <w:rsid w:val="2B6543F9"/>
    <w:rsid w:val="2B906FDD"/>
    <w:rsid w:val="2BBDF442"/>
    <w:rsid w:val="2C74FA58"/>
    <w:rsid w:val="2C89FA26"/>
    <w:rsid w:val="2CC79B0A"/>
    <w:rsid w:val="2D52D98F"/>
    <w:rsid w:val="2F234099"/>
    <w:rsid w:val="2F759BED"/>
    <w:rsid w:val="302DD288"/>
    <w:rsid w:val="3034D2EF"/>
    <w:rsid w:val="3035C1B6"/>
    <w:rsid w:val="30A264A5"/>
    <w:rsid w:val="31638147"/>
    <w:rsid w:val="317E6FBE"/>
    <w:rsid w:val="31CBD740"/>
    <w:rsid w:val="31DF7677"/>
    <w:rsid w:val="3443270D"/>
    <w:rsid w:val="34467ED7"/>
    <w:rsid w:val="3472C1AC"/>
    <w:rsid w:val="347D93A0"/>
    <w:rsid w:val="34F2008F"/>
    <w:rsid w:val="35393A91"/>
    <w:rsid w:val="353D7D46"/>
    <w:rsid w:val="35C997CC"/>
    <w:rsid w:val="35E1CF52"/>
    <w:rsid w:val="35FE4C92"/>
    <w:rsid w:val="3699F81B"/>
    <w:rsid w:val="36C011C9"/>
    <w:rsid w:val="36D9730E"/>
    <w:rsid w:val="376F75A9"/>
    <w:rsid w:val="37933FA3"/>
    <w:rsid w:val="37CAFB5F"/>
    <w:rsid w:val="37FE20E1"/>
    <w:rsid w:val="3825BD77"/>
    <w:rsid w:val="388F8AC2"/>
    <w:rsid w:val="38B84222"/>
    <w:rsid w:val="38D24C0B"/>
    <w:rsid w:val="39025D4D"/>
    <w:rsid w:val="3936B0AB"/>
    <w:rsid w:val="3992A195"/>
    <w:rsid w:val="39D658D0"/>
    <w:rsid w:val="39D9549B"/>
    <w:rsid w:val="3B0D5CA0"/>
    <w:rsid w:val="3B39303A"/>
    <w:rsid w:val="3B4B8569"/>
    <w:rsid w:val="3B4F5EAE"/>
    <w:rsid w:val="3B656008"/>
    <w:rsid w:val="3C4E76FA"/>
    <w:rsid w:val="3C58E06E"/>
    <w:rsid w:val="3D224828"/>
    <w:rsid w:val="3D56A0FA"/>
    <w:rsid w:val="3D630F14"/>
    <w:rsid w:val="3DCFE340"/>
    <w:rsid w:val="3E003F51"/>
    <w:rsid w:val="3E260C48"/>
    <w:rsid w:val="3E7190BF"/>
    <w:rsid w:val="3EADEB86"/>
    <w:rsid w:val="3F4AD4B4"/>
    <w:rsid w:val="3F8213B1"/>
    <w:rsid w:val="3FB0863E"/>
    <w:rsid w:val="4067FE23"/>
    <w:rsid w:val="40E8FB3F"/>
    <w:rsid w:val="4163B7EA"/>
    <w:rsid w:val="41C5234B"/>
    <w:rsid w:val="41D301EB"/>
    <w:rsid w:val="41F01D55"/>
    <w:rsid w:val="42401259"/>
    <w:rsid w:val="436A3F69"/>
    <w:rsid w:val="43731041"/>
    <w:rsid w:val="43E65AD3"/>
    <w:rsid w:val="446FA0A8"/>
    <w:rsid w:val="44C032F8"/>
    <w:rsid w:val="44C63408"/>
    <w:rsid w:val="44FE8A3E"/>
    <w:rsid w:val="452A41EF"/>
    <w:rsid w:val="45BA62AB"/>
    <w:rsid w:val="45DCAC31"/>
    <w:rsid w:val="45F16BF5"/>
    <w:rsid w:val="460F1D4B"/>
    <w:rsid w:val="463B647F"/>
    <w:rsid w:val="467D987D"/>
    <w:rsid w:val="46DFFC75"/>
    <w:rsid w:val="47051F6A"/>
    <w:rsid w:val="479415E2"/>
    <w:rsid w:val="4799573A"/>
    <w:rsid w:val="4814A0D9"/>
    <w:rsid w:val="481E5750"/>
    <w:rsid w:val="48625CBA"/>
    <w:rsid w:val="4889ABE2"/>
    <w:rsid w:val="48B0FBE4"/>
    <w:rsid w:val="48F2CCD6"/>
    <w:rsid w:val="49024D65"/>
    <w:rsid w:val="4984D50B"/>
    <w:rsid w:val="498F2D6E"/>
    <w:rsid w:val="49A3690D"/>
    <w:rsid w:val="4A497F2D"/>
    <w:rsid w:val="4A4DF3DE"/>
    <w:rsid w:val="4CA8CAE0"/>
    <w:rsid w:val="4CC290F2"/>
    <w:rsid w:val="4CDB94C4"/>
    <w:rsid w:val="4CE6CF2E"/>
    <w:rsid w:val="4D0B645D"/>
    <w:rsid w:val="4D0C856D"/>
    <w:rsid w:val="4D3FBB07"/>
    <w:rsid w:val="4D462391"/>
    <w:rsid w:val="4E1ED389"/>
    <w:rsid w:val="4EA4A7B3"/>
    <w:rsid w:val="4EA4CF00"/>
    <w:rsid w:val="4EDFB667"/>
    <w:rsid w:val="4EF76001"/>
    <w:rsid w:val="4F82502B"/>
    <w:rsid w:val="4F914414"/>
    <w:rsid w:val="4F916A9F"/>
    <w:rsid w:val="4FDD66A7"/>
    <w:rsid w:val="500E7130"/>
    <w:rsid w:val="5075D59A"/>
    <w:rsid w:val="5096A394"/>
    <w:rsid w:val="50E8948F"/>
    <w:rsid w:val="51168228"/>
    <w:rsid w:val="518DF0F8"/>
    <w:rsid w:val="51D927C3"/>
    <w:rsid w:val="52466B7B"/>
    <w:rsid w:val="5292F20D"/>
    <w:rsid w:val="52C10B1A"/>
    <w:rsid w:val="530779A1"/>
    <w:rsid w:val="5308D122"/>
    <w:rsid w:val="53B30C59"/>
    <w:rsid w:val="53C51216"/>
    <w:rsid w:val="53D7A28E"/>
    <w:rsid w:val="53E6AAB9"/>
    <w:rsid w:val="53EBA24C"/>
    <w:rsid w:val="53ED45AE"/>
    <w:rsid w:val="5447CB1B"/>
    <w:rsid w:val="5473CBF0"/>
    <w:rsid w:val="5474D112"/>
    <w:rsid w:val="5524C8E9"/>
    <w:rsid w:val="55647E71"/>
    <w:rsid w:val="557C8BB0"/>
    <w:rsid w:val="5591A888"/>
    <w:rsid w:val="55B7D0ED"/>
    <w:rsid w:val="56960B0C"/>
    <w:rsid w:val="56EE2987"/>
    <w:rsid w:val="576F3FA0"/>
    <w:rsid w:val="5776002C"/>
    <w:rsid w:val="580A7D1B"/>
    <w:rsid w:val="58981AB4"/>
    <w:rsid w:val="599271BB"/>
    <w:rsid w:val="59C638C4"/>
    <w:rsid w:val="59DA5631"/>
    <w:rsid w:val="5A1A8054"/>
    <w:rsid w:val="5A484C02"/>
    <w:rsid w:val="5A623BB3"/>
    <w:rsid w:val="5A734804"/>
    <w:rsid w:val="5B2B8BC8"/>
    <w:rsid w:val="5B708633"/>
    <w:rsid w:val="5C0BAA37"/>
    <w:rsid w:val="5C961E10"/>
    <w:rsid w:val="5CF4B91A"/>
    <w:rsid w:val="5D09B80A"/>
    <w:rsid w:val="5DE91D8D"/>
    <w:rsid w:val="5E098ED2"/>
    <w:rsid w:val="5E277FBA"/>
    <w:rsid w:val="5E29B826"/>
    <w:rsid w:val="5E5E0B68"/>
    <w:rsid w:val="5ECA5F13"/>
    <w:rsid w:val="5EE1582C"/>
    <w:rsid w:val="5F864728"/>
    <w:rsid w:val="5FF5E41B"/>
    <w:rsid w:val="60917FDE"/>
    <w:rsid w:val="6119562A"/>
    <w:rsid w:val="6134D273"/>
    <w:rsid w:val="61423709"/>
    <w:rsid w:val="614EBFD2"/>
    <w:rsid w:val="6176309A"/>
    <w:rsid w:val="6186A129"/>
    <w:rsid w:val="6188D06C"/>
    <w:rsid w:val="619357B3"/>
    <w:rsid w:val="62542206"/>
    <w:rsid w:val="6296EB88"/>
    <w:rsid w:val="6298534C"/>
    <w:rsid w:val="62EF58FD"/>
    <w:rsid w:val="62F8F3C6"/>
    <w:rsid w:val="632E81D1"/>
    <w:rsid w:val="63FBED81"/>
    <w:rsid w:val="6407D17B"/>
    <w:rsid w:val="6442C379"/>
    <w:rsid w:val="647BFB4A"/>
    <w:rsid w:val="64AB40C0"/>
    <w:rsid w:val="652080AF"/>
    <w:rsid w:val="652092B2"/>
    <w:rsid w:val="65898CD5"/>
    <w:rsid w:val="66AFAC5E"/>
    <w:rsid w:val="66E487B1"/>
    <w:rsid w:val="670D0D06"/>
    <w:rsid w:val="6726D344"/>
    <w:rsid w:val="6770E59A"/>
    <w:rsid w:val="67A2301B"/>
    <w:rsid w:val="68620323"/>
    <w:rsid w:val="68FC01F9"/>
    <w:rsid w:val="69181B21"/>
    <w:rsid w:val="6962D8D1"/>
    <w:rsid w:val="6A24259A"/>
    <w:rsid w:val="6ABCB0DC"/>
    <w:rsid w:val="6AE6F0CE"/>
    <w:rsid w:val="6B156C7B"/>
    <w:rsid w:val="6B3EC76B"/>
    <w:rsid w:val="6B9C8BE9"/>
    <w:rsid w:val="6BC00FDB"/>
    <w:rsid w:val="6C68CBDB"/>
    <w:rsid w:val="6C794495"/>
    <w:rsid w:val="6DE5E1CB"/>
    <w:rsid w:val="6E39B8DB"/>
    <w:rsid w:val="6E43473C"/>
    <w:rsid w:val="6E83EDDC"/>
    <w:rsid w:val="6F0722FA"/>
    <w:rsid w:val="6F3F7334"/>
    <w:rsid w:val="6F5E87E7"/>
    <w:rsid w:val="7013938F"/>
    <w:rsid w:val="7036730D"/>
    <w:rsid w:val="70777DAC"/>
    <w:rsid w:val="707ADB16"/>
    <w:rsid w:val="71412F51"/>
    <w:rsid w:val="71475F74"/>
    <w:rsid w:val="7154BF09"/>
    <w:rsid w:val="7183B9F0"/>
    <w:rsid w:val="71A18848"/>
    <w:rsid w:val="71D2C765"/>
    <w:rsid w:val="7276E6A0"/>
    <w:rsid w:val="72AFBDEE"/>
    <w:rsid w:val="72DA8D53"/>
    <w:rsid w:val="72F59D4E"/>
    <w:rsid w:val="73C108B1"/>
    <w:rsid w:val="73FF12BD"/>
    <w:rsid w:val="74518402"/>
    <w:rsid w:val="7457C783"/>
    <w:rsid w:val="7470A696"/>
    <w:rsid w:val="74D671A4"/>
    <w:rsid w:val="74F71E2F"/>
    <w:rsid w:val="75146AEE"/>
    <w:rsid w:val="75F8F5A5"/>
    <w:rsid w:val="76111444"/>
    <w:rsid w:val="76499E96"/>
    <w:rsid w:val="76BD9088"/>
    <w:rsid w:val="76E2B6F1"/>
    <w:rsid w:val="782512E1"/>
    <w:rsid w:val="78401012"/>
    <w:rsid w:val="78A83011"/>
    <w:rsid w:val="78C77ECB"/>
    <w:rsid w:val="78F1D68D"/>
    <w:rsid w:val="793CD3E3"/>
    <w:rsid w:val="79B5AEAA"/>
    <w:rsid w:val="79F5B16C"/>
    <w:rsid w:val="7A2BD04B"/>
    <w:rsid w:val="7B020DB0"/>
    <w:rsid w:val="7B13CC92"/>
    <w:rsid w:val="7BA44F71"/>
    <w:rsid w:val="7BA7C388"/>
    <w:rsid w:val="7BAF3209"/>
    <w:rsid w:val="7BE9E054"/>
    <w:rsid w:val="7C4CD56F"/>
    <w:rsid w:val="7C640F22"/>
    <w:rsid w:val="7C9113FE"/>
    <w:rsid w:val="7D07F41B"/>
    <w:rsid w:val="7D0DD6AF"/>
    <w:rsid w:val="7D908159"/>
    <w:rsid w:val="7E580EE1"/>
    <w:rsid w:val="7E778837"/>
    <w:rsid w:val="7EDEBC2C"/>
    <w:rsid w:val="7EF24E34"/>
    <w:rsid w:val="7F53452A"/>
    <w:rsid w:val="7F9939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777F"/>
  <w15:docId w15:val="{F910C3BE-0EFA-4683-9C27-03223463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95B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5B0A"/>
  </w:style>
  <w:style w:type="paragraph" w:styleId="Vresteksts">
    <w:name w:val="footnote text"/>
    <w:basedOn w:val="Parasts"/>
    <w:link w:val="VrestekstsRakstz"/>
    <w:uiPriority w:val="99"/>
    <w:semiHidden/>
    <w:rsid w:val="00B95B0A"/>
    <w:pPr>
      <w:spacing w:after="0" w:line="240" w:lineRule="auto"/>
    </w:pPr>
    <w:rPr>
      <w:rFonts w:eastAsia="Times New Roman" w:cs="Times New Roman"/>
      <w:sz w:val="20"/>
      <w:szCs w:val="20"/>
      <w:lang w:eastAsia="lv-LV"/>
    </w:rPr>
  </w:style>
  <w:style w:type="character" w:customStyle="1" w:styleId="VrestekstsRakstz">
    <w:name w:val="Vēres teksts Rakstz."/>
    <w:basedOn w:val="Noklusjumarindkopasfonts"/>
    <w:link w:val="Vresteksts"/>
    <w:uiPriority w:val="99"/>
    <w:semiHidden/>
    <w:rsid w:val="00B95B0A"/>
    <w:rPr>
      <w:rFonts w:eastAsia="Times New Roman" w:cs="Times New Roman"/>
      <w:sz w:val="20"/>
      <w:szCs w:val="20"/>
      <w:lang w:eastAsia="lv-LV"/>
    </w:rPr>
  </w:style>
  <w:style w:type="character" w:styleId="Vresatsauce">
    <w:name w:val="footnote reference"/>
    <w:uiPriority w:val="99"/>
    <w:semiHidden/>
    <w:rsid w:val="00B95B0A"/>
    <w:rPr>
      <w:vertAlign w:val="superscript"/>
    </w:rPr>
  </w:style>
  <w:style w:type="paragraph" w:styleId="Galvene">
    <w:name w:val="header"/>
    <w:basedOn w:val="Parasts"/>
    <w:link w:val="GalveneRakstz"/>
    <w:uiPriority w:val="99"/>
    <w:unhideWhenUsed/>
    <w:rsid w:val="00B95B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5B0A"/>
  </w:style>
  <w:style w:type="table" w:styleId="Reatabula">
    <w:name w:val="Table Grid"/>
    <w:basedOn w:val="Parastatabula"/>
    <w:uiPriority w:val="59"/>
    <w:rsid w:val="00B9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B95B0A"/>
    <w:rPr>
      <w:sz w:val="16"/>
      <w:szCs w:val="16"/>
    </w:rPr>
  </w:style>
  <w:style w:type="paragraph" w:styleId="Komentrateksts">
    <w:name w:val="annotation text"/>
    <w:basedOn w:val="Parasts"/>
    <w:link w:val="KomentratekstsRakstz"/>
    <w:uiPriority w:val="99"/>
    <w:unhideWhenUsed/>
    <w:rsid w:val="00B95B0A"/>
    <w:pPr>
      <w:spacing w:line="240" w:lineRule="auto"/>
    </w:pPr>
    <w:rPr>
      <w:sz w:val="20"/>
      <w:szCs w:val="20"/>
    </w:rPr>
  </w:style>
  <w:style w:type="character" w:customStyle="1" w:styleId="KomentratekstsRakstz">
    <w:name w:val="Komentāra teksts Rakstz."/>
    <w:basedOn w:val="Noklusjumarindkopasfonts"/>
    <w:link w:val="Komentrateksts"/>
    <w:uiPriority w:val="99"/>
    <w:rsid w:val="00B95B0A"/>
    <w:rPr>
      <w:sz w:val="20"/>
      <w:szCs w:val="20"/>
    </w:rPr>
  </w:style>
  <w:style w:type="paragraph" w:styleId="Balonteksts">
    <w:name w:val="Balloon Text"/>
    <w:basedOn w:val="Parasts"/>
    <w:link w:val="BalontekstsRakstz"/>
    <w:uiPriority w:val="99"/>
    <w:semiHidden/>
    <w:unhideWhenUsed/>
    <w:rsid w:val="00B95B0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B0A"/>
    <w:rPr>
      <w:rFonts w:ascii="Tahoma" w:hAnsi="Tahoma" w:cs="Tahoma"/>
      <w:sz w:val="16"/>
      <w:szCs w:val="16"/>
    </w:rPr>
  </w:style>
  <w:style w:type="paragraph" w:styleId="Sarakstarindkopa">
    <w:name w:val="List Paragraph"/>
    <w:aliases w:val="Strip,Párrafo de lista,Normal bullet 2,Bullet list,List Paragraph1"/>
    <w:basedOn w:val="Parasts"/>
    <w:link w:val="SarakstarindkopaRakstz"/>
    <w:uiPriority w:val="34"/>
    <w:qFormat/>
    <w:rsid w:val="00443389"/>
    <w:pPr>
      <w:spacing w:after="0" w:line="240" w:lineRule="auto"/>
      <w:ind w:left="720"/>
      <w:contextualSpacing/>
      <w:jc w:val="both"/>
    </w:pPr>
    <w:rPr>
      <w:sz w:val="24"/>
    </w:rPr>
  </w:style>
  <w:style w:type="character" w:customStyle="1" w:styleId="SarakstarindkopaRakstz">
    <w:name w:val="Saraksta rindkopa Rakstz."/>
    <w:aliases w:val="Strip Rakstz.,Párrafo de lista Rakstz.,Normal bullet 2 Rakstz.,Bullet list Rakstz.,List Paragraph1 Rakstz."/>
    <w:link w:val="Sarakstarindkopa"/>
    <w:uiPriority w:val="34"/>
    <w:locked/>
    <w:rsid w:val="00443389"/>
    <w:rPr>
      <w:sz w:val="24"/>
    </w:rPr>
  </w:style>
  <w:style w:type="character" w:styleId="Izclums">
    <w:name w:val="Emphasis"/>
    <w:basedOn w:val="Noklusjumarindkopasfonts"/>
    <w:uiPriority w:val="20"/>
    <w:qFormat/>
    <w:rsid w:val="005D6C04"/>
    <w:rPr>
      <w:i/>
      <w:iCs/>
    </w:rPr>
  </w:style>
  <w:style w:type="character" w:styleId="Izteiksmgs">
    <w:name w:val="Strong"/>
    <w:basedOn w:val="Noklusjumarindkopasfonts"/>
    <w:uiPriority w:val="22"/>
    <w:qFormat/>
    <w:rsid w:val="00F36042"/>
    <w:rPr>
      <w:b/>
      <w:bCs/>
    </w:rPr>
  </w:style>
  <w:style w:type="paragraph" w:styleId="Paraststmeklis">
    <w:name w:val="Normal (Web)"/>
    <w:basedOn w:val="Parasts"/>
    <w:uiPriority w:val="99"/>
    <w:unhideWhenUsed/>
    <w:rsid w:val="00405E36"/>
    <w:pPr>
      <w:spacing w:after="360" w:line="240" w:lineRule="auto"/>
    </w:pPr>
    <w:rPr>
      <w:rFonts w:eastAsia="Times New Roman" w:cs="Times New Roman"/>
      <w:sz w:val="23"/>
      <w:szCs w:val="23"/>
      <w:lang w:eastAsia="lv-LV"/>
    </w:rPr>
  </w:style>
  <w:style w:type="character" w:styleId="Hipersaite">
    <w:name w:val="Hyperlink"/>
    <w:basedOn w:val="Noklusjumarindkopasfonts"/>
    <w:uiPriority w:val="99"/>
    <w:unhideWhenUsed/>
    <w:rsid w:val="00AD1EB4"/>
    <w:rPr>
      <w:color w:val="0563C1"/>
      <w:u w:val="single"/>
    </w:rPr>
  </w:style>
  <w:style w:type="paragraph" w:styleId="Komentratma">
    <w:name w:val="annotation subject"/>
    <w:basedOn w:val="Komentrateksts"/>
    <w:next w:val="Komentrateksts"/>
    <w:link w:val="KomentratmaRakstz"/>
    <w:uiPriority w:val="99"/>
    <w:semiHidden/>
    <w:unhideWhenUsed/>
    <w:rsid w:val="003C3A80"/>
    <w:rPr>
      <w:b/>
      <w:bCs/>
    </w:rPr>
  </w:style>
  <w:style w:type="character" w:customStyle="1" w:styleId="KomentratmaRakstz">
    <w:name w:val="Komentāra tēma Rakstz."/>
    <w:basedOn w:val="KomentratekstsRakstz"/>
    <w:link w:val="Komentratma"/>
    <w:uiPriority w:val="99"/>
    <w:semiHidden/>
    <w:rsid w:val="003C3A80"/>
    <w:rPr>
      <w:b/>
      <w:bCs/>
      <w:sz w:val="20"/>
      <w:szCs w:val="20"/>
    </w:rPr>
  </w:style>
  <w:style w:type="character" w:styleId="Neatrisintapieminana">
    <w:name w:val="Unresolved Mention"/>
    <w:basedOn w:val="Noklusjumarindkopasfonts"/>
    <w:uiPriority w:val="99"/>
    <w:semiHidden/>
    <w:unhideWhenUsed/>
    <w:rsid w:val="00136858"/>
    <w:rPr>
      <w:color w:val="605E5C"/>
      <w:shd w:val="clear" w:color="auto" w:fill="E1DFDD"/>
    </w:rPr>
  </w:style>
  <w:style w:type="character" w:customStyle="1" w:styleId="ts-alignment-element">
    <w:name w:val="ts-alignment-element"/>
    <w:basedOn w:val="Noklusjumarindkopasfonts"/>
    <w:rsid w:val="002F1DA5"/>
  </w:style>
  <w:style w:type="paragraph" w:styleId="Prskatjums">
    <w:name w:val="Revision"/>
    <w:hidden/>
    <w:uiPriority w:val="99"/>
    <w:semiHidden/>
    <w:rsid w:val="00113F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3797">
      <w:marLeft w:val="0"/>
      <w:marRight w:val="0"/>
      <w:marTop w:val="0"/>
      <w:marBottom w:val="0"/>
      <w:divBdr>
        <w:top w:val="none" w:sz="0" w:space="0" w:color="auto"/>
        <w:left w:val="none" w:sz="0" w:space="0" w:color="auto"/>
        <w:bottom w:val="none" w:sz="0" w:space="0" w:color="auto"/>
        <w:right w:val="none" w:sz="0" w:space="0" w:color="auto"/>
      </w:divBdr>
      <w:divsChild>
        <w:div w:id="1683776322">
          <w:marLeft w:val="0"/>
          <w:marRight w:val="0"/>
          <w:marTop w:val="0"/>
          <w:marBottom w:val="0"/>
          <w:divBdr>
            <w:top w:val="none" w:sz="0" w:space="0" w:color="auto"/>
            <w:left w:val="none" w:sz="0" w:space="0" w:color="auto"/>
            <w:bottom w:val="none" w:sz="0" w:space="0" w:color="auto"/>
            <w:right w:val="none" w:sz="0" w:space="0" w:color="auto"/>
          </w:divBdr>
        </w:div>
      </w:divsChild>
    </w:div>
    <w:div w:id="37097591">
      <w:bodyDiv w:val="1"/>
      <w:marLeft w:val="0"/>
      <w:marRight w:val="0"/>
      <w:marTop w:val="0"/>
      <w:marBottom w:val="0"/>
      <w:divBdr>
        <w:top w:val="none" w:sz="0" w:space="0" w:color="auto"/>
        <w:left w:val="none" w:sz="0" w:space="0" w:color="auto"/>
        <w:bottom w:val="none" w:sz="0" w:space="0" w:color="auto"/>
        <w:right w:val="none" w:sz="0" w:space="0" w:color="auto"/>
      </w:divBdr>
      <w:divsChild>
        <w:div w:id="2005277571">
          <w:marLeft w:val="0"/>
          <w:marRight w:val="0"/>
          <w:marTop w:val="0"/>
          <w:marBottom w:val="0"/>
          <w:divBdr>
            <w:top w:val="none" w:sz="0" w:space="0" w:color="auto"/>
            <w:left w:val="none" w:sz="0" w:space="0" w:color="auto"/>
            <w:bottom w:val="none" w:sz="0" w:space="0" w:color="auto"/>
            <w:right w:val="none" w:sz="0" w:space="0" w:color="auto"/>
          </w:divBdr>
          <w:divsChild>
            <w:div w:id="1659117393">
              <w:marLeft w:val="0"/>
              <w:marRight w:val="0"/>
              <w:marTop w:val="0"/>
              <w:marBottom w:val="0"/>
              <w:divBdr>
                <w:top w:val="none" w:sz="0" w:space="0" w:color="auto"/>
                <w:left w:val="none" w:sz="0" w:space="0" w:color="auto"/>
                <w:bottom w:val="none" w:sz="0" w:space="0" w:color="auto"/>
                <w:right w:val="none" w:sz="0" w:space="0" w:color="auto"/>
              </w:divBdr>
              <w:divsChild>
                <w:div w:id="1661612198">
                  <w:marLeft w:val="0"/>
                  <w:marRight w:val="0"/>
                  <w:marTop w:val="0"/>
                  <w:marBottom w:val="0"/>
                  <w:divBdr>
                    <w:top w:val="none" w:sz="0" w:space="0" w:color="auto"/>
                    <w:left w:val="none" w:sz="0" w:space="0" w:color="auto"/>
                    <w:bottom w:val="none" w:sz="0" w:space="0" w:color="auto"/>
                    <w:right w:val="none" w:sz="0" w:space="0" w:color="auto"/>
                  </w:divBdr>
                  <w:divsChild>
                    <w:div w:id="1937321112">
                      <w:marLeft w:val="0"/>
                      <w:marRight w:val="0"/>
                      <w:marTop w:val="0"/>
                      <w:marBottom w:val="0"/>
                      <w:divBdr>
                        <w:top w:val="none" w:sz="0" w:space="0" w:color="auto"/>
                        <w:left w:val="none" w:sz="0" w:space="0" w:color="auto"/>
                        <w:bottom w:val="none" w:sz="0" w:space="0" w:color="auto"/>
                        <w:right w:val="none" w:sz="0" w:space="0" w:color="auto"/>
                      </w:divBdr>
                      <w:divsChild>
                        <w:div w:id="1164320623">
                          <w:marLeft w:val="0"/>
                          <w:marRight w:val="0"/>
                          <w:marTop w:val="0"/>
                          <w:marBottom w:val="0"/>
                          <w:divBdr>
                            <w:top w:val="none" w:sz="0" w:space="0" w:color="auto"/>
                            <w:left w:val="none" w:sz="0" w:space="0" w:color="auto"/>
                            <w:bottom w:val="none" w:sz="0" w:space="0" w:color="auto"/>
                            <w:right w:val="none" w:sz="0" w:space="0" w:color="auto"/>
                          </w:divBdr>
                          <w:divsChild>
                            <w:div w:id="1662464295">
                              <w:marLeft w:val="0"/>
                              <w:marRight w:val="0"/>
                              <w:marTop w:val="0"/>
                              <w:marBottom w:val="0"/>
                              <w:divBdr>
                                <w:top w:val="none" w:sz="0" w:space="0" w:color="auto"/>
                                <w:left w:val="none" w:sz="0" w:space="0" w:color="auto"/>
                                <w:bottom w:val="none" w:sz="0" w:space="0" w:color="auto"/>
                                <w:right w:val="none" w:sz="0" w:space="0" w:color="auto"/>
                              </w:divBdr>
                              <w:divsChild>
                                <w:div w:id="72315297">
                                  <w:marLeft w:val="0"/>
                                  <w:marRight w:val="0"/>
                                  <w:marTop w:val="0"/>
                                  <w:marBottom w:val="0"/>
                                  <w:divBdr>
                                    <w:top w:val="none" w:sz="0" w:space="0" w:color="auto"/>
                                    <w:left w:val="none" w:sz="0" w:space="0" w:color="auto"/>
                                    <w:bottom w:val="none" w:sz="0" w:space="0" w:color="auto"/>
                                    <w:right w:val="none" w:sz="0" w:space="0" w:color="auto"/>
                                  </w:divBdr>
                                  <w:divsChild>
                                    <w:div w:id="8436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28934">
      <w:bodyDiv w:val="1"/>
      <w:marLeft w:val="0"/>
      <w:marRight w:val="0"/>
      <w:marTop w:val="0"/>
      <w:marBottom w:val="0"/>
      <w:divBdr>
        <w:top w:val="none" w:sz="0" w:space="0" w:color="auto"/>
        <w:left w:val="none" w:sz="0" w:space="0" w:color="auto"/>
        <w:bottom w:val="none" w:sz="0" w:space="0" w:color="auto"/>
        <w:right w:val="none" w:sz="0" w:space="0" w:color="auto"/>
      </w:divBdr>
    </w:div>
    <w:div w:id="153766940">
      <w:bodyDiv w:val="1"/>
      <w:marLeft w:val="0"/>
      <w:marRight w:val="0"/>
      <w:marTop w:val="0"/>
      <w:marBottom w:val="0"/>
      <w:divBdr>
        <w:top w:val="none" w:sz="0" w:space="0" w:color="auto"/>
        <w:left w:val="none" w:sz="0" w:space="0" w:color="auto"/>
        <w:bottom w:val="none" w:sz="0" w:space="0" w:color="auto"/>
        <w:right w:val="none" w:sz="0" w:space="0" w:color="auto"/>
      </w:divBdr>
    </w:div>
    <w:div w:id="181289570">
      <w:marLeft w:val="0"/>
      <w:marRight w:val="0"/>
      <w:marTop w:val="0"/>
      <w:marBottom w:val="0"/>
      <w:divBdr>
        <w:top w:val="none" w:sz="0" w:space="0" w:color="auto"/>
        <w:left w:val="none" w:sz="0" w:space="0" w:color="auto"/>
        <w:bottom w:val="none" w:sz="0" w:space="0" w:color="auto"/>
        <w:right w:val="none" w:sz="0" w:space="0" w:color="auto"/>
      </w:divBdr>
      <w:divsChild>
        <w:div w:id="1552110912">
          <w:marLeft w:val="0"/>
          <w:marRight w:val="0"/>
          <w:marTop w:val="0"/>
          <w:marBottom w:val="0"/>
          <w:divBdr>
            <w:top w:val="none" w:sz="0" w:space="0" w:color="auto"/>
            <w:left w:val="none" w:sz="0" w:space="0" w:color="auto"/>
            <w:bottom w:val="none" w:sz="0" w:space="0" w:color="auto"/>
            <w:right w:val="none" w:sz="0" w:space="0" w:color="auto"/>
          </w:divBdr>
        </w:div>
      </w:divsChild>
    </w:div>
    <w:div w:id="438331843">
      <w:bodyDiv w:val="1"/>
      <w:marLeft w:val="0"/>
      <w:marRight w:val="0"/>
      <w:marTop w:val="0"/>
      <w:marBottom w:val="0"/>
      <w:divBdr>
        <w:top w:val="none" w:sz="0" w:space="0" w:color="auto"/>
        <w:left w:val="none" w:sz="0" w:space="0" w:color="auto"/>
        <w:bottom w:val="none" w:sz="0" w:space="0" w:color="auto"/>
        <w:right w:val="none" w:sz="0" w:space="0" w:color="auto"/>
      </w:divBdr>
      <w:divsChild>
        <w:div w:id="821703634">
          <w:marLeft w:val="0"/>
          <w:marRight w:val="0"/>
          <w:marTop w:val="0"/>
          <w:marBottom w:val="0"/>
          <w:divBdr>
            <w:top w:val="none" w:sz="0" w:space="0" w:color="auto"/>
            <w:left w:val="none" w:sz="0" w:space="0" w:color="auto"/>
            <w:bottom w:val="none" w:sz="0" w:space="0" w:color="auto"/>
            <w:right w:val="none" w:sz="0" w:space="0" w:color="auto"/>
          </w:divBdr>
          <w:divsChild>
            <w:div w:id="144972586">
              <w:marLeft w:val="0"/>
              <w:marRight w:val="0"/>
              <w:marTop w:val="0"/>
              <w:marBottom w:val="0"/>
              <w:divBdr>
                <w:top w:val="none" w:sz="0" w:space="0" w:color="auto"/>
                <w:left w:val="none" w:sz="0" w:space="0" w:color="auto"/>
                <w:bottom w:val="none" w:sz="0" w:space="0" w:color="auto"/>
                <w:right w:val="none" w:sz="0" w:space="0" w:color="auto"/>
              </w:divBdr>
              <w:divsChild>
                <w:div w:id="24596763">
                  <w:marLeft w:val="0"/>
                  <w:marRight w:val="0"/>
                  <w:marTop w:val="0"/>
                  <w:marBottom w:val="0"/>
                  <w:divBdr>
                    <w:top w:val="none" w:sz="0" w:space="0" w:color="auto"/>
                    <w:left w:val="none" w:sz="0" w:space="0" w:color="auto"/>
                    <w:bottom w:val="none" w:sz="0" w:space="0" w:color="auto"/>
                    <w:right w:val="none" w:sz="0" w:space="0" w:color="auto"/>
                  </w:divBdr>
                  <w:divsChild>
                    <w:div w:id="1775975925">
                      <w:marLeft w:val="0"/>
                      <w:marRight w:val="0"/>
                      <w:marTop w:val="0"/>
                      <w:marBottom w:val="0"/>
                      <w:divBdr>
                        <w:top w:val="none" w:sz="0" w:space="0" w:color="auto"/>
                        <w:left w:val="none" w:sz="0" w:space="0" w:color="auto"/>
                        <w:bottom w:val="none" w:sz="0" w:space="0" w:color="auto"/>
                        <w:right w:val="none" w:sz="0" w:space="0" w:color="auto"/>
                      </w:divBdr>
                      <w:divsChild>
                        <w:div w:id="1629049057">
                          <w:marLeft w:val="0"/>
                          <w:marRight w:val="0"/>
                          <w:marTop w:val="0"/>
                          <w:marBottom w:val="0"/>
                          <w:divBdr>
                            <w:top w:val="none" w:sz="0" w:space="0" w:color="auto"/>
                            <w:left w:val="none" w:sz="0" w:space="0" w:color="auto"/>
                            <w:bottom w:val="none" w:sz="0" w:space="0" w:color="auto"/>
                            <w:right w:val="none" w:sz="0" w:space="0" w:color="auto"/>
                          </w:divBdr>
                          <w:divsChild>
                            <w:div w:id="965544236">
                              <w:marLeft w:val="0"/>
                              <w:marRight w:val="0"/>
                              <w:marTop w:val="0"/>
                              <w:marBottom w:val="0"/>
                              <w:divBdr>
                                <w:top w:val="none" w:sz="0" w:space="0" w:color="auto"/>
                                <w:left w:val="none" w:sz="0" w:space="0" w:color="auto"/>
                                <w:bottom w:val="none" w:sz="0" w:space="0" w:color="auto"/>
                                <w:right w:val="none" w:sz="0" w:space="0" w:color="auto"/>
                              </w:divBdr>
                              <w:divsChild>
                                <w:div w:id="782963221">
                                  <w:marLeft w:val="0"/>
                                  <w:marRight w:val="0"/>
                                  <w:marTop w:val="0"/>
                                  <w:marBottom w:val="0"/>
                                  <w:divBdr>
                                    <w:top w:val="none" w:sz="0" w:space="0" w:color="auto"/>
                                    <w:left w:val="none" w:sz="0" w:space="0" w:color="auto"/>
                                    <w:bottom w:val="none" w:sz="0" w:space="0" w:color="auto"/>
                                    <w:right w:val="none" w:sz="0" w:space="0" w:color="auto"/>
                                  </w:divBdr>
                                  <w:divsChild>
                                    <w:div w:id="15333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9290">
      <w:marLeft w:val="0"/>
      <w:marRight w:val="0"/>
      <w:marTop w:val="0"/>
      <w:marBottom w:val="0"/>
      <w:divBdr>
        <w:top w:val="none" w:sz="0" w:space="0" w:color="auto"/>
        <w:left w:val="none" w:sz="0" w:space="0" w:color="auto"/>
        <w:bottom w:val="none" w:sz="0" w:space="0" w:color="auto"/>
        <w:right w:val="none" w:sz="0" w:space="0" w:color="auto"/>
      </w:divBdr>
      <w:divsChild>
        <w:div w:id="1631130736">
          <w:marLeft w:val="0"/>
          <w:marRight w:val="0"/>
          <w:marTop w:val="0"/>
          <w:marBottom w:val="0"/>
          <w:divBdr>
            <w:top w:val="none" w:sz="0" w:space="0" w:color="auto"/>
            <w:left w:val="none" w:sz="0" w:space="0" w:color="auto"/>
            <w:bottom w:val="none" w:sz="0" w:space="0" w:color="auto"/>
            <w:right w:val="none" w:sz="0" w:space="0" w:color="auto"/>
          </w:divBdr>
        </w:div>
      </w:divsChild>
    </w:div>
    <w:div w:id="545719613">
      <w:marLeft w:val="0"/>
      <w:marRight w:val="0"/>
      <w:marTop w:val="0"/>
      <w:marBottom w:val="0"/>
      <w:divBdr>
        <w:top w:val="none" w:sz="0" w:space="0" w:color="auto"/>
        <w:left w:val="none" w:sz="0" w:space="0" w:color="auto"/>
        <w:bottom w:val="none" w:sz="0" w:space="0" w:color="auto"/>
        <w:right w:val="none" w:sz="0" w:space="0" w:color="auto"/>
      </w:divBdr>
      <w:divsChild>
        <w:div w:id="935092745">
          <w:marLeft w:val="0"/>
          <w:marRight w:val="0"/>
          <w:marTop w:val="0"/>
          <w:marBottom w:val="0"/>
          <w:divBdr>
            <w:top w:val="none" w:sz="0" w:space="0" w:color="auto"/>
            <w:left w:val="none" w:sz="0" w:space="0" w:color="auto"/>
            <w:bottom w:val="none" w:sz="0" w:space="0" w:color="auto"/>
            <w:right w:val="none" w:sz="0" w:space="0" w:color="auto"/>
          </w:divBdr>
        </w:div>
      </w:divsChild>
    </w:div>
    <w:div w:id="551620482">
      <w:bodyDiv w:val="1"/>
      <w:marLeft w:val="0"/>
      <w:marRight w:val="0"/>
      <w:marTop w:val="0"/>
      <w:marBottom w:val="0"/>
      <w:divBdr>
        <w:top w:val="none" w:sz="0" w:space="0" w:color="auto"/>
        <w:left w:val="none" w:sz="0" w:space="0" w:color="auto"/>
        <w:bottom w:val="none" w:sz="0" w:space="0" w:color="auto"/>
        <w:right w:val="none" w:sz="0" w:space="0" w:color="auto"/>
      </w:divBdr>
    </w:div>
    <w:div w:id="560136852">
      <w:bodyDiv w:val="1"/>
      <w:marLeft w:val="0"/>
      <w:marRight w:val="0"/>
      <w:marTop w:val="0"/>
      <w:marBottom w:val="0"/>
      <w:divBdr>
        <w:top w:val="none" w:sz="0" w:space="0" w:color="auto"/>
        <w:left w:val="none" w:sz="0" w:space="0" w:color="auto"/>
        <w:bottom w:val="none" w:sz="0" w:space="0" w:color="auto"/>
        <w:right w:val="none" w:sz="0" w:space="0" w:color="auto"/>
      </w:divBdr>
    </w:div>
    <w:div w:id="568611367">
      <w:bodyDiv w:val="1"/>
      <w:marLeft w:val="0"/>
      <w:marRight w:val="0"/>
      <w:marTop w:val="0"/>
      <w:marBottom w:val="0"/>
      <w:divBdr>
        <w:top w:val="none" w:sz="0" w:space="0" w:color="auto"/>
        <w:left w:val="none" w:sz="0" w:space="0" w:color="auto"/>
        <w:bottom w:val="none" w:sz="0" w:space="0" w:color="auto"/>
        <w:right w:val="none" w:sz="0" w:space="0" w:color="auto"/>
      </w:divBdr>
      <w:divsChild>
        <w:div w:id="1617177447">
          <w:marLeft w:val="0"/>
          <w:marRight w:val="0"/>
          <w:marTop w:val="0"/>
          <w:marBottom w:val="0"/>
          <w:divBdr>
            <w:top w:val="none" w:sz="0" w:space="0" w:color="auto"/>
            <w:left w:val="none" w:sz="0" w:space="0" w:color="auto"/>
            <w:bottom w:val="none" w:sz="0" w:space="0" w:color="auto"/>
            <w:right w:val="none" w:sz="0" w:space="0" w:color="auto"/>
          </w:divBdr>
          <w:divsChild>
            <w:div w:id="2048294793">
              <w:marLeft w:val="-225"/>
              <w:marRight w:val="-225"/>
              <w:marTop w:val="0"/>
              <w:marBottom w:val="0"/>
              <w:divBdr>
                <w:top w:val="none" w:sz="0" w:space="0" w:color="auto"/>
                <w:left w:val="none" w:sz="0" w:space="0" w:color="auto"/>
                <w:bottom w:val="none" w:sz="0" w:space="0" w:color="auto"/>
                <w:right w:val="none" w:sz="0" w:space="0" w:color="auto"/>
              </w:divBdr>
              <w:divsChild>
                <w:div w:id="458449630">
                  <w:marLeft w:val="0"/>
                  <w:marRight w:val="0"/>
                  <w:marTop w:val="0"/>
                  <w:marBottom w:val="0"/>
                  <w:divBdr>
                    <w:top w:val="none" w:sz="0" w:space="0" w:color="auto"/>
                    <w:left w:val="none" w:sz="0" w:space="0" w:color="auto"/>
                    <w:bottom w:val="none" w:sz="0" w:space="0" w:color="auto"/>
                    <w:right w:val="none" w:sz="0" w:space="0" w:color="auto"/>
                  </w:divBdr>
                  <w:divsChild>
                    <w:div w:id="1540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901921">
      <w:bodyDiv w:val="1"/>
      <w:marLeft w:val="0"/>
      <w:marRight w:val="0"/>
      <w:marTop w:val="0"/>
      <w:marBottom w:val="0"/>
      <w:divBdr>
        <w:top w:val="none" w:sz="0" w:space="0" w:color="auto"/>
        <w:left w:val="none" w:sz="0" w:space="0" w:color="auto"/>
        <w:bottom w:val="none" w:sz="0" w:space="0" w:color="auto"/>
        <w:right w:val="none" w:sz="0" w:space="0" w:color="auto"/>
      </w:divBdr>
    </w:div>
    <w:div w:id="749350110">
      <w:bodyDiv w:val="1"/>
      <w:marLeft w:val="0"/>
      <w:marRight w:val="0"/>
      <w:marTop w:val="0"/>
      <w:marBottom w:val="0"/>
      <w:divBdr>
        <w:top w:val="none" w:sz="0" w:space="0" w:color="auto"/>
        <w:left w:val="none" w:sz="0" w:space="0" w:color="auto"/>
        <w:bottom w:val="none" w:sz="0" w:space="0" w:color="auto"/>
        <w:right w:val="none" w:sz="0" w:space="0" w:color="auto"/>
      </w:divBdr>
    </w:div>
    <w:div w:id="790171003">
      <w:bodyDiv w:val="1"/>
      <w:marLeft w:val="0"/>
      <w:marRight w:val="0"/>
      <w:marTop w:val="0"/>
      <w:marBottom w:val="0"/>
      <w:divBdr>
        <w:top w:val="none" w:sz="0" w:space="0" w:color="auto"/>
        <w:left w:val="none" w:sz="0" w:space="0" w:color="auto"/>
        <w:bottom w:val="none" w:sz="0" w:space="0" w:color="auto"/>
        <w:right w:val="none" w:sz="0" w:space="0" w:color="auto"/>
      </w:divBdr>
    </w:div>
    <w:div w:id="804157226">
      <w:bodyDiv w:val="1"/>
      <w:marLeft w:val="0"/>
      <w:marRight w:val="0"/>
      <w:marTop w:val="0"/>
      <w:marBottom w:val="0"/>
      <w:divBdr>
        <w:top w:val="none" w:sz="0" w:space="0" w:color="auto"/>
        <w:left w:val="none" w:sz="0" w:space="0" w:color="auto"/>
        <w:bottom w:val="none" w:sz="0" w:space="0" w:color="auto"/>
        <w:right w:val="none" w:sz="0" w:space="0" w:color="auto"/>
      </w:divBdr>
    </w:div>
    <w:div w:id="806629403">
      <w:bodyDiv w:val="1"/>
      <w:marLeft w:val="0"/>
      <w:marRight w:val="0"/>
      <w:marTop w:val="0"/>
      <w:marBottom w:val="0"/>
      <w:divBdr>
        <w:top w:val="none" w:sz="0" w:space="0" w:color="auto"/>
        <w:left w:val="none" w:sz="0" w:space="0" w:color="auto"/>
        <w:bottom w:val="none" w:sz="0" w:space="0" w:color="auto"/>
        <w:right w:val="none" w:sz="0" w:space="0" w:color="auto"/>
      </w:divBdr>
    </w:div>
    <w:div w:id="881136874">
      <w:marLeft w:val="0"/>
      <w:marRight w:val="0"/>
      <w:marTop w:val="0"/>
      <w:marBottom w:val="0"/>
      <w:divBdr>
        <w:top w:val="none" w:sz="0" w:space="0" w:color="auto"/>
        <w:left w:val="none" w:sz="0" w:space="0" w:color="auto"/>
        <w:bottom w:val="none" w:sz="0" w:space="0" w:color="auto"/>
        <w:right w:val="none" w:sz="0" w:space="0" w:color="auto"/>
      </w:divBdr>
      <w:divsChild>
        <w:div w:id="2067604577">
          <w:marLeft w:val="0"/>
          <w:marRight w:val="0"/>
          <w:marTop w:val="0"/>
          <w:marBottom w:val="0"/>
          <w:divBdr>
            <w:top w:val="none" w:sz="0" w:space="0" w:color="auto"/>
            <w:left w:val="none" w:sz="0" w:space="0" w:color="auto"/>
            <w:bottom w:val="none" w:sz="0" w:space="0" w:color="auto"/>
            <w:right w:val="none" w:sz="0" w:space="0" w:color="auto"/>
          </w:divBdr>
        </w:div>
      </w:divsChild>
    </w:div>
    <w:div w:id="894466707">
      <w:bodyDiv w:val="1"/>
      <w:marLeft w:val="0"/>
      <w:marRight w:val="0"/>
      <w:marTop w:val="0"/>
      <w:marBottom w:val="0"/>
      <w:divBdr>
        <w:top w:val="none" w:sz="0" w:space="0" w:color="auto"/>
        <w:left w:val="none" w:sz="0" w:space="0" w:color="auto"/>
        <w:bottom w:val="none" w:sz="0" w:space="0" w:color="auto"/>
        <w:right w:val="none" w:sz="0" w:space="0" w:color="auto"/>
      </w:divBdr>
    </w:div>
    <w:div w:id="985086812">
      <w:bodyDiv w:val="1"/>
      <w:marLeft w:val="0"/>
      <w:marRight w:val="0"/>
      <w:marTop w:val="0"/>
      <w:marBottom w:val="0"/>
      <w:divBdr>
        <w:top w:val="none" w:sz="0" w:space="0" w:color="auto"/>
        <w:left w:val="none" w:sz="0" w:space="0" w:color="auto"/>
        <w:bottom w:val="none" w:sz="0" w:space="0" w:color="auto"/>
        <w:right w:val="none" w:sz="0" w:space="0" w:color="auto"/>
      </w:divBdr>
    </w:div>
    <w:div w:id="1089348247">
      <w:bodyDiv w:val="1"/>
      <w:marLeft w:val="0"/>
      <w:marRight w:val="0"/>
      <w:marTop w:val="0"/>
      <w:marBottom w:val="0"/>
      <w:divBdr>
        <w:top w:val="none" w:sz="0" w:space="0" w:color="auto"/>
        <w:left w:val="none" w:sz="0" w:space="0" w:color="auto"/>
        <w:bottom w:val="none" w:sz="0" w:space="0" w:color="auto"/>
        <w:right w:val="none" w:sz="0" w:space="0" w:color="auto"/>
      </w:divBdr>
    </w:div>
    <w:div w:id="1214846435">
      <w:marLeft w:val="0"/>
      <w:marRight w:val="0"/>
      <w:marTop w:val="0"/>
      <w:marBottom w:val="0"/>
      <w:divBdr>
        <w:top w:val="none" w:sz="0" w:space="0" w:color="auto"/>
        <w:left w:val="none" w:sz="0" w:space="0" w:color="auto"/>
        <w:bottom w:val="none" w:sz="0" w:space="0" w:color="auto"/>
        <w:right w:val="none" w:sz="0" w:space="0" w:color="auto"/>
      </w:divBdr>
      <w:divsChild>
        <w:div w:id="1100755770">
          <w:marLeft w:val="0"/>
          <w:marRight w:val="0"/>
          <w:marTop w:val="0"/>
          <w:marBottom w:val="0"/>
          <w:divBdr>
            <w:top w:val="none" w:sz="0" w:space="0" w:color="auto"/>
            <w:left w:val="none" w:sz="0" w:space="0" w:color="auto"/>
            <w:bottom w:val="none" w:sz="0" w:space="0" w:color="auto"/>
            <w:right w:val="none" w:sz="0" w:space="0" w:color="auto"/>
          </w:divBdr>
        </w:div>
      </w:divsChild>
    </w:div>
    <w:div w:id="1299992199">
      <w:bodyDiv w:val="1"/>
      <w:marLeft w:val="0"/>
      <w:marRight w:val="0"/>
      <w:marTop w:val="0"/>
      <w:marBottom w:val="0"/>
      <w:divBdr>
        <w:top w:val="none" w:sz="0" w:space="0" w:color="auto"/>
        <w:left w:val="none" w:sz="0" w:space="0" w:color="auto"/>
        <w:bottom w:val="none" w:sz="0" w:space="0" w:color="auto"/>
        <w:right w:val="none" w:sz="0" w:space="0" w:color="auto"/>
      </w:divBdr>
      <w:divsChild>
        <w:div w:id="421342126">
          <w:marLeft w:val="0"/>
          <w:marRight w:val="0"/>
          <w:marTop w:val="0"/>
          <w:marBottom w:val="0"/>
          <w:divBdr>
            <w:top w:val="none" w:sz="0" w:space="0" w:color="auto"/>
            <w:left w:val="none" w:sz="0" w:space="0" w:color="auto"/>
            <w:bottom w:val="none" w:sz="0" w:space="0" w:color="auto"/>
            <w:right w:val="none" w:sz="0" w:space="0" w:color="auto"/>
          </w:divBdr>
          <w:divsChild>
            <w:div w:id="1762263758">
              <w:marLeft w:val="0"/>
              <w:marRight w:val="0"/>
              <w:marTop w:val="264"/>
              <w:marBottom w:val="264"/>
              <w:divBdr>
                <w:top w:val="none" w:sz="0" w:space="0" w:color="auto"/>
                <w:left w:val="none" w:sz="0" w:space="0" w:color="auto"/>
                <w:bottom w:val="none" w:sz="0" w:space="0" w:color="auto"/>
                <w:right w:val="none" w:sz="0" w:space="0" w:color="auto"/>
              </w:divBdr>
              <w:divsChild>
                <w:div w:id="1931697234">
                  <w:marLeft w:val="0"/>
                  <w:marRight w:val="0"/>
                  <w:marTop w:val="0"/>
                  <w:marBottom w:val="0"/>
                  <w:divBdr>
                    <w:top w:val="none" w:sz="0" w:space="0" w:color="auto"/>
                    <w:left w:val="none" w:sz="0" w:space="0" w:color="auto"/>
                    <w:bottom w:val="none" w:sz="0" w:space="0" w:color="auto"/>
                    <w:right w:val="none" w:sz="0" w:space="0" w:color="auto"/>
                  </w:divBdr>
                  <w:divsChild>
                    <w:div w:id="557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74044">
      <w:marLeft w:val="0"/>
      <w:marRight w:val="0"/>
      <w:marTop w:val="0"/>
      <w:marBottom w:val="0"/>
      <w:divBdr>
        <w:top w:val="none" w:sz="0" w:space="0" w:color="auto"/>
        <w:left w:val="none" w:sz="0" w:space="0" w:color="auto"/>
        <w:bottom w:val="none" w:sz="0" w:space="0" w:color="auto"/>
        <w:right w:val="none" w:sz="0" w:space="0" w:color="auto"/>
      </w:divBdr>
      <w:divsChild>
        <w:div w:id="1819223555">
          <w:marLeft w:val="0"/>
          <w:marRight w:val="0"/>
          <w:marTop w:val="0"/>
          <w:marBottom w:val="0"/>
          <w:divBdr>
            <w:top w:val="none" w:sz="0" w:space="0" w:color="auto"/>
            <w:left w:val="none" w:sz="0" w:space="0" w:color="auto"/>
            <w:bottom w:val="none" w:sz="0" w:space="0" w:color="auto"/>
            <w:right w:val="none" w:sz="0" w:space="0" w:color="auto"/>
          </w:divBdr>
        </w:div>
      </w:divsChild>
    </w:div>
    <w:div w:id="1431388433">
      <w:bodyDiv w:val="1"/>
      <w:marLeft w:val="0"/>
      <w:marRight w:val="0"/>
      <w:marTop w:val="0"/>
      <w:marBottom w:val="0"/>
      <w:divBdr>
        <w:top w:val="none" w:sz="0" w:space="0" w:color="auto"/>
        <w:left w:val="none" w:sz="0" w:space="0" w:color="auto"/>
        <w:bottom w:val="none" w:sz="0" w:space="0" w:color="auto"/>
        <w:right w:val="none" w:sz="0" w:space="0" w:color="auto"/>
      </w:divBdr>
    </w:div>
    <w:div w:id="1486509052">
      <w:bodyDiv w:val="1"/>
      <w:marLeft w:val="0"/>
      <w:marRight w:val="0"/>
      <w:marTop w:val="0"/>
      <w:marBottom w:val="0"/>
      <w:divBdr>
        <w:top w:val="none" w:sz="0" w:space="0" w:color="auto"/>
        <w:left w:val="none" w:sz="0" w:space="0" w:color="auto"/>
        <w:bottom w:val="none" w:sz="0" w:space="0" w:color="auto"/>
        <w:right w:val="none" w:sz="0" w:space="0" w:color="auto"/>
      </w:divBdr>
    </w:div>
    <w:div w:id="1506481869">
      <w:bodyDiv w:val="1"/>
      <w:marLeft w:val="0"/>
      <w:marRight w:val="0"/>
      <w:marTop w:val="0"/>
      <w:marBottom w:val="0"/>
      <w:divBdr>
        <w:top w:val="none" w:sz="0" w:space="0" w:color="auto"/>
        <w:left w:val="none" w:sz="0" w:space="0" w:color="auto"/>
        <w:bottom w:val="none" w:sz="0" w:space="0" w:color="auto"/>
        <w:right w:val="none" w:sz="0" w:space="0" w:color="auto"/>
      </w:divBdr>
    </w:div>
    <w:div w:id="1526017714">
      <w:bodyDiv w:val="1"/>
      <w:marLeft w:val="0"/>
      <w:marRight w:val="0"/>
      <w:marTop w:val="0"/>
      <w:marBottom w:val="0"/>
      <w:divBdr>
        <w:top w:val="none" w:sz="0" w:space="0" w:color="auto"/>
        <w:left w:val="none" w:sz="0" w:space="0" w:color="auto"/>
        <w:bottom w:val="none" w:sz="0" w:space="0" w:color="auto"/>
        <w:right w:val="none" w:sz="0" w:space="0" w:color="auto"/>
      </w:divBdr>
      <w:divsChild>
        <w:div w:id="164395753">
          <w:marLeft w:val="0"/>
          <w:marRight w:val="0"/>
          <w:marTop w:val="0"/>
          <w:marBottom w:val="0"/>
          <w:divBdr>
            <w:top w:val="none" w:sz="0" w:space="0" w:color="auto"/>
            <w:left w:val="none" w:sz="0" w:space="0" w:color="auto"/>
            <w:bottom w:val="none" w:sz="0" w:space="0" w:color="auto"/>
            <w:right w:val="none" w:sz="0" w:space="0" w:color="auto"/>
          </w:divBdr>
          <w:divsChild>
            <w:div w:id="1753769488">
              <w:marLeft w:val="0"/>
              <w:marRight w:val="0"/>
              <w:marTop w:val="0"/>
              <w:marBottom w:val="0"/>
              <w:divBdr>
                <w:top w:val="none" w:sz="0" w:space="0" w:color="auto"/>
                <w:left w:val="none" w:sz="0" w:space="0" w:color="auto"/>
                <w:bottom w:val="none" w:sz="0" w:space="0" w:color="auto"/>
                <w:right w:val="none" w:sz="0" w:space="0" w:color="auto"/>
              </w:divBdr>
              <w:divsChild>
                <w:div w:id="472672523">
                  <w:marLeft w:val="0"/>
                  <w:marRight w:val="0"/>
                  <w:marTop w:val="0"/>
                  <w:marBottom w:val="0"/>
                  <w:divBdr>
                    <w:top w:val="none" w:sz="0" w:space="0" w:color="auto"/>
                    <w:left w:val="none" w:sz="0" w:space="0" w:color="auto"/>
                    <w:bottom w:val="none" w:sz="0" w:space="0" w:color="auto"/>
                    <w:right w:val="none" w:sz="0" w:space="0" w:color="auto"/>
                  </w:divBdr>
                  <w:divsChild>
                    <w:div w:id="1795515456">
                      <w:marLeft w:val="0"/>
                      <w:marRight w:val="0"/>
                      <w:marTop w:val="0"/>
                      <w:marBottom w:val="0"/>
                      <w:divBdr>
                        <w:top w:val="none" w:sz="0" w:space="0" w:color="auto"/>
                        <w:left w:val="none" w:sz="0" w:space="0" w:color="auto"/>
                        <w:bottom w:val="none" w:sz="0" w:space="0" w:color="auto"/>
                        <w:right w:val="none" w:sz="0" w:space="0" w:color="auto"/>
                      </w:divBdr>
                      <w:divsChild>
                        <w:div w:id="1846280231">
                          <w:marLeft w:val="0"/>
                          <w:marRight w:val="0"/>
                          <w:marTop w:val="0"/>
                          <w:marBottom w:val="0"/>
                          <w:divBdr>
                            <w:top w:val="none" w:sz="0" w:space="0" w:color="auto"/>
                            <w:left w:val="none" w:sz="0" w:space="0" w:color="auto"/>
                            <w:bottom w:val="none" w:sz="0" w:space="0" w:color="auto"/>
                            <w:right w:val="none" w:sz="0" w:space="0" w:color="auto"/>
                          </w:divBdr>
                          <w:divsChild>
                            <w:div w:id="1156259358">
                              <w:marLeft w:val="0"/>
                              <w:marRight w:val="0"/>
                              <w:marTop w:val="0"/>
                              <w:marBottom w:val="0"/>
                              <w:divBdr>
                                <w:top w:val="none" w:sz="0" w:space="0" w:color="auto"/>
                                <w:left w:val="none" w:sz="0" w:space="0" w:color="auto"/>
                                <w:bottom w:val="none" w:sz="0" w:space="0" w:color="auto"/>
                                <w:right w:val="none" w:sz="0" w:space="0" w:color="auto"/>
                              </w:divBdr>
                              <w:divsChild>
                                <w:div w:id="2013991539">
                                  <w:marLeft w:val="0"/>
                                  <w:marRight w:val="0"/>
                                  <w:marTop w:val="0"/>
                                  <w:marBottom w:val="0"/>
                                  <w:divBdr>
                                    <w:top w:val="none" w:sz="0" w:space="0" w:color="auto"/>
                                    <w:left w:val="none" w:sz="0" w:space="0" w:color="auto"/>
                                    <w:bottom w:val="none" w:sz="0" w:space="0" w:color="auto"/>
                                    <w:right w:val="none" w:sz="0" w:space="0" w:color="auto"/>
                                  </w:divBdr>
                                  <w:divsChild>
                                    <w:div w:id="20600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712782">
      <w:bodyDiv w:val="1"/>
      <w:marLeft w:val="0"/>
      <w:marRight w:val="0"/>
      <w:marTop w:val="0"/>
      <w:marBottom w:val="0"/>
      <w:divBdr>
        <w:top w:val="none" w:sz="0" w:space="0" w:color="auto"/>
        <w:left w:val="none" w:sz="0" w:space="0" w:color="auto"/>
        <w:bottom w:val="none" w:sz="0" w:space="0" w:color="auto"/>
        <w:right w:val="none" w:sz="0" w:space="0" w:color="auto"/>
      </w:divBdr>
      <w:divsChild>
        <w:div w:id="1123843160">
          <w:marLeft w:val="0"/>
          <w:marRight w:val="0"/>
          <w:marTop w:val="0"/>
          <w:marBottom w:val="0"/>
          <w:divBdr>
            <w:top w:val="none" w:sz="0" w:space="0" w:color="auto"/>
            <w:left w:val="none" w:sz="0" w:space="0" w:color="auto"/>
            <w:bottom w:val="none" w:sz="0" w:space="0" w:color="auto"/>
            <w:right w:val="none" w:sz="0" w:space="0" w:color="auto"/>
          </w:divBdr>
          <w:divsChild>
            <w:div w:id="10483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541">
      <w:bodyDiv w:val="1"/>
      <w:marLeft w:val="0"/>
      <w:marRight w:val="0"/>
      <w:marTop w:val="0"/>
      <w:marBottom w:val="0"/>
      <w:divBdr>
        <w:top w:val="none" w:sz="0" w:space="0" w:color="auto"/>
        <w:left w:val="none" w:sz="0" w:space="0" w:color="auto"/>
        <w:bottom w:val="none" w:sz="0" w:space="0" w:color="auto"/>
        <w:right w:val="none" w:sz="0" w:space="0" w:color="auto"/>
      </w:divBdr>
    </w:div>
    <w:div w:id="1655988822">
      <w:bodyDiv w:val="1"/>
      <w:marLeft w:val="0"/>
      <w:marRight w:val="0"/>
      <w:marTop w:val="0"/>
      <w:marBottom w:val="0"/>
      <w:divBdr>
        <w:top w:val="none" w:sz="0" w:space="0" w:color="auto"/>
        <w:left w:val="none" w:sz="0" w:space="0" w:color="auto"/>
        <w:bottom w:val="none" w:sz="0" w:space="0" w:color="auto"/>
        <w:right w:val="none" w:sz="0" w:space="0" w:color="auto"/>
      </w:divBdr>
    </w:div>
    <w:div w:id="1709984821">
      <w:bodyDiv w:val="1"/>
      <w:marLeft w:val="0"/>
      <w:marRight w:val="0"/>
      <w:marTop w:val="0"/>
      <w:marBottom w:val="0"/>
      <w:divBdr>
        <w:top w:val="none" w:sz="0" w:space="0" w:color="auto"/>
        <w:left w:val="none" w:sz="0" w:space="0" w:color="auto"/>
        <w:bottom w:val="none" w:sz="0" w:space="0" w:color="auto"/>
        <w:right w:val="none" w:sz="0" w:space="0" w:color="auto"/>
      </w:divBdr>
    </w:div>
    <w:div w:id="1715932915">
      <w:bodyDiv w:val="1"/>
      <w:marLeft w:val="0"/>
      <w:marRight w:val="0"/>
      <w:marTop w:val="0"/>
      <w:marBottom w:val="0"/>
      <w:divBdr>
        <w:top w:val="none" w:sz="0" w:space="0" w:color="auto"/>
        <w:left w:val="none" w:sz="0" w:space="0" w:color="auto"/>
        <w:bottom w:val="none" w:sz="0" w:space="0" w:color="auto"/>
        <w:right w:val="none" w:sz="0" w:space="0" w:color="auto"/>
      </w:divBdr>
    </w:div>
    <w:div w:id="1719478549">
      <w:marLeft w:val="0"/>
      <w:marRight w:val="0"/>
      <w:marTop w:val="0"/>
      <w:marBottom w:val="0"/>
      <w:divBdr>
        <w:top w:val="none" w:sz="0" w:space="0" w:color="auto"/>
        <w:left w:val="none" w:sz="0" w:space="0" w:color="auto"/>
        <w:bottom w:val="none" w:sz="0" w:space="0" w:color="auto"/>
        <w:right w:val="none" w:sz="0" w:space="0" w:color="auto"/>
      </w:divBdr>
      <w:divsChild>
        <w:div w:id="1827932737">
          <w:marLeft w:val="0"/>
          <w:marRight w:val="0"/>
          <w:marTop w:val="0"/>
          <w:marBottom w:val="0"/>
          <w:divBdr>
            <w:top w:val="none" w:sz="0" w:space="0" w:color="auto"/>
            <w:left w:val="none" w:sz="0" w:space="0" w:color="auto"/>
            <w:bottom w:val="none" w:sz="0" w:space="0" w:color="auto"/>
            <w:right w:val="none" w:sz="0" w:space="0" w:color="auto"/>
          </w:divBdr>
        </w:div>
      </w:divsChild>
    </w:div>
    <w:div w:id="1798329259">
      <w:bodyDiv w:val="1"/>
      <w:marLeft w:val="0"/>
      <w:marRight w:val="0"/>
      <w:marTop w:val="0"/>
      <w:marBottom w:val="0"/>
      <w:divBdr>
        <w:top w:val="none" w:sz="0" w:space="0" w:color="auto"/>
        <w:left w:val="none" w:sz="0" w:space="0" w:color="auto"/>
        <w:bottom w:val="none" w:sz="0" w:space="0" w:color="auto"/>
        <w:right w:val="none" w:sz="0" w:space="0" w:color="auto"/>
      </w:divBdr>
    </w:div>
    <w:div w:id="1824392318">
      <w:bodyDiv w:val="1"/>
      <w:marLeft w:val="0"/>
      <w:marRight w:val="0"/>
      <w:marTop w:val="0"/>
      <w:marBottom w:val="0"/>
      <w:divBdr>
        <w:top w:val="none" w:sz="0" w:space="0" w:color="auto"/>
        <w:left w:val="none" w:sz="0" w:space="0" w:color="auto"/>
        <w:bottom w:val="none" w:sz="0" w:space="0" w:color="auto"/>
        <w:right w:val="none" w:sz="0" w:space="0" w:color="auto"/>
      </w:divBdr>
    </w:div>
    <w:div w:id="1848010502">
      <w:marLeft w:val="0"/>
      <w:marRight w:val="0"/>
      <w:marTop w:val="0"/>
      <w:marBottom w:val="0"/>
      <w:divBdr>
        <w:top w:val="none" w:sz="0" w:space="0" w:color="auto"/>
        <w:left w:val="none" w:sz="0" w:space="0" w:color="auto"/>
        <w:bottom w:val="none" w:sz="0" w:space="0" w:color="auto"/>
        <w:right w:val="none" w:sz="0" w:space="0" w:color="auto"/>
      </w:divBdr>
      <w:divsChild>
        <w:div w:id="1441727121">
          <w:marLeft w:val="0"/>
          <w:marRight w:val="0"/>
          <w:marTop w:val="0"/>
          <w:marBottom w:val="0"/>
          <w:divBdr>
            <w:top w:val="none" w:sz="0" w:space="0" w:color="auto"/>
            <w:left w:val="none" w:sz="0" w:space="0" w:color="auto"/>
            <w:bottom w:val="none" w:sz="0" w:space="0" w:color="auto"/>
            <w:right w:val="none" w:sz="0" w:space="0" w:color="auto"/>
          </w:divBdr>
        </w:div>
      </w:divsChild>
    </w:div>
    <w:div w:id="1924954004">
      <w:bodyDiv w:val="1"/>
      <w:marLeft w:val="0"/>
      <w:marRight w:val="0"/>
      <w:marTop w:val="0"/>
      <w:marBottom w:val="0"/>
      <w:divBdr>
        <w:top w:val="none" w:sz="0" w:space="0" w:color="auto"/>
        <w:left w:val="none" w:sz="0" w:space="0" w:color="auto"/>
        <w:bottom w:val="none" w:sz="0" w:space="0" w:color="auto"/>
        <w:right w:val="none" w:sz="0" w:space="0" w:color="auto"/>
      </w:divBdr>
    </w:div>
    <w:div w:id="1959801191">
      <w:marLeft w:val="0"/>
      <w:marRight w:val="0"/>
      <w:marTop w:val="0"/>
      <w:marBottom w:val="0"/>
      <w:divBdr>
        <w:top w:val="none" w:sz="0" w:space="0" w:color="auto"/>
        <w:left w:val="none" w:sz="0" w:space="0" w:color="auto"/>
        <w:bottom w:val="none" w:sz="0" w:space="0" w:color="auto"/>
        <w:right w:val="none" w:sz="0" w:space="0" w:color="auto"/>
      </w:divBdr>
      <w:divsChild>
        <w:div w:id="819618646">
          <w:marLeft w:val="0"/>
          <w:marRight w:val="0"/>
          <w:marTop w:val="0"/>
          <w:marBottom w:val="0"/>
          <w:divBdr>
            <w:top w:val="none" w:sz="0" w:space="0" w:color="auto"/>
            <w:left w:val="none" w:sz="0" w:space="0" w:color="auto"/>
            <w:bottom w:val="none" w:sz="0" w:space="0" w:color="auto"/>
            <w:right w:val="none" w:sz="0" w:space="0" w:color="auto"/>
          </w:divBdr>
        </w:div>
      </w:divsChild>
    </w:div>
    <w:div w:id="1973360616">
      <w:bodyDiv w:val="1"/>
      <w:marLeft w:val="0"/>
      <w:marRight w:val="0"/>
      <w:marTop w:val="0"/>
      <w:marBottom w:val="0"/>
      <w:divBdr>
        <w:top w:val="none" w:sz="0" w:space="0" w:color="auto"/>
        <w:left w:val="none" w:sz="0" w:space="0" w:color="auto"/>
        <w:bottom w:val="none" w:sz="0" w:space="0" w:color="auto"/>
        <w:right w:val="none" w:sz="0" w:space="0" w:color="auto"/>
      </w:divBdr>
    </w:div>
    <w:div w:id="1982537952">
      <w:marLeft w:val="0"/>
      <w:marRight w:val="0"/>
      <w:marTop w:val="0"/>
      <w:marBottom w:val="0"/>
      <w:divBdr>
        <w:top w:val="none" w:sz="0" w:space="0" w:color="auto"/>
        <w:left w:val="none" w:sz="0" w:space="0" w:color="auto"/>
        <w:bottom w:val="none" w:sz="0" w:space="0" w:color="auto"/>
        <w:right w:val="none" w:sz="0" w:space="0" w:color="auto"/>
      </w:divBdr>
      <w:divsChild>
        <w:div w:id="1622877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EA5543A2B1F343ACE50713D8AF7B21" ma:contentTypeVersion="18" ma:contentTypeDescription="Create a new document." ma:contentTypeScope="" ma:versionID="dfde0623e378f548ea94201fdff10652">
  <xsd:schema xmlns:xsd="http://www.w3.org/2001/XMLSchema" xmlns:xs="http://www.w3.org/2001/XMLSchema" xmlns:p="http://schemas.microsoft.com/office/2006/metadata/properties" xmlns:ns2="f032b7a7-f60a-473f-b119-1ef7d8d2b647" xmlns:ns3="f5ec8f0f-a02a-412b-b9de-b02d0101828a" targetNamespace="http://schemas.microsoft.com/office/2006/metadata/properties" ma:root="true" ma:fieldsID="c0625ab0e834b17890d4301052d3221d" ns2:_="" ns3:_="">
    <xsd:import namespace="f032b7a7-f60a-473f-b119-1ef7d8d2b647"/>
    <xsd:import namespace="f5ec8f0f-a02a-412b-b9de-b02d01018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2b7a7-f60a-473f-b119-1ef7d8d2b6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248e91-9b19-45a3-9e60-dfdb4c90431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c8f0f-a02a-412b-b9de-b02d0101828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05ed0b3-71a4-4911-9977-c5048ab9115b}" ma:internalName="TaxCatchAll" ma:showField="CatchAllData" ma:web="f5ec8f0f-a02a-412b-b9de-b02d01018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5ec8f0f-a02a-412b-b9de-b02d0101828a" xsi:nil="true"/>
    <lcf76f155ced4ddcb4097134ff3c332f xmlns="f032b7a7-f60a-473f-b119-1ef7d8d2b6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0A37C4-7B67-4E0C-9CC2-2AE31BF0186E}">
  <ds:schemaRefs>
    <ds:schemaRef ds:uri="http://schemas.openxmlformats.org/officeDocument/2006/bibliography"/>
  </ds:schemaRefs>
</ds:datastoreItem>
</file>

<file path=customXml/itemProps2.xml><?xml version="1.0" encoding="utf-8"?>
<ds:datastoreItem xmlns:ds="http://schemas.openxmlformats.org/officeDocument/2006/customXml" ds:itemID="{649DED33-D4C2-4380-8BFE-F12047FE5D84}">
  <ds:schemaRefs>
    <ds:schemaRef ds:uri="http://schemas.microsoft.com/sharepoint/v3/contenttype/forms"/>
  </ds:schemaRefs>
</ds:datastoreItem>
</file>

<file path=customXml/itemProps3.xml><?xml version="1.0" encoding="utf-8"?>
<ds:datastoreItem xmlns:ds="http://schemas.openxmlformats.org/officeDocument/2006/customXml" ds:itemID="{3FDA5B39-8F9D-40ED-B983-D001ED7C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2b7a7-f60a-473f-b119-1ef7d8d2b647"/>
    <ds:schemaRef ds:uri="f5ec8f0f-a02a-412b-b9de-b02d01018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2432B-ABB1-48C0-991E-1EE8FAE3C43F}">
  <ds:schemaRefs>
    <ds:schemaRef ds:uri="http://schemas.microsoft.com/office/2006/metadata/properties"/>
    <ds:schemaRef ds:uri="http://schemas.microsoft.com/office/infopath/2007/PartnerControls"/>
    <ds:schemaRef ds:uri="f5ec8f0f-a02a-412b-b9de-b02d0101828a"/>
    <ds:schemaRef ds:uri="f032b7a7-f60a-473f-b119-1ef7d8d2b647"/>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 id="{2921cf1e-e6f2-4da9-bd20-fc7fd73a9209}" enabled="0" method="" siteId="{2921cf1e-e6f2-4da9-bd20-fc7fd73a9209}"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13854</Words>
  <Characters>7898</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Informatīvais ziņojums "Par Rail Baltica projekta progresu Latvijā un Rail Baltica projekta Latvijas prioritārajām aktivitātēm Baltijas valstu pieteikumā Eiropas infrastruktūras savienošanas instrumenta astotajam projektu"</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Rail Baltica projekta progresu Latvijā un Rail Baltica projekta Latvijas prioritārajām aktivitātēm Baltijas valstu pieteikumā Eiropas infrastruktūras savienošanas instrumenta astotajam projektu"</dc:title>
  <dc:subject>Informatīvais ziņojums</dc:subject>
  <dc:creator>Aldis Upenieks</dc:creator>
  <cp:keywords/>
  <dc:description>olita.berzina@sam.gov.lv; Tel.:67028083</dc:description>
  <cp:lastModifiedBy>Jevgenija Kučāne</cp:lastModifiedBy>
  <cp:revision>6</cp:revision>
  <cp:lastPrinted>2024-12-12T07:21:00Z</cp:lastPrinted>
  <dcterms:created xsi:type="dcterms:W3CDTF">2026-02-20T08:12:00Z</dcterms:created>
  <dcterms:modified xsi:type="dcterms:W3CDTF">2026-02-20T12:21:00Z</dcterms:modified>
  <cp:category>SM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0x01010049EA5543A2B1F343ACE50713D8AF7B21</vt:lpwstr>
  </property>
</Properties>
</file>