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E1F5" w14:textId="77777777" w:rsidR="002E1474" w:rsidRPr="005D12AC" w:rsidRDefault="002E1474" w:rsidP="00B453DF">
      <w:pPr>
        <w:spacing w:after="0" w:line="240" w:lineRule="auto"/>
        <w:rPr>
          <w:rFonts w:ascii="Times New Roman" w:hAnsi="Times New Roman"/>
          <w:sz w:val="24"/>
          <w:szCs w:val="24"/>
          <w:lang w:val="lv-LV"/>
        </w:rPr>
      </w:pPr>
    </w:p>
    <w:tbl>
      <w:tblPr>
        <w:tblpPr w:leftFromText="180" w:rightFromText="180" w:vertAnchor="page" w:horzAnchor="margin" w:tblpY="4741"/>
        <w:tblW w:w="0" w:type="auto"/>
        <w:tblLayout w:type="fixed"/>
        <w:tblLook w:val="04A0" w:firstRow="1" w:lastRow="0" w:firstColumn="1" w:lastColumn="0" w:noHBand="0" w:noVBand="1"/>
      </w:tblPr>
      <w:tblGrid>
        <w:gridCol w:w="1701"/>
        <w:gridCol w:w="567"/>
        <w:gridCol w:w="1843"/>
      </w:tblGrid>
      <w:tr w:rsidR="00053701" w:rsidRPr="005D12AC" w14:paraId="078EB57C" w14:textId="77777777" w:rsidTr="007055C2">
        <w:trPr>
          <w:trHeight w:val="566"/>
        </w:trPr>
        <w:tc>
          <w:tcPr>
            <w:tcW w:w="1701" w:type="dxa"/>
          </w:tcPr>
          <w:p w14:paraId="4CBC4F91" w14:textId="2B76A89D" w:rsidR="00053701" w:rsidRPr="005D12AC" w:rsidRDefault="00053701" w:rsidP="00B453DF">
            <w:pPr>
              <w:pBdr>
                <w:bottom w:val="single" w:sz="4" w:space="1" w:color="auto"/>
              </w:pBdr>
              <w:spacing w:after="0" w:line="240" w:lineRule="auto"/>
              <w:rPr>
                <w:rFonts w:ascii="Times New Roman" w:hAnsi="Times New Roman"/>
                <w:sz w:val="24"/>
                <w:szCs w:val="24"/>
                <w:lang w:val="lv-LV"/>
              </w:rPr>
            </w:pPr>
            <w:r>
              <w:t>06.11.2020</w:t>
            </w:r>
          </w:p>
        </w:tc>
        <w:tc>
          <w:tcPr>
            <w:tcW w:w="567" w:type="dxa"/>
          </w:tcPr>
          <w:p w14:paraId="6F45462A" w14:textId="77777777" w:rsidR="00053701" w:rsidRPr="005D12AC" w:rsidRDefault="00053701" w:rsidP="00466BFA">
            <w:pPr>
              <w:spacing w:after="0" w:line="240" w:lineRule="auto"/>
              <w:rPr>
                <w:rFonts w:ascii="Times New Roman" w:hAnsi="Times New Roman"/>
                <w:sz w:val="24"/>
                <w:szCs w:val="24"/>
                <w:lang w:val="lv-LV"/>
              </w:rPr>
            </w:pPr>
            <w:r w:rsidRPr="005D12AC">
              <w:rPr>
                <w:rFonts w:ascii="Times New Roman" w:hAnsi="Times New Roman"/>
                <w:sz w:val="24"/>
                <w:szCs w:val="24"/>
                <w:lang w:val="lv-LV"/>
              </w:rPr>
              <w:t>Nr.</w:t>
            </w:r>
          </w:p>
        </w:tc>
        <w:tc>
          <w:tcPr>
            <w:tcW w:w="1843" w:type="dxa"/>
          </w:tcPr>
          <w:p w14:paraId="4FA1A6F4" w14:textId="13276275" w:rsidR="00053701" w:rsidRPr="005D12AC" w:rsidRDefault="00053701" w:rsidP="00B453DF">
            <w:pPr>
              <w:pBdr>
                <w:bottom w:val="single" w:sz="4" w:space="1" w:color="auto"/>
              </w:pBdr>
              <w:spacing w:after="0" w:line="240" w:lineRule="auto"/>
              <w:rPr>
                <w:rFonts w:ascii="Times New Roman" w:hAnsi="Times New Roman"/>
                <w:sz w:val="24"/>
                <w:szCs w:val="24"/>
                <w:lang w:val="lv-LV"/>
              </w:rPr>
            </w:pPr>
            <w:r>
              <w:t>01-02/22</w:t>
            </w:r>
          </w:p>
        </w:tc>
      </w:tr>
    </w:tbl>
    <w:p w14:paraId="243A409B" w14:textId="77777777" w:rsidR="00001293" w:rsidRPr="005D12AC" w:rsidRDefault="00001293" w:rsidP="00466BFA">
      <w:pPr>
        <w:pStyle w:val="Header"/>
        <w:rPr>
          <w:rFonts w:ascii="Times New Roman" w:hAnsi="Times New Roman"/>
          <w:b/>
          <w:bCs/>
          <w:sz w:val="24"/>
          <w:szCs w:val="24"/>
          <w:lang w:val="lv-LV"/>
        </w:rPr>
      </w:pPr>
    </w:p>
    <w:p w14:paraId="022B299F" w14:textId="77777777" w:rsidR="00001293" w:rsidRPr="005D12AC" w:rsidRDefault="00001293">
      <w:pPr>
        <w:pStyle w:val="Header"/>
        <w:rPr>
          <w:rFonts w:ascii="Times New Roman" w:hAnsi="Times New Roman"/>
          <w:b/>
          <w:bCs/>
          <w:sz w:val="24"/>
          <w:szCs w:val="24"/>
          <w:lang w:val="lv-LV"/>
        </w:rPr>
      </w:pPr>
    </w:p>
    <w:p w14:paraId="15FB5A3B" w14:textId="77777777" w:rsidR="00D01375" w:rsidRPr="005D12AC" w:rsidRDefault="00D01375">
      <w:pPr>
        <w:pStyle w:val="Header"/>
        <w:jc w:val="center"/>
        <w:rPr>
          <w:rFonts w:ascii="Times New Roman" w:hAnsi="Times New Roman"/>
          <w:b/>
          <w:bCs/>
          <w:sz w:val="24"/>
          <w:szCs w:val="24"/>
          <w:lang w:val="lv-LV"/>
        </w:rPr>
      </w:pPr>
    </w:p>
    <w:p w14:paraId="2F42AAEF" w14:textId="10C3700B" w:rsidR="00001293" w:rsidRPr="005D12AC" w:rsidRDefault="00001293" w:rsidP="00D53334">
      <w:pPr>
        <w:pStyle w:val="Header"/>
        <w:jc w:val="center"/>
        <w:rPr>
          <w:lang w:val="lv-LV"/>
        </w:rPr>
      </w:pPr>
      <w:r w:rsidRPr="005D12AC">
        <w:rPr>
          <w:rFonts w:ascii="Times New Roman" w:hAnsi="Times New Roman"/>
          <w:b/>
          <w:bCs/>
          <w:sz w:val="24"/>
          <w:szCs w:val="24"/>
          <w:lang w:val="lv-LV"/>
        </w:rPr>
        <w:t>Satiksmes ministrijas</w:t>
      </w:r>
      <w:r w:rsidR="00D53334" w:rsidRPr="005D12AC">
        <w:rPr>
          <w:rFonts w:ascii="Times New Roman" w:hAnsi="Times New Roman"/>
          <w:b/>
          <w:bCs/>
          <w:sz w:val="24"/>
          <w:szCs w:val="24"/>
          <w:lang w:val="lv-LV"/>
        </w:rPr>
        <w:t xml:space="preserve"> ētikas kodekss</w:t>
      </w:r>
    </w:p>
    <w:p w14:paraId="0D8CDAD1" w14:textId="77777777" w:rsidR="00001293" w:rsidRPr="005D12AC" w:rsidRDefault="00001293">
      <w:pPr>
        <w:pStyle w:val="BodyTextIndent"/>
        <w:spacing w:before="0"/>
      </w:pPr>
    </w:p>
    <w:p w14:paraId="2BA47090" w14:textId="6FB3494F" w:rsidR="00001293" w:rsidRPr="005D12AC" w:rsidRDefault="00001293">
      <w:pPr>
        <w:pStyle w:val="BodyTextIndent"/>
        <w:spacing w:before="0"/>
      </w:pPr>
      <w:r w:rsidRPr="005D12AC">
        <w:t>Izdots saskaņā ar Valsts pārvaldes iekārtas likuma 72.panta pirmās daļas 2. punktu</w:t>
      </w:r>
    </w:p>
    <w:p w14:paraId="4C103D2E" w14:textId="77777777" w:rsidR="00001293" w:rsidRPr="005D12AC" w:rsidRDefault="00001293">
      <w:pPr>
        <w:pStyle w:val="BodyTextIndent"/>
        <w:spacing w:before="0"/>
      </w:pPr>
    </w:p>
    <w:p w14:paraId="5E7F00B4" w14:textId="1DE5381F" w:rsidR="00001293" w:rsidRPr="005D12AC" w:rsidRDefault="00001293">
      <w:pPr>
        <w:pStyle w:val="Heading1"/>
        <w:numPr>
          <w:ilvl w:val="0"/>
          <w:numId w:val="13"/>
        </w:numPr>
        <w:spacing w:before="0" w:after="0"/>
      </w:pPr>
      <w:r w:rsidRPr="005D12AC">
        <w:t>Vispārīgie noteikumi</w:t>
      </w:r>
    </w:p>
    <w:p w14:paraId="3B00846E" w14:textId="77777777" w:rsidR="00CF2013" w:rsidRPr="005D12AC" w:rsidRDefault="00CF2013">
      <w:pPr>
        <w:spacing w:after="0" w:line="240" w:lineRule="auto"/>
        <w:rPr>
          <w:rFonts w:ascii="Times New Roman" w:hAnsi="Times New Roman"/>
          <w:sz w:val="24"/>
          <w:szCs w:val="24"/>
          <w:lang w:val="lv-LV"/>
        </w:rPr>
      </w:pPr>
    </w:p>
    <w:p w14:paraId="494AE2AA" w14:textId="529A0D82"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Ētikas kodekss nosaka Satiksmes ministrijas</w:t>
      </w:r>
      <w:r w:rsidR="004D4E6D" w:rsidRPr="005D12AC">
        <w:rPr>
          <w:color w:val="000000" w:themeColor="text1"/>
          <w:sz w:val="24"/>
          <w:szCs w:val="24"/>
        </w:rPr>
        <w:t xml:space="preserve"> (turpmāk – ministrija)</w:t>
      </w:r>
      <w:r w:rsidRPr="005D12AC">
        <w:rPr>
          <w:color w:val="000000" w:themeColor="text1"/>
          <w:sz w:val="24"/>
          <w:szCs w:val="24"/>
        </w:rPr>
        <w:t xml:space="preserve"> ierēdņu un darbinieku (turpmāk</w:t>
      </w:r>
      <w:r w:rsidR="00F74E77" w:rsidRPr="005D12AC">
        <w:rPr>
          <w:color w:val="000000" w:themeColor="text1"/>
          <w:sz w:val="24"/>
          <w:szCs w:val="24"/>
        </w:rPr>
        <w:t xml:space="preserve"> </w:t>
      </w:r>
      <w:r w:rsidRPr="005D12AC">
        <w:rPr>
          <w:color w:val="000000" w:themeColor="text1"/>
          <w:sz w:val="24"/>
          <w:szCs w:val="24"/>
        </w:rPr>
        <w:t>– nodarbināto) profesionālās ētikas un uzvedības pamatprincipus.</w:t>
      </w:r>
    </w:p>
    <w:p w14:paraId="58E67577" w14:textId="68B72092"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Ētikas kodeksa mērķis ir veicināt nodarbināto likumīgu un godprātīgu darbību sabiedrības interesēs, kas stiprinātu sabiedrības uzticību publiskās varas subjektiem un valsts amatpersonu godprātīgumam</w:t>
      </w:r>
      <w:r w:rsidR="003A22C5" w:rsidRPr="005D12AC">
        <w:rPr>
          <w:color w:val="000000" w:themeColor="text1"/>
          <w:sz w:val="24"/>
          <w:szCs w:val="24"/>
        </w:rPr>
        <w:t>, sekmētu valsts civildienesta un darba tiesisko attiecību kultūru, mazinātu interešu konflikta un prettiesiskas lob</w:t>
      </w:r>
      <w:r w:rsidR="00652BC3" w:rsidRPr="005D12AC">
        <w:rPr>
          <w:color w:val="000000" w:themeColor="text1"/>
          <w:sz w:val="24"/>
          <w:szCs w:val="24"/>
        </w:rPr>
        <w:t>ē</w:t>
      </w:r>
      <w:r w:rsidR="003A22C5" w:rsidRPr="005D12AC">
        <w:rPr>
          <w:color w:val="000000" w:themeColor="text1"/>
          <w:sz w:val="24"/>
          <w:szCs w:val="24"/>
        </w:rPr>
        <w:t>šanas situāciju rašanās iespējas, kā arī veidotu pozitīvu ministrijas tēlu sabiedrībā.</w:t>
      </w:r>
    </w:p>
    <w:p w14:paraId="1C352AAD" w14:textId="2B7E8473"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 xml:space="preserve">Ētikas kodeksa noteikumi ir vienlīdz saistoši visiem ministrijā nodarbinātajiem. </w:t>
      </w:r>
    </w:p>
    <w:p w14:paraId="5CB20B7B" w14:textId="29069753" w:rsidR="00010207" w:rsidRPr="005D12AC" w:rsidRDefault="00AA51BA" w:rsidP="00ED7DEF">
      <w:pPr>
        <w:pStyle w:val="BodyText"/>
        <w:numPr>
          <w:ilvl w:val="0"/>
          <w:numId w:val="12"/>
        </w:numPr>
        <w:tabs>
          <w:tab w:val="clear" w:pos="360"/>
        </w:tabs>
        <w:spacing w:before="0"/>
        <w:rPr>
          <w:color w:val="auto"/>
          <w:sz w:val="24"/>
          <w:szCs w:val="24"/>
        </w:rPr>
      </w:pPr>
      <w:r w:rsidRPr="005D12AC">
        <w:rPr>
          <w:color w:val="000000" w:themeColor="text1"/>
          <w:sz w:val="24"/>
          <w:szCs w:val="24"/>
        </w:rPr>
        <w:t xml:space="preserve">Ja ir pamats uzskatīt, ka kāda nodarbinātā rīcība neatbilst šim ētikas kodeksam, par to informē </w:t>
      </w:r>
      <w:r w:rsidR="009570D8" w:rsidRPr="005D12AC">
        <w:rPr>
          <w:color w:val="000000" w:themeColor="text1"/>
          <w:sz w:val="24"/>
          <w:szCs w:val="24"/>
        </w:rPr>
        <w:t>valsts sekr</w:t>
      </w:r>
      <w:r w:rsidR="00010207" w:rsidRPr="005D12AC">
        <w:rPr>
          <w:color w:val="000000" w:themeColor="text1"/>
          <w:sz w:val="24"/>
          <w:szCs w:val="24"/>
        </w:rPr>
        <w:t>e</w:t>
      </w:r>
      <w:r w:rsidR="009570D8" w:rsidRPr="005D12AC">
        <w:rPr>
          <w:color w:val="000000" w:themeColor="text1"/>
          <w:sz w:val="24"/>
          <w:szCs w:val="24"/>
        </w:rPr>
        <w:t>tāru</w:t>
      </w:r>
      <w:r w:rsidRPr="005D12AC">
        <w:rPr>
          <w:color w:val="000000" w:themeColor="text1"/>
          <w:sz w:val="24"/>
          <w:szCs w:val="24"/>
        </w:rPr>
        <w:t xml:space="preserve">, </w:t>
      </w:r>
      <w:r w:rsidR="009570D8" w:rsidRPr="005D12AC">
        <w:rPr>
          <w:color w:val="000000" w:themeColor="text1"/>
          <w:sz w:val="24"/>
          <w:szCs w:val="24"/>
        </w:rPr>
        <w:t>struktūrvienības vadītāju</w:t>
      </w:r>
      <w:r w:rsidRPr="005D12AC">
        <w:rPr>
          <w:color w:val="000000" w:themeColor="text1"/>
          <w:sz w:val="24"/>
          <w:szCs w:val="24"/>
        </w:rPr>
        <w:t xml:space="preserve"> vai </w:t>
      </w:r>
      <w:r w:rsidR="009570D8" w:rsidRPr="005D12AC">
        <w:rPr>
          <w:color w:val="000000" w:themeColor="text1"/>
          <w:sz w:val="24"/>
          <w:szCs w:val="24"/>
        </w:rPr>
        <w:t>Ē</w:t>
      </w:r>
      <w:r w:rsidRPr="005D12AC">
        <w:rPr>
          <w:color w:val="000000" w:themeColor="text1"/>
          <w:sz w:val="24"/>
          <w:szCs w:val="24"/>
        </w:rPr>
        <w:t xml:space="preserve">tikas komisiju. </w:t>
      </w:r>
    </w:p>
    <w:p w14:paraId="5FF66ADB" w14:textId="77777777" w:rsidR="00CF2013" w:rsidRPr="005D12AC" w:rsidRDefault="00CF2013" w:rsidP="00ED7DEF">
      <w:pPr>
        <w:pStyle w:val="BodyText"/>
        <w:tabs>
          <w:tab w:val="clear" w:pos="0"/>
          <w:tab w:val="clear" w:pos="360"/>
          <w:tab w:val="left" w:pos="851"/>
        </w:tabs>
        <w:spacing w:before="0"/>
        <w:ind w:left="1702"/>
        <w:rPr>
          <w:color w:val="auto"/>
          <w:sz w:val="24"/>
          <w:szCs w:val="24"/>
        </w:rPr>
      </w:pPr>
    </w:p>
    <w:p w14:paraId="21B5BB58" w14:textId="10A697E5" w:rsidR="00CF2013" w:rsidRPr="005D12AC" w:rsidRDefault="00001293">
      <w:pPr>
        <w:pStyle w:val="Heading2"/>
        <w:numPr>
          <w:ilvl w:val="0"/>
          <w:numId w:val="13"/>
        </w:numPr>
        <w:rPr>
          <w:color w:val="auto"/>
          <w:sz w:val="24"/>
        </w:rPr>
      </w:pPr>
      <w:r w:rsidRPr="005D12AC">
        <w:rPr>
          <w:color w:val="auto"/>
          <w:sz w:val="24"/>
        </w:rPr>
        <w:t>Nodarbināto profesionālās</w:t>
      </w:r>
      <w:r w:rsidR="00B06A8F" w:rsidRPr="005D12AC">
        <w:rPr>
          <w:color w:val="auto"/>
          <w:sz w:val="24"/>
        </w:rPr>
        <w:t xml:space="preserve"> vērtības un</w:t>
      </w:r>
      <w:r w:rsidRPr="005D12AC">
        <w:rPr>
          <w:color w:val="auto"/>
          <w:sz w:val="24"/>
        </w:rPr>
        <w:t xml:space="preserve"> ētikas pamatprincipi</w:t>
      </w:r>
    </w:p>
    <w:p w14:paraId="3F09B524" w14:textId="77777777" w:rsidR="00CF2013" w:rsidRPr="005D12AC" w:rsidRDefault="00CF2013">
      <w:pPr>
        <w:spacing w:after="0" w:line="240" w:lineRule="auto"/>
        <w:rPr>
          <w:rFonts w:ascii="Times New Roman" w:hAnsi="Times New Roman"/>
          <w:sz w:val="24"/>
          <w:szCs w:val="24"/>
          <w:lang w:val="lv-LV"/>
        </w:rPr>
      </w:pPr>
    </w:p>
    <w:p w14:paraId="7A24AD59" w14:textId="4FF445F2" w:rsidR="00001293" w:rsidRPr="005D12AC" w:rsidRDefault="00001293">
      <w:pPr>
        <w:pStyle w:val="BodyText"/>
        <w:numPr>
          <w:ilvl w:val="0"/>
          <w:numId w:val="12"/>
        </w:numPr>
        <w:spacing w:before="0"/>
        <w:rPr>
          <w:color w:val="000000" w:themeColor="text1"/>
          <w:sz w:val="24"/>
          <w:szCs w:val="24"/>
        </w:rPr>
      </w:pPr>
      <w:r w:rsidRPr="005D12AC">
        <w:rPr>
          <w:color w:val="auto"/>
          <w:sz w:val="24"/>
          <w:szCs w:val="24"/>
        </w:rPr>
        <w:t xml:space="preserve">Nodarbinātais, pildot savus amata pienākumus, ievēro šādus </w:t>
      </w:r>
      <w:r w:rsidR="007312B1" w:rsidRPr="005D12AC">
        <w:rPr>
          <w:color w:val="auto"/>
          <w:sz w:val="24"/>
          <w:szCs w:val="24"/>
        </w:rPr>
        <w:t xml:space="preserve">vērtībās balstītus </w:t>
      </w:r>
      <w:r w:rsidRPr="005D12AC">
        <w:rPr>
          <w:color w:val="000000" w:themeColor="text1"/>
          <w:sz w:val="24"/>
          <w:szCs w:val="24"/>
        </w:rPr>
        <w:t>profesionālās ētikas pamatprincipus:</w:t>
      </w:r>
    </w:p>
    <w:p w14:paraId="753355A9" w14:textId="233BD1FF" w:rsidR="00473A26" w:rsidRPr="005D12AC" w:rsidRDefault="008736FF" w:rsidP="00B453DF">
      <w:pPr>
        <w:pStyle w:val="BodyText"/>
        <w:numPr>
          <w:ilvl w:val="1"/>
          <w:numId w:val="12"/>
        </w:numPr>
        <w:spacing w:before="0"/>
        <w:rPr>
          <w:b/>
          <w:bCs/>
          <w:color w:val="000000" w:themeColor="text1"/>
          <w:sz w:val="24"/>
          <w:szCs w:val="24"/>
        </w:rPr>
      </w:pPr>
      <w:r w:rsidRPr="005D12AC">
        <w:rPr>
          <w:b/>
          <w:bCs/>
          <w:color w:val="000000" w:themeColor="text1"/>
          <w:sz w:val="24"/>
          <w:szCs w:val="24"/>
        </w:rPr>
        <w:t>p</w:t>
      </w:r>
      <w:r w:rsidR="00473A26" w:rsidRPr="005D12AC">
        <w:rPr>
          <w:b/>
          <w:bCs/>
          <w:color w:val="000000" w:themeColor="text1"/>
          <w:sz w:val="24"/>
          <w:szCs w:val="24"/>
        </w:rPr>
        <w:t>rofesionalitāt</w:t>
      </w:r>
      <w:r w:rsidRPr="005D12AC">
        <w:rPr>
          <w:b/>
          <w:bCs/>
          <w:color w:val="000000" w:themeColor="text1"/>
          <w:sz w:val="24"/>
          <w:szCs w:val="24"/>
        </w:rPr>
        <w:t>i</w:t>
      </w:r>
      <w:r w:rsidR="00473A26" w:rsidRPr="005D12AC">
        <w:rPr>
          <w:b/>
          <w:bCs/>
          <w:color w:val="000000" w:themeColor="text1"/>
          <w:sz w:val="24"/>
          <w:szCs w:val="24"/>
        </w:rPr>
        <w:t xml:space="preserve"> un efektivitāt</w:t>
      </w:r>
      <w:r w:rsidRPr="005D12AC">
        <w:rPr>
          <w:b/>
          <w:bCs/>
          <w:color w:val="000000" w:themeColor="text1"/>
          <w:sz w:val="24"/>
          <w:szCs w:val="24"/>
        </w:rPr>
        <w:t>i</w:t>
      </w:r>
      <w:r w:rsidR="00473A26" w:rsidRPr="005D12AC">
        <w:rPr>
          <w:b/>
          <w:bCs/>
          <w:color w:val="000000" w:themeColor="text1"/>
          <w:sz w:val="24"/>
          <w:szCs w:val="24"/>
        </w:rPr>
        <w:t>:</w:t>
      </w:r>
    </w:p>
    <w:p w14:paraId="5F105305" w14:textId="40136634"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izmanto un attīsta valsts darbā nepieciešamās kompetences, prasmes un zināšanas, pārņem nozares un privātā sektora labo praksi un starptautisko pieredzi;</w:t>
      </w:r>
    </w:p>
    <w:p w14:paraId="104DC887" w14:textId="36B88620"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ir mērķtiecīgs un orientēts uz rezultātu;</w:t>
      </w:r>
    </w:p>
    <w:p w14:paraId="13129120" w14:textId="5FFE39C3"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strādā efektīvi, izvirzīto mērķi un kvalitatīvu rezultātu sasniedzot ar iespējami maziem resursiem;</w:t>
      </w:r>
    </w:p>
    <w:p w14:paraId="4A56474D" w14:textId="36FADA43"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rīcība, lēmumi un viedokļi ir pamatoti un izsvērti, balstīti situācijas analīzē, objektīvos faktos un datos;</w:t>
      </w:r>
    </w:p>
    <w:p w14:paraId="6AFA242B" w14:textId="50940FCF"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ir atvērts pārmaiņām un iesaistās jaunu pieeju un inovāciju izmantošanā valsts pārvaldē;</w:t>
      </w:r>
    </w:p>
    <w:p w14:paraId="194A859A" w14:textId="4E09C9D2"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tiecas, lai ikkatrs saskarsmē ar valsts pārvaldi būtu apmierināts ar saņemto pakalpojumu;</w:t>
      </w:r>
    </w:p>
    <w:p w14:paraId="5AF421B6" w14:textId="436AC449" w:rsidR="00473A26" w:rsidRPr="005D12AC" w:rsidRDefault="00473A26"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tiecas mazināt administratīvo slogu un ievērot principu "konsultē vispirms";</w:t>
      </w:r>
    </w:p>
    <w:p w14:paraId="6C1B38D3" w14:textId="689066A3" w:rsidR="00001293" w:rsidRPr="005D12AC" w:rsidRDefault="00001293" w:rsidP="00B453DF">
      <w:pPr>
        <w:pStyle w:val="BodyText"/>
        <w:numPr>
          <w:ilvl w:val="1"/>
          <w:numId w:val="12"/>
        </w:numPr>
        <w:spacing w:before="0"/>
        <w:rPr>
          <w:color w:val="000000"/>
          <w:sz w:val="24"/>
          <w:szCs w:val="24"/>
        </w:rPr>
      </w:pPr>
      <w:r w:rsidRPr="005D12AC">
        <w:rPr>
          <w:b/>
          <w:color w:val="000000"/>
          <w:sz w:val="24"/>
          <w:szCs w:val="24"/>
        </w:rPr>
        <w:lastRenderedPageBreak/>
        <w:t xml:space="preserve">taisnīgumu, uzcītību un </w:t>
      </w:r>
      <w:r w:rsidR="008736FF" w:rsidRPr="005D12AC">
        <w:rPr>
          <w:b/>
          <w:color w:val="000000"/>
          <w:sz w:val="24"/>
          <w:szCs w:val="24"/>
        </w:rPr>
        <w:t>godprātību</w:t>
      </w:r>
      <w:r w:rsidRPr="005D12AC">
        <w:rPr>
          <w:color w:val="000000"/>
          <w:sz w:val="24"/>
          <w:szCs w:val="24"/>
        </w:rPr>
        <w:t>:</w:t>
      </w:r>
    </w:p>
    <w:p w14:paraId="6B5FDC7A" w14:textId="06BE63E5" w:rsidR="00001293" w:rsidRPr="005D12AC" w:rsidRDefault="00001293">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rīkojas godīgi, ievērojot personu vienlīdzību likuma priekšā un neizrādot labvēlību vai nepamatotas privilēģijas kādai no tām;</w:t>
      </w:r>
    </w:p>
    <w:p w14:paraId="579A2ED4" w14:textId="510AF227" w:rsidR="00001293" w:rsidRPr="005D12AC" w:rsidRDefault="00001293">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veic savus darba pienākumus, izmantojot lietderīgi un efektīvi savu darba laiku, finanšu un citus resursus, lai ar minimāliem līdzekļiem sasniegtu vēlamos rezultātus;</w:t>
      </w:r>
    </w:p>
    <w:p w14:paraId="79BB38E8" w14:textId="3DF6218B" w:rsidR="008736FF" w:rsidRPr="005D12AC" w:rsidRDefault="008736FF"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 xml:space="preserve">savus pienākumus pilda godprātīgi – godīgi, atklāti un patstāvīgi, ievērojot </w:t>
      </w:r>
      <w:r w:rsidR="007C2C00" w:rsidRPr="005D12AC">
        <w:rPr>
          <w:rFonts w:ascii="Times New Roman" w:hAnsi="Times New Roman"/>
          <w:sz w:val="24"/>
          <w:szCs w:val="24"/>
          <w:lang w:val="lv-LV"/>
        </w:rPr>
        <w:t>tiesību aktus</w:t>
      </w:r>
      <w:r w:rsidRPr="005D12AC">
        <w:rPr>
          <w:rFonts w:ascii="Times New Roman" w:hAnsi="Times New Roman"/>
          <w:sz w:val="24"/>
          <w:szCs w:val="24"/>
          <w:lang w:val="lv-LV"/>
        </w:rPr>
        <w:t>, ētikas normas un citas saistošas prasības;</w:t>
      </w:r>
    </w:p>
    <w:p w14:paraId="1E83106C" w14:textId="36CD343D" w:rsidR="008736FF" w:rsidRPr="005D12AC" w:rsidRDefault="008736FF"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pildot pienākumus, ievēro objektivitāti un neitralitāti (profesionālo neatkarību). Atturas no darbības, kuras dēļ nodarbinātā vai iestādes godprātība, objektivitāte vai neitralitāte var tikt apšaubīta;</w:t>
      </w:r>
    </w:p>
    <w:p w14:paraId="2519C7B1" w14:textId="6FF2A979" w:rsidR="008736FF" w:rsidRPr="005D12AC" w:rsidRDefault="008736FF"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nepieļauj nonākšanu interešu konflikta situācijā un laikus informē par personiskām interesēm vai citiem apstākļiem, kas var radīt personīgu ieinteresētību un traucēt godprātīgai pienākumu veikšanai;</w:t>
      </w:r>
    </w:p>
    <w:p w14:paraId="690E9D93" w14:textId="19B23338" w:rsidR="008736FF" w:rsidRPr="005D12AC" w:rsidRDefault="008736FF"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saskaņā ar noteikto kārtību informē (ceļ trauksmi) par iespējamiem pārkāpumiem, kurus novēro, pildot pienākumus</w:t>
      </w:r>
      <w:r w:rsidR="007055C2" w:rsidRPr="005D12AC">
        <w:rPr>
          <w:rFonts w:ascii="Times New Roman" w:hAnsi="Times New Roman"/>
          <w:sz w:val="24"/>
          <w:szCs w:val="24"/>
          <w:lang w:val="lv-LV"/>
        </w:rPr>
        <w:t>;</w:t>
      </w:r>
    </w:p>
    <w:p w14:paraId="70C00D28" w14:textId="6463996C" w:rsidR="008736FF" w:rsidRPr="005D12AC" w:rsidRDefault="008736FF" w:rsidP="00B453DF">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 xml:space="preserve">neatkarīgi no piederības kādai politiskai vai </w:t>
      </w:r>
      <w:r w:rsidR="004209A8" w:rsidRPr="005D12AC">
        <w:rPr>
          <w:rFonts w:ascii="Times New Roman" w:hAnsi="Times New Roman"/>
          <w:sz w:val="24"/>
          <w:szCs w:val="24"/>
          <w:lang w:val="lv-LV"/>
        </w:rPr>
        <w:t>sabiedriskai</w:t>
      </w:r>
      <w:r w:rsidRPr="005D12AC">
        <w:rPr>
          <w:rFonts w:ascii="Times New Roman" w:hAnsi="Times New Roman"/>
          <w:sz w:val="24"/>
          <w:szCs w:val="24"/>
          <w:lang w:val="lv-LV"/>
        </w:rPr>
        <w:t xml:space="preserve"> organizācijai neitrāli izturas pret ikvienu personu;</w:t>
      </w:r>
    </w:p>
    <w:p w14:paraId="79E04B8B" w14:textId="5A25BA9E" w:rsidR="008736FF" w:rsidRPr="005D12AC" w:rsidRDefault="008736FF" w:rsidP="00466BFA">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atbildīgi izturas pret darbā iegūtu ar likumu aizsargātu informāciju un izmanto to tikai darba vajadzībām</w:t>
      </w:r>
      <w:r w:rsidR="005B4AAD" w:rsidRPr="005D12AC">
        <w:rPr>
          <w:rFonts w:ascii="Times New Roman" w:hAnsi="Times New Roman"/>
          <w:sz w:val="24"/>
          <w:szCs w:val="24"/>
          <w:lang w:val="lv-LV"/>
        </w:rPr>
        <w:t>;</w:t>
      </w:r>
    </w:p>
    <w:p w14:paraId="51035441" w14:textId="655C8DC0" w:rsidR="00001293" w:rsidRPr="005D12AC" w:rsidRDefault="00001293">
      <w:pPr>
        <w:pStyle w:val="BodyText"/>
        <w:numPr>
          <w:ilvl w:val="1"/>
          <w:numId w:val="12"/>
        </w:numPr>
        <w:spacing w:before="0"/>
        <w:rPr>
          <w:b/>
          <w:color w:val="000000"/>
          <w:sz w:val="24"/>
          <w:szCs w:val="24"/>
        </w:rPr>
      </w:pPr>
      <w:r w:rsidRPr="005D12AC">
        <w:rPr>
          <w:color w:val="000000"/>
          <w:sz w:val="24"/>
          <w:szCs w:val="24"/>
        </w:rPr>
        <w:tab/>
      </w:r>
      <w:r w:rsidRPr="005D12AC">
        <w:rPr>
          <w:b/>
          <w:color w:val="000000"/>
          <w:sz w:val="24"/>
          <w:szCs w:val="24"/>
        </w:rPr>
        <w:t>atbildī</w:t>
      </w:r>
      <w:r w:rsidR="00B655AD" w:rsidRPr="005D12AC">
        <w:rPr>
          <w:b/>
          <w:color w:val="000000"/>
          <w:sz w:val="24"/>
          <w:szCs w:val="24"/>
        </w:rPr>
        <w:t>bu</w:t>
      </w:r>
      <w:r w:rsidRPr="005D12AC">
        <w:rPr>
          <w:b/>
          <w:color w:val="000000"/>
          <w:sz w:val="24"/>
          <w:szCs w:val="24"/>
        </w:rPr>
        <w:t>:</w:t>
      </w:r>
    </w:p>
    <w:p w14:paraId="58D1E2D7" w14:textId="4E57D2E4" w:rsidR="00B655AD" w:rsidRPr="005D12AC" w:rsidRDefault="00B655AD">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pienākumus pilda atbildīgi un rūpīgi, apzinoties, ka ar savu darbību ietekmē kopīgo valsts pārvaldes darba rezultātu;</w:t>
      </w:r>
    </w:p>
    <w:p w14:paraId="7C66D5CE" w14:textId="1E5000DE" w:rsidR="00B655AD" w:rsidRPr="005D12AC" w:rsidRDefault="00B655AD">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spēj pieņemt skaidrus un pamatotus lēmumus un uzņemties atbildību par tiem;</w:t>
      </w:r>
    </w:p>
    <w:p w14:paraId="7CC3B7A8" w14:textId="456C9722" w:rsidR="00B655AD" w:rsidRPr="005D12AC" w:rsidRDefault="00B655AD">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nodrošina lietderīgu, saimnieciski izdevīgu, produktīvu, efektīvu un sabiedrības interesēm atbilstošu darbību;</w:t>
      </w:r>
    </w:p>
    <w:p w14:paraId="1F36F9D2" w14:textId="6D425A01" w:rsidR="00B655AD" w:rsidRPr="005D12AC" w:rsidRDefault="00B655AD">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 xml:space="preserve">pārdomāti, pamatoti un taupīgi rīkojas ar </w:t>
      </w:r>
      <w:r w:rsidR="004209A8" w:rsidRPr="005D12AC">
        <w:rPr>
          <w:rFonts w:ascii="Times New Roman" w:hAnsi="Times New Roman"/>
          <w:sz w:val="24"/>
          <w:szCs w:val="24"/>
          <w:lang w:val="lv-LV"/>
        </w:rPr>
        <w:t>publisko</w:t>
      </w:r>
      <w:r w:rsidRPr="005D12AC">
        <w:rPr>
          <w:rFonts w:ascii="Times New Roman" w:hAnsi="Times New Roman"/>
          <w:sz w:val="24"/>
          <w:szCs w:val="24"/>
          <w:lang w:val="lv-LV"/>
        </w:rPr>
        <w:t xml:space="preserve"> naudu</w:t>
      </w:r>
      <w:r w:rsidR="007C7AE5" w:rsidRPr="005D12AC">
        <w:rPr>
          <w:rFonts w:ascii="Times New Roman" w:hAnsi="Times New Roman"/>
          <w:sz w:val="24"/>
          <w:szCs w:val="24"/>
          <w:lang w:val="lv-LV"/>
        </w:rPr>
        <w:t>,</w:t>
      </w:r>
      <w:r w:rsidRPr="005D12AC">
        <w:rPr>
          <w:rFonts w:ascii="Times New Roman" w:hAnsi="Times New Roman"/>
          <w:sz w:val="24"/>
          <w:szCs w:val="24"/>
          <w:lang w:val="lv-LV"/>
        </w:rPr>
        <w:t xml:space="preserve"> mantu un resursiem;</w:t>
      </w:r>
    </w:p>
    <w:p w14:paraId="311DCFE8" w14:textId="58EBCCCB" w:rsidR="00B655AD" w:rsidRPr="005D12AC" w:rsidRDefault="00B655AD">
      <w:pPr>
        <w:widowControl/>
        <w:numPr>
          <w:ilvl w:val="2"/>
          <w:numId w:val="12"/>
        </w:numPr>
        <w:spacing w:after="0" w:line="240" w:lineRule="auto"/>
        <w:jc w:val="both"/>
        <w:rPr>
          <w:rFonts w:ascii="Times New Roman" w:hAnsi="Times New Roman"/>
          <w:sz w:val="24"/>
          <w:szCs w:val="24"/>
          <w:lang w:val="lv-LV"/>
        </w:rPr>
      </w:pPr>
      <w:r w:rsidRPr="005D12AC">
        <w:rPr>
          <w:rFonts w:ascii="Times New Roman" w:hAnsi="Times New Roman"/>
          <w:sz w:val="24"/>
          <w:szCs w:val="24"/>
          <w:lang w:val="lv-LV"/>
        </w:rPr>
        <w:t>spēj atzīt savas kļūdas un uzņemties atbildību par tām</w:t>
      </w:r>
      <w:r w:rsidR="0042042D" w:rsidRPr="005D12AC">
        <w:rPr>
          <w:rFonts w:ascii="Times New Roman" w:hAnsi="Times New Roman"/>
          <w:sz w:val="24"/>
          <w:szCs w:val="24"/>
          <w:lang w:val="lv-LV"/>
        </w:rPr>
        <w:t>.</w:t>
      </w:r>
    </w:p>
    <w:p w14:paraId="7BA09203" w14:textId="77777777" w:rsidR="008736FF" w:rsidRPr="005D12AC" w:rsidRDefault="008736FF">
      <w:pPr>
        <w:pStyle w:val="BodyText"/>
        <w:spacing w:before="0"/>
        <w:rPr>
          <w:b/>
          <w:color w:val="000000" w:themeColor="text1"/>
          <w:sz w:val="24"/>
          <w:szCs w:val="24"/>
        </w:rPr>
      </w:pPr>
    </w:p>
    <w:p w14:paraId="2B054586" w14:textId="7623F468" w:rsidR="0042042D" w:rsidRPr="005D12AC" w:rsidRDefault="008736FF">
      <w:pPr>
        <w:pStyle w:val="Heading1"/>
        <w:numPr>
          <w:ilvl w:val="0"/>
          <w:numId w:val="13"/>
        </w:numPr>
        <w:spacing w:before="0" w:after="0"/>
        <w:rPr>
          <w:color w:val="000000" w:themeColor="text1"/>
        </w:rPr>
      </w:pPr>
      <w:r w:rsidRPr="005D12AC">
        <w:rPr>
          <w:color w:val="000000" w:themeColor="text1"/>
        </w:rPr>
        <w:t>I</w:t>
      </w:r>
      <w:r w:rsidR="00001293" w:rsidRPr="005D12AC">
        <w:rPr>
          <w:color w:val="000000" w:themeColor="text1"/>
        </w:rPr>
        <w:t>nformācijas aizsardzīb</w:t>
      </w:r>
      <w:r w:rsidR="0042042D" w:rsidRPr="005D12AC">
        <w:rPr>
          <w:color w:val="000000" w:themeColor="text1"/>
        </w:rPr>
        <w:t>a un nodarbināto ētiskas uzvedības noteikumi komunikācijā ar lobētājiem</w:t>
      </w:r>
    </w:p>
    <w:p w14:paraId="42C846E9" w14:textId="77777777" w:rsidR="0042042D" w:rsidRPr="005D12AC" w:rsidRDefault="0042042D" w:rsidP="00B453DF">
      <w:pPr>
        <w:spacing w:after="0" w:line="240" w:lineRule="auto"/>
        <w:rPr>
          <w:sz w:val="24"/>
          <w:szCs w:val="24"/>
          <w:lang w:val="lv-LV"/>
        </w:rPr>
      </w:pPr>
    </w:p>
    <w:p w14:paraId="2B840837" w14:textId="08233790" w:rsidR="00001293" w:rsidRPr="005D12AC" w:rsidRDefault="008F51D8" w:rsidP="00B453DF">
      <w:pPr>
        <w:pStyle w:val="BodyText"/>
        <w:numPr>
          <w:ilvl w:val="0"/>
          <w:numId w:val="12"/>
        </w:numPr>
        <w:spacing w:before="0"/>
        <w:rPr>
          <w:color w:val="auto"/>
          <w:sz w:val="24"/>
          <w:szCs w:val="24"/>
        </w:rPr>
      </w:pPr>
      <w:r w:rsidRPr="005D12AC">
        <w:rPr>
          <w:color w:val="auto"/>
          <w:sz w:val="24"/>
          <w:szCs w:val="24"/>
        </w:rPr>
        <w:t>N</w:t>
      </w:r>
      <w:r w:rsidR="00001293" w:rsidRPr="005D12AC">
        <w:rPr>
          <w:color w:val="auto"/>
          <w:sz w:val="24"/>
          <w:szCs w:val="24"/>
        </w:rPr>
        <w:t>odarbinātais savas profesionālās darbības rezultātā saņemto informāciju neizmanto personiskās interesēs un prettiesiski neizpauž</w:t>
      </w:r>
      <w:r w:rsidRPr="005D12AC">
        <w:rPr>
          <w:color w:val="auto"/>
          <w:sz w:val="24"/>
          <w:szCs w:val="24"/>
        </w:rPr>
        <w:t>.</w:t>
      </w:r>
    </w:p>
    <w:p w14:paraId="033BE05B" w14:textId="78140071" w:rsidR="00001293" w:rsidRPr="005D12AC" w:rsidRDefault="008F51D8" w:rsidP="00B453DF">
      <w:pPr>
        <w:pStyle w:val="BodyText"/>
        <w:numPr>
          <w:ilvl w:val="0"/>
          <w:numId w:val="12"/>
        </w:numPr>
        <w:spacing w:before="0"/>
        <w:rPr>
          <w:color w:val="auto"/>
          <w:sz w:val="24"/>
          <w:szCs w:val="24"/>
        </w:rPr>
      </w:pPr>
      <w:r w:rsidRPr="005D12AC">
        <w:rPr>
          <w:color w:val="auto"/>
          <w:sz w:val="24"/>
          <w:szCs w:val="24"/>
        </w:rPr>
        <w:t>N</w:t>
      </w:r>
      <w:r w:rsidR="00001293" w:rsidRPr="005D12AC">
        <w:rPr>
          <w:color w:val="auto"/>
          <w:sz w:val="24"/>
          <w:szCs w:val="24"/>
        </w:rPr>
        <w:t>odarbinātais normatīvos aktos noteiktā apmērā un kārtībā, atbilstoši savai kompetencei, sekmē informācijas publiskošanu par personu (lobētāju), ar kuru notikušas konsultācijas vai no kura saņemta informācija, kas attiecas uz jautājumu, par ko nodarbinātais ir atbildīgs, kā arī pēc pieprasījuma dara zināmu priekšlikuma saturu</w:t>
      </w:r>
      <w:r w:rsidRPr="005D12AC">
        <w:rPr>
          <w:color w:val="auto"/>
          <w:sz w:val="24"/>
          <w:szCs w:val="24"/>
        </w:rPr>
        <w:t>.</w:t>
      </w:r>
    </w:p>
    <w:p w14:paraId="0E918442" w14:textId="63364BC4" w:rsidR="0027553D" w:rsidRPr="005D12AC" w:rsidRDefault="0027553D" w:rsidP="00B453DF">
      <w:pPr>
        <w:pStyle w:val="BodyText"/>
        <w:numPr>
          <w:ilvl w:val="0"/>
          <w:numId w:val="12"/>
        </w:numPr>
        <w:spacing w:before="0"/>
        <w:rPr>
          <w:color w:val="auto"/>
          <w:sz w:val="24"/>
          <w:szCs w:val="24"/>
        </w:rPr>
      </w:pPr>
      <w:r w:rsidRPr="005D12AC">
        <w:rPr>
          <w:color w:val="auto"/>
          <w:sz w:val="24"/>
          <w:szCs w:val="24"/>
        </w:rPr>
        <w:t>Nodarbinātais nodrošina, ka personām (lobētājiem), kas ir ieinteresētas konkrēta jautājuma izlemšanā, ir dotas vienlīdzīgas iespējas tikties ar lēmuma sagatavotājiem un pieņēmējiem, kā arī saņemt nepieciešamo informāciju.</w:t>
      </w:r>
    </w:p>
    <w:p w14:paraId="58190A16" w14:textId="12B2BE72" w:rsidR="00690320" w:rsidRPr="005D12AC" w:rsidRDefault="008C6B2B" w:rsidP="00690320">
      <w:pPr>
        <w:pStyle w:val="BodyText"/>
        <w:numPr>
          <w:ilvl w:val="0"/>
          <w:numId w:val="12"/>
        </w:numPr>
        <w:spacing w:before="0"/>
        <w:rPr>
          <w:color w:val="auto"/>
          <w:sz w:val="24"/>
          <w:szCs w:val="24"/>
        </w:rPr>
      </w:pPr>
      <w:r w:rsidRPr="005D12AC">
        <w:rPr>
          <w:color w:val="000000"/>
          <w:sz w:val="24"/>
          <w:szCs w:val="24"/>
          <w:lang w:eastAsia="lv-LV"/>
        </w:rPr>
        <w:t>Nodarbinātajam ir aizliegts pieņemt no lobētāja vai organizācijas, kas algo lobētāju, dāvanas, viesmīlības piedāvājumus vai citus labumus (transporta, izmitināšanas, ēdināšanas pakalpojumu un dzērienu apmaksa vai jebkāda cita veida materiālie labumi) savām vai ģimenes locekļu vajadzībām</w:t>
      </w:r>
      <w:r w:rsidR="003961A8" w:rsidRPr="005D12AC">
        <w:rPr>
          <w:color w:val="000000"/>
          <w:sz w:val="24"/>
          <w:szCs w:val="24"/>
          <w:lang w:eastAsia="lv-LV"/>
        </w:rPr>
        <w:t>,</w:t>
      </w:r>
      <w:r w:rsidRPr="005D12AC">
        <w:rPr>
          <w:color w:val="000000"/>
          <w:sz w:val="24"/>
          <w:szCs w:val="24"/>
          <w:lang w:eastAsia="lv-LV"/>
        </w:rPr>
        <w:t xml:space="preserve"> vai arī organizācijai, ar ko viņš ir saistīts.</w:t>
      </w:r>
      <w:r w:rsidR="002B4BD9" w:rsidRPr="005D12AC">
        <w:rPr>
          <w:color w:val="auto"/>
          <w:sz w:val="24"/>
          <w:szCs w:val="24"/>
        </w:rPr>
        <w:t xml:space="preserve"> </w:t>
      </w:r>
    </w:p>
    <w:p w14:paraId="0110BA14" w14:textId="5FE7BBB5" w:rsidR="00690320" w:rsidRPr="005D12AC" w:rsidRDefault="00690320" w:rsidP="00690320">
      <w:pPr>
        <w:pStyle w:val="BodyText"/>
        <w:numPr>
          <w:ilvl w:val="0"/>
          <w:numId w:val="12"/>
        </w:numPr>
        <w:spacing w:before="0"/>
        <w:rPr>
          <w:color w:val="auto"/>
          <w:sz w:val="24"/>
          <w:szCs w:val="24"/>
        </w:rPr>
      </w:pPr>
      <w:r w:rsidRPr="005D12AC">
        <w:rPr>
          <w:color w:val="auto"/>
          <w:sz w:val="24"/>
          <w:szCs w:val="24"/>
        </w:rPr>
        <w:t xml:space="preserve">Nodarbinātais neizmanto savu dienesta stāvokli un personiskos kontaktus, lai personai nodrošinātu piekļuvi augstākām amatpersonām, kas ir atbildīgas par personas interesēs esošu lēmumu pieņemšanu, kā arī nemaldina personu, radot iespaidu, ka šādu iespēju iespējams nodrošināt. </w:t>
      </w:r>
    </w:p>
    <w:p w14:paraId="51024C62" w14:textId="64456E00" w:rsidR="002B4BD9" w:rsidRPr="005D12AC" w:rsidRDefault="00690320" w:rsidP="00690320">
      <w:pPr>
        <w:pStyle w:val="BodyText"/>
        <w:numPr>
          <w:ilvl w:val="0"/>
          <w:numId w:val="12"/>
        </w:numPr>
        <w:spacing w:before="0"/>
        <w:rPr>
          <w:color w:val="auto"/>
          <w:sz w:val="24"/>
          <w:szCs w:val="24"/>
        </w:rPr>
      </w:pPr>
      <w:r w:rsidRPr="005D12AC">
        <w:rPr>
          <w:color w:val="auto"/>
          <w:sz w:val="24"/>
          <w:szCs w:val="24"/>
        </w:rPr>
        <w:t>Nodarbinātais nelūdz materiāli atbalstīt ministriju personām (lobētājiem), kuras ir ieinteresētas kādu lēmumu pieņemšanā.</w:t>
      </w:r>
    </w:p>
    <w:p w14:paraId="1E97BBCF" w14:textId="09C75DEB" w:rsidR="008C6B2B" w:rsidRPr="005D12AC" w:rsidRDefault="002B4BD9" w:rsidP="00865F46">
      <w:pPr>
        <w:pStyle w:val="BodyText"/>
        <w:numPr>
          <w:ilvl w:val="0"/>
          <w:numId w:val="12"/>
        </w:numPr>
        <w:spacing w:before="0"/>
        <w:rPr>
          <w:color w:val="auto"/>
          <w:sz w:val="24"/>
          <w:szCs w:val="24"/>
        </w:rPr>
      </w:pPr>
      <w:r w:rsidRPr="005D12AC">
        <w:rPr>
          <w:color w:val="auto"/>
          <w:sz w:val="24"/>
          <w:szCs w:val="24"/>
        </w:rPr>
        <w:lastRenderedPageBreak/>
        <w:t>Nodarbinātais</w:t>
      </w:r>
      <w:r w:rsidR="00B86965" w:rsidRPr="005D12AC">
        <w:rPr>
          <w:color w:val="auto"/>
          <w:sz w:val="24"/>
          <w:szCs w:val="24"/>
        </w:rPr>
        <w:t>, tiešā vadītāja uzdevumā,</w:t>
      </w:r>
      <w:r w:rsidRPr="005D12AC">
        <w:rPr>
          <w:color w:val="auto"/>
          <w:sz w:val="24"/>
          <w:szCs w:val="24"/>
        </w:rPr>
        <w:t xml:space="preserve"> ar amata pienākumu izpildi saistītu informāciju publiski pauž saskaņā ar normatīvajiem aktiem, savos publiskajos izteikumos ir lojāls pret ministriju, tās darbības mērķiem un saviem kolēģiem, apzinoties, ka katra nodarbinātā uzvedība un rīcība veido kopējo</w:t>
      </w:r>
      <w:r w:rsidR="003768CF" w:rsidRPr="005D12AC">
        <w:rPr>
          <w:color w:val="auto"/>
          <w:sz w:val="24"/>
          <w:szCs w:val="24"/>
        </w:rPr>
        <w:t xml:space="preserve"> </w:t>
      </w:r>
      <w:r w:rsidRPr="005D12AC">
        <w:rPr>
          <w:color w:val="auto"/>
          <w:sz w:val="24"/>
          <w:szCs w:val="24"/>
        </w:rPr>
        <w:t>ministrijas tēlu.</w:t>
      </w:r>
    </w:p>
    <w:p w14:paraId="7DA9703E" w14:textId="5A77D875" w:rsidR="008736FF" w:rsidRPr="005D12AC" w:rsidRDefault="008736FF" w:rsidP="008C6B2B">
      <w:pPr>
        <w:pStyle w:val="BodyText"/>
        <w:spacing w:before="0"/>
        <w:ind w:left="851"/>
        <w:rPr>
          <w:color w:val="auto"/>
          <w:sz w:val="24"/>
          <w:szCs w:val="24"/>
        </w:rPr>
      </w:pPr>
    </w:p>
    <w:p w14:paraId="0F64355C" w14:textId="5FFA1ECB" w:rsidR="008736FF" w:rsidRPr="005D12AC" w:rsidRDefault="00001293" w:rsidP="00466BFA">
      <w:pPr>
        <w:pStyle w:val="Heading1"/>
        <w:numPr>
          <w:ilvl w:val="0"/>
          <w:numId w:val="13"/>
        </w:numPr>
        <w:spacing w:before="0" w:after="0"/>
      </w:pPr>
      <w:r w:rsidRPr="005D12AC">
        <w:t>Nodarbināto uzvedības pamatprincipi</w:t>
      </w:r>
    </w:p>
    <w:p w14:paraId="3D4EDB42" w14:textId="77777777" w:rsidR="008736FF" w:rsidRPr="005D12AC" w:rsidRDefault="008736FF" w:rsidP="00B453DF">
      <w:pPr>
        <w:spacing w:after="0" w:line="240" w:lineRule="auto"/>
        <w:rPr>
          <w:rFonts w:ascii="Times New Roman" w:hAnsi="Times New Roman"/>
          <w:b/>
          <w:sz w:val="24"/>
          <w:szCs w:val="24"/>
          <w:lang w:val="lv-LV"/>
        </w:rPr>
      </w:pPr>
    </w:p>
    <w:p w14:paraId="152D3A26" w14:textId="77777777"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Nodarbinātais attiecībā pret kolēģiem ir korekts, nošķir profesionālās attiecības no privātajām.</w:t>
      </w:r>
    </w:p>
    <w:p w14:paraId="4EDB10B0" w14:textId="77777777"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Nodarbinātais ar cieņu izturas pret kolēģiem un citiem sabiedrības locekļiem, respektējot viņu tiesības un pienākumus.</w:t>
      </w:r>
    </w:p>
    <w:p w14:paraId="451BFD0A" w14:textId="501BD790" w:rsidR="00001293"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Nodarbinātais attiecības ar kolēģiem</w:t>
      </w:r>
      <w:r w:rsidR="0098391E" w:rsidRPr="005D12AC">
        <w:rPr>
          <w:color w:val="000000" w:themeColor="text1"/>
          <w:sz w:val="24"/>
          <w:szCs w:val="24"/>
        </w:rPr>
        <w:t xml:space="preserve">, apmeklētājiem, klientiem </w:t>
      </w:r>
      <w:r w:rsidRPr="005D12AC">
        <w:rPr>
          <w:color w:val="000000" w:themeColor="text1"/>
          <w:sz w:val="24"/>
          <w:szCs w:val="24"/>
        </w:rPr>
        <w:t xml:space="preserve">un </w:t>
      </w:r>
      <w:r w:rsidR="007D4A2A" w:rsidRPr="005D12AC">
        <w:rPr>
          <w:color w:val="000000" w:themeColor="text1"/>
          <w:sz w:val="24"/>
          <w:szCs w:val="24"/>
        </w:rPr>
        <w:t>sadarbības partneriem</w:t>
      </w:r>
      <w:r w:rsidRPr="005D12AC">
        <w:rPr>
          <w:color w:val="000000" w:themeColor="text1"/>
          <w:sz w:val="24"/>
          <w:szCs w:val="24"/>
        </w:rPr>
        <w:t xml:space="preserve"> balsta uz taisnīgumu un labvēlību, nepieļaujot diskriminējošu rīcību attiecībā uz nacionalitāti, dzimumu, vecumu, atšķirīgām fiziskām spējām, politisko vai reliģisko pārliecību.</w:t>
      </w:r>
    </w:p>
    <w:p w14:paraId="46DE896C" w14:textId="64AD582C" w:rsidR="00E2773D" w:rsidRPr="005D12AC" w:rsidRDefault="00001293">
      <w:pPr>
        <w:pStyle w:val="BodyText"/>
        <w:numPr>
          <w:ilvl w:val="0"/>
          <w:numId w:val="12"/>
        </w:numPr>
        <w:spacing w:before="0"/>
        <w:rPr>
          <w:color w:val="000000" w:themeColor="text1"/>
          <w:sz w:val="24"/>
          <w:szCs w:val="24"/>
        </w:rPr>
      </w:pPr>
      <w:r w:rsidRPr="005D12AC">
        <w:rPr>
          <w:color w:val="000000" w:themeColor="text1"/>
          <w:sz w:val="24"/>
          <w:szCs w:val="24"/>
        </w:rPr>
        <w:t>Nodarbinātais konflikta situācijās spēj būt savaldīgs un iecietīgs, izvērtējot pušu argumentus, mēģina rast loģisku konflikta risinājumu un veicināt saskaņu kolektīvā</w:t>
      </w:r>
      <w:r w:rsidR="00181C89" w:rsidRPr="005D12AC">
        <w:rPr>
          <w:color w:val="000000" w:themeColor="text1"/>
          <w:sz w:val="24"/>
          <w:szCs w:val="24"/>
        </w:rPr>
        <w:t>.</w:t>
      </w:r>
    </w:p>
    <w:p w14:paraId="5DC73EF3" w14:textId="57298E05" w:rsidR="00001293" w:rsidRPr="005D12AC" w:rsidRDefault="00E2773D">
      <w:pPr>
        <w:pStyle w:val="BodyText"/>
        <w:numPr>
          <w:ilvl w:val="0"/>
          <w:numId w:val="12"/>
        </w:numPr>
        <w:spacing w:before="0"/>
        <w:rPr>
          <w:color w:val="000000" w:themeColor="text1"/>
          <w:sz w:val="24"/>
          <w:szCs w:val="24"/>
        </w:rPr>
      </w:pPr>
      <w:r w:rsidRPr="005D12AC">
        <w:rPr>
          <w:color w:val="000000" w:themeColor="text1"/>
          <w:sz w:val="24"/>
          <w:szCs w:val="24"/>
        </w:rPr>
        <w:t xml:space="preserve"> Nodarbinātais nelieto vārdus, žestus un mājienus, kas neatbilst lietišķai komunikācijai vai arī var aizskart citu personu cieņu</w:t>
      </w:r>
      <w:r w:rsidR="00181C89" w:rsidRPr="005D12AC">
        <w:rPr>
          <w:color w:val="000000" w:themeColor="text1"/>
          <w:sz w:val="24"/>
          <w:szCs w:val="24"/>
        </w:rPr>
        <w:t>.</w:t>
      </w:r>
    </w:p>
    <w:p w14:paraId="0D2BB9B5" w14:textId="77777777" w:rsidR="004E4519" w:rsidRPr="005D12AC" w:rsidRDefault="00001293" w:rsidP="004E4519">
      <w:pPr>
        <w:pStyle w:val="BodyText"/>
        <w:numPr>
          <w:ilvl w:val="0"/>
          <w:numId w:val="12"/>
        </w:numPr>
        <w:spacing w:before="0"/>
        <w:rPr>
          <w:color w:val="000000" w:themeColor="text1"/>
          <w:sz w:val="24"/>
          <w:szCs w:val="24"/>
        </w:rPr>
      </w:pPr>
      <w:r w:rsidRPr="005D12AC">
        <w:rPr>
          <w:color w:val="000000" w:themeColor="text1"/>
          <w:sz w:val="24"/>
          <w:szCs w:val="24"/>
        </w:rPr>
        <w:t>Nodarbinātais cenšas nepieļaut absurdu un nepamatotu apgalvojumu izmantošanu, kas traucē jautājuma konstruktīvu izskatīšanu.</w:t>
      </w:r>
    </w:p>
    <w:p w14:paraId="3092E12C" w14:textId="06ACEA64" w:rsidR="00B3484E" w:rsidRPr="005D12AC" w:rsidRDefault="00B3484E" w:rsidP="004E4519">
      <w:pPr>
        <w:pStyle w:val="BodyText"/>
        <w:numPr>
          <w:ilvl w:val="0"/>
          <w:numId w:val="12"/>
        </w:numPr>
        <w:spacing w:before="0"/>
        <w:rPr>
          <w:color w:val="000000" w:themeColor="text1"/>
          <w:sz w:val="24"/>
          <w:szCs w:val="24"/>
        </w:rPr>
      </w:pPr>
      <w:r w:rsidRPr="005D12AC">
        <w:rPr>
          <w:color w:val="000000" w:themeColor="text1"/>
          <w:sz w:val="24"/>
          <w:szCs w:val="24"/>
        </w:rPr>
        <w:t xml:space="preserve">Nodarbinātais palīdz jaunajiem </w:t>
      </w:r>
      <w:r w:rsidR="004D4E6D" w:rsidRPr="005D12AC">
        <w:rPr>
          <w:color w:val="000000" w:themeColor="text1"/>
          <w:sz w:val="24"/>
          <w:szCs w:val="24"/>
        </w:rPr>
        <w:t>nodarbinātajiem</w:t>
      </w:r>
      <w:r w:rsidRPr="005D12AC">
        <w:rPr>
          <w:color w:val="000000" w:themeColor="text1"/>
          <w:sz w:val="24"/>
          <w:szCs w:val="24"/>
        </w:rPr>
        <w:t xml:space="preserve"> integrēties kolektīvā, dalās ar savām zināšanām</w:t>
      </w:r>
      <w:r w:rsidR="00072299" w:rsidRPr="005D12AC">
        <w:rPr>
          <w:color w:val="000000" w:themeColor="text1"/>
          <w:sz w:val="24"/>
          <w:szCs w:val="24"/>
        </w:rPr>
        <w:t xml:space="preserve"> un</w:t>
      </w:r>
      <w:r w:rsidRPr="005D12AC">
        <w:rPr>
          <w:color w:val="000000" w:themeColor="text1"/>
          <w:sz w:val="24"/>
          <w:szCs w:val="24"/>
        </w:rPr>
        <w:t xml:space="preserve"> pieredzi.</w:t>
      </w:r>
      <w:r w:rsidR="004E4519" w:rsidRPr="005D12AC">
        <w:rPr>
          <w:color w:val="000000" w:themeColor="text1"/>
          <w:sz w:val="24"/>
          <w:szCs w:val="24"/>
        </w:rPr>
        <w:t xml:space="preserve"> Nodarbinātais informē kolēģus par profesionāli aktuālām tēmām un pieredzi, kas varētu būt noderīga arī citiem nodarbinātajiem</w:t>
      </w:r>
      <w:r w:rsidR="004D4E6D" w:rsidRPr="005D12AC">
        <w:rPr>
          <w:color w:val="000000" w:themeColor="text1"/>
          <w:sz w:val="24"/>
          <w:szCs w:val="24"/>
        </w:rPr>
        <w:t>.</w:t>
      </w:r>
    </w:p>
    <w:p w14:paraId="16F2E88B" w14:textId="32A8BEB1" w:rsidR="00E2773D" w:rsidRPr="005D12AC" w:rsidRDefault="004A2397">
      <w:pPr>
        <w:pStyle w:val="BodyText"/>
        <w:numPr>
          <w:ilvl w:val="0"/>
          <w:numId w:val="12"/>
        </w:numPr>
        <w:spacing w:before="0"/>
        <w:rPr>
          <w:color w:val="000000" w:themeColor="text1"/>
          <w:sz w:val="24"/>
          <w:szCs w:val="24"/>
        </w:rPr>
      </w:pPr>
      <w:r w:rsidRPr="005D12AC">
        <w:rPr>
          <w:color w:val="000000" w:themeColor="text1"/>
          <w:sz w:val="24"/>
          <w:szCs w:val="24"/>
        </w:rPr>
        <w:t>N</w:t>
      </w:r>
      <w:r w:rsidR="00E2773D" w:rsidRPr="005D12AC">
        <w:rPr>
          <w:color w:val="000000" w:themeColor="text1"/>
          <w:sz w:val="24"/>
          <w:szCs w:val="24"/>
        </w:rPr>
        <w:t xml:space="preserve">odarbinātais, atbildot uz </w:t>
      </w:r>
      <w:r w:rsidR="008820B3" w:rsidRPr="005D12AC">
        <w:rPr>
          <w:color w:val="000000" w:themeColor="text1"/>
          <w:sz w:val="24"/>
          <w:szCs w:val="24"/>
        </w:rPr>
        <w:t xml:space="preserve">sabiedrības locekļu </w:t>
      </w:r>
      <w:r w:rsidR="00E2773D" w:rsidRPr="005D12AC">
        <w:rPr>
          <w:color w:val="000000" w:themeColor="text1"/>
          <w:sz w:val="24"/>
          <w:szCs w:val="24"/>
        </w:rPr>
        <w:t xml:space="preserve">un citu nodarbināto korespondenci, </w:t>
      </w:r>
      <w:r w:rsidR="00EC687B" w:rsidRPr="005D12AC">
        <w:rPr>
          <w:color w:val="000000" w:themeColor="text1"/>
          <w:sz w:val="24"/>
          <w:szCs w:val="24"/>
        </w:rPr>
        <w:t>t.sk.</w:t>
      </w:r>
      <w:r w:rsidR="00E2773D" w:rsidRPr="005D12AC">
        <w:rPr>
          <w:color w:val="000000" w:themeColor="text1"/>
          <w:sz w:val="24"/>
          <w:szCs w:val="24"/>
        </w:rPr>
        <w:t xml:space="preserve"> e-pastiem un tālruņa zvaniem</w:t>
      </w:r>
      <w:r w:rsidR="00B3484E" w:rsidRPr="005D12AC">
        <w:rPr>
          <w:color w:val="000000" w:themeColor="text1"/>
          <w:sz w:val="24"/>
          <w:szCs w:val="24"/>
        </w:rPr>
        <w:t>,</w:t>
      </w:r>
      <w:r w:rsidR="00E2773D" w:rsidRPr="005D12AC">
        <w:rPr>
          <w:color w:val="000000" w:themeColor="text1"/>
          <w:sz w:val="24"/>
          <w:szCs w:val="24"/>
        </w:rPr>
        <w:t xml:space="preserve"> cenšas būt pēc iespējas izpalīdzīgāks, atbild uz jautājumiem pēc iespējas izsmeļošāk un precīzi. Ja nodarbinātais konkrētajā jautājumā nav kompetents, viņš informē personu par iespējām sazināties ar attiecīgu kompetento nodarbināto vai arī pats noskaidro atbildi uz jautājumu un sazinās ar personu</w:t>
      </w:r>
      <w:r w:rsidR="004D4E6D" w:rsidRPr="005D12AC">
        <w:rPr>
          <w:color w:val="000000" w:themeColor="text1"/>
          <w:sz w:val="24"/>
          <w:szCs w:val="24"/>
        </w:rPr>
        <w:t>.</w:t>
      </w:r>
      <w:r w:rsidR="00E2773D" w:rsidRPr="005D12AC">
        <w:rPr>
          <w:color w:val="000000" w:themeColor="text1"/>
          <w:sz w:val="24"/>
          <w:szCs w:val="24"/>
        </w:rPr>
        <w:t xml:space="preserve"> </w:t>
      </w:r>
    </w:p>
    <w:p w14:paraId="34026587" w14:textId="40680D58" w:rsidR="00C913EA" w:rsidRPr="005D12AC" w:rsidRDefault="004A2397" w:rsidP="00C913EA">
      <w:pPr>
        <w:pStyle w:val="BodyText"/>
        <w:numPr>
          <w:ilvl w:val="0"/>
          <w:numId w:val="12"/>
        </w:numPr>
        <w:spacing w:before="0"/>
        <w:rPr>
          <w:color w:val="000000" w:themeColor="text1"/>
          <w:sz w:val="24"/>
          <w:szCs w:val="24"/>
        </w:rPr>
      </w:pPr>
      <w:r w:rsidRPr="005D12AC">
        <w:rPr>
          <w:color w:val="000000" w:themeColor="text1"/>
          <w:sz w:val="24"/>
          <w:szCs w:val="24"/>
        </w:rPr>
        <w:t>N</w:t>
      </w:r>
      <w:r w:rsidR="00E2773D" w:rsidRPr="005D12AC">
        <w:rPr>
          <w:color w:val="000000" w:themeColor="text1"/>
          <w:sz w:val="24"/>
          <w:szCs w:val="24"/>
        </w:rPr>
        <w:t>odarbinātais neatsaucas uz savu amatu un darbavietu, lai īstenotu savas intereses ar amata pienākumu pildīšanu nesaistītās situācijās.</w:t>
      </w:r>
      <w:r w:rsidR="005B52BE" w:rsidRPr="005D12AC">
        <w:rPr>
          <w:color w:val="000000" w:themeColor="text1"/>
          <w:sz w:val="24"/>
          <w:szCs w:val="24"/>
        </w:rPr>
        <w:t xml:space="preserve"> </w:t>
      </w:r>
      <w:r w:rsidR="00001293" w:rsidRPr="005D12AC">
        <w:rPr>
          <w:color w:val="000000" w:themeColor="text1"/>
          <w:sz w:val="24"/>
          <w:szCs w:val="24"/>
        </w:rPr>
        <w:t>Nodarbinātais atsakās no cita amata, uzņēmuma līguma vai pilnvarojuma izpildes, ja to savienošana traucē viņa amata pienākumu izpildi</w:t>
      </w:r>
      <w:r w:rsidR="0015163B" w:rsidRPr="005D12AC">
        <w:rPr>
          <w:color w:val="000000" w:themeColor="text1"/>
          <w:sz w:val="24"/>
          <w:szCs w:val="24"/>
        </w:rPr>
        <w:t>,</w:t>
      </w:r>
      <w:r w:rsidR="00001293" w:rsidRPr="005D12AC">
        <w:rPr>
          <w:color w:val="000000" w:themeColor="text1"/>
          <w:sz w:val="24"/>
          <w:szCs w:val="24"/>
        </w:rPr>
        <w:t xml:space="preserve"> rada interešu konfliktu saskaņā ar likumu „Par interešu konfliktu novēršanu valsts amatpersonu darbībā” vai negatīvi ietekmē ministrijas prestižu.</w:t>
      </w:r>
      <w:r w:rsidR="00181C89" w:rsidRPr="005D12AC">
        <w:rPr>
          <w:color w:val="000000" w:themeColor="text1"/>
          <w:sz w:val="24"/>
          <w:szCs w:val="24"/>
        </w:rPr>
        <w:t xml:space="preserve"> </w:t>
      </w:r>
    </w:p>
    <w:p w14:paraId="47E171A0" w14:textId="588DAE6C" w:rsidR="00C913EA" w:rsidRPr="005D12AC" w:rsidRDefault="00C913EA" w:rsidP="00C913EA">
      <w:pPr>
        <w:pStyle w:val="BodyText"/>
        <w:numPr>
          <w:ilvl w:val="0"/>
          <w:numId w:val="12"/>
        </w:numPr>
        <w:spacing w:before="0"/>
        <w:rPr>
          <w:color w:val="000000" w:themeColor="text1"/>
          <w:sz w:val="24"/>
          <w:szCs w:val="24"/>
        </w:rPr>
      </w:pPr>
      <w:r w:rsidRPr="005D12AC">
        <w:rPr>
          <w:color w:val="000000" w:themeColor="text1"/>
          <w:sz w:val="24"/>
          <w:szCs w:val="24"/>
        </w:rPr>
        <w:t>Nodarbinātais augstākstāvošai amatpersonai atklāj informāciju par savām vai savu ģimenes locekļu ekonomiskajām un mantiskajām interesēm, ja tās ir, vai varētu būt saistītas ar amata pienākumu pildīšanu.</w:t>
      </w:r>
    </w:p>
    <w:p w14:paraId="4E6955A0" w14:textId="72D4CC9F" w:rsidR="00C913EA" w:rsidRPr="005D12AC" w:rsidRDefault="00C913EA" w:rsidP="00E7673A">
      <w:pPr>
        <w:pStyle w:val="BodyText"/>
        <w:numPr>
          <w:ilvl w:val="0"/>
          <w:numId w:val="12"/>
        </w:numPr>
        <w:spacing w:before="0"/>
        <w:rPr>
          <w:color w:val="000000" w:themeColor="text1"/>
          <w:sz w:val="24"/>
          <w:szCs w:val="24"/>
        </w:rPr>
      </w:pPr>
      <w:r w:rsidRPr="005D12AC">
        <w:rPr>
          <w:color w:val="000000" w:themeColor="text1"/>
          <w:sz w:val="24"/>
          <w:szCs w:val="24"/>
        </w:rPr>
        <w:t xml:space="preserve">Nodarbinātais atsakās no amata pienākumu pildīšanas vai lēmuma pieņemšanas situācijās, kad  gatavotais </w:t>
      </w:r>
      <w:r w:rsidR="00B86965" w:rsidRPr="005D12AC">
        <w:rPr>
          <w:color w:val="000000" w:themeColor="text1"/>
          <w:sz w:val="24"/>
          <w:szCs w:val="24"/>
        </w:rPr>
        <w:t xml:space="preserve">vai pieņemtais </w:t>
      </w:r>
      <w:r w:rsidRPr="005D12AC">
        <w:rPr>
          <w:color w:val="000000" w:themeColor="text1"/>
          <w:sz w:val="24"/>
          <w:szCs w:val="24"/>
        </w:rPr>
        <w:t>lēmums var ietekmēt vai var radīt aizdomas, ka tiek ietekmētas nodarbinātā vai tās ģimenes locekļu personiskās vai mantiskās intereses vai</w:t>
      </w:r>
      <w:r w:rsidR="00B86965" w:rsidRPr="005D12AC">
        <w:rPr>
          <w:color w:val="000000" w:themeColor="text1"/>
          <w:sz w:val="24"/>
          <w:szCs w:val="24"/>
        </w:rPr>
        <w:t xml:space="preserve"> arī</w:t>
      </w:r>
      <w:r w:rsidRPr="005D12AC">
        <w:rPr>
          <w:color w:val="000000" w:themeColor="text1"/>
          <w:sz w:val="24"/>
          <w:szCs w:val="24"/>
        </w:rPr>
        <w:t xml:space="preserve"> organizācijas, ar kuru nodarbinātais ir saistīts, vai tā sponsoru</w:t>
      </w:r>
      <w:r w:rsidR="00B86965" w:rsidRPr="005D12AC">
        <w:rPr>
          <w:color w:val="000000" w:themeColor="text1"/>
          <w:sz w:val="24"/>
          <w:szCs w:val="24"/>
        </w:rPr>
        <w:t xml:space="preserve"> intereses</w:t>
      </w:r>
      <w:r w:rsidRPr="005D12AC">
        <w:rPr>
          <w:color w:val="000000" w:themeColor="text1"/>
          <w:sz w:val="24"/>
          <w:szCs w:val="24"/>
        </w:rPr>
        <w:t>.</w:t>
      </w:r>
    </w:p>
    <w:p w14:paraId="067EE29B" w14:textId="6CAC6A36" w:rsidR="0075185E" w:rsidRPr="005D12AC" w:rsidRDefault="0075185E">
      <w:pPr>
        <w:pStyle w:val="BodyText"/>
        <w:numPr>
          <w:ilvl w:val="0"/>
          <w:numId w:val="12"/>
        </w:numPr>
        <w:spacing w:before="0"/>
        <w:rPr>
          <w:color w:val="000000" w:themeColor="text1"/>
          <w:sz w:val="24"/>
          <w:szCs w:val="24"/>
        </w:rPr>
      </w:pPr>
      <w:r w:rsidRPr="005D12AC">
        <w:rPr>
          <w:color w:val="000000" w:themeColor="text1"/>
          <w:sz w:val="24"/>
          <w:szCs w:val="24"/>
        </w:rPr>
        <w:t xml:space="preserve">Nodarbinātais uztur kārtīgu un lietišķu darba vidi (darba kabinetu, savu darba vietu), kā arī saudzīgi izturas pret uzticēto vai lietošanā nodoto </w:t>
      </w:r>
      <w:r w:rsidR="00B86965" w:rsidRPr="005D12AC">
        <w:rPr>
          <w:color w:val="000000" w:themeColor="text1"/>
          <w:sz w:val="24"/>
          <w:szCs w:val="24"/>
        </w:rPr>
        <w:t>publisko mantu</w:t>
      </w:r>
      <w:r w:rsidRPr="005D12AC">
        <w:rPr>
          <w:color w:val="000000" w:themeColor="text1"/>
          <w:sz w:val="24"/>
          <w:szCs w:val="24"/>
        </w:rPr>
        <w:t>,</w:t>
      </w:r>
      <w:r w:rsidRPr="005D12AC">
        <w:rPr>
          <w:color w:val="000000" w:themeColor="text1"/>
        </w:rPr>
        <w:t xml:space="preserve"> </w:t>
      </w:r>
      <w:r w:rsidRPr="005D12AC">
        <w:rPr>
          <w:color w:val="000000" w:themeColor="text1"/>
          <w:sz w:val="24"/>
          <w:szCs w:val="24"/>
        </w:rPr>
        <w:t>nepieļaujot tā</w:t>
      </w:r>
      <w:r w:rsidR="007C2C00" w:rsidRPr="005D12AC">
        <w:rPr>
          <w:color w:val="000000" w:themeColor="text1"/>
          <w:sz w:val="24"/>
          <w:szCs w:val="24"/>
        </w:rPr>
        <w:t>s</w:t>
      </w:r>
      <w:r w:rsidRPr="005D12AC">
        <w:rPr>
          <w:color w:val="000000" w:themeColor="text1"/>
          <w:sz w:val="24"/>
          <w:szCs w:val="24"/>
        </w:rPr>
        <w:t xml:space="preserve"> nozaudēšanu vai bojāšanu</w:t>
      </w:r>
      <w:r w:rsidR="00177C4C" w:rsidRPr="005D12AC">
        <w:rPr>
          <w:color w:val="000000" w:themeColor="text1"/>
          <w:sz w:val="24"/>
          <w:szCs w:val="24"/>
        </w:rPr>
        <w:t>,</w:t>
      </w:r>
      <w:r w:rsidR="00177C4C" w:rsidRPr="005D12AC">
        <w:rPr>
          <w:color w:val="000000" w:themeColor="text1"/>
        </w:rPr>
        <w:t xml:space="preserve"> </w:t>
      </w:r>
      <w:r w:rsidR="00177C4C" w:rsidRPr="005D12AC">
        <w:rPr>
          <w:color w:val="000000" w:themeColor="text1"/>
          <w:sz w:val="24"/>
          <w:szCs w:val="24"/>
        </w:rPr>
        <w:t xml:space="preserve">izmanto </w:t>
      </w:r>
      <w:r w:rsidR="00B86965" w:rsidRPr="005D12AC">
        <w:rPr>
          <w:color w:val="000000" w:themeColor="text1"/>
          <w:sz w:val="24"/>
          <w:szCs w:val="24"/>
        </w:rPr>
        <w:t>publisko mantu</w:t>
      </w:r>
      <w:r w:rsidR="00177C4C" w:rsidRPr="005D12AC">
        <w:rPr>
          <w:color w:val="000000" w:themeColor="text1"/>
          <w:sz w:val="24"/>
          <w:szCs w:val="24"/>
        </w:rPr>
        <w:t xml:space="preserve"> iespējami ekonomiski un racionāli, atbilstoši darba uzdevumam</w:t>
      </w:r>
      <w:r w:rsidR="0078077E" w:rsidRPr="005D12AC">
        <w:rPr>
          <w:color w:val="000000" w:themeColor="text1"/>
          <w:sz w:val="24"/>
          <w:szCs w:val="24"/>
        </w:rPr>
        <w:t>.</w:t>
      </w:r>
      <w:r w:rsidR="0078077E" w:rsidRPr="005D12AC" w:rsidDel="0078077E">
        <w:rPr>
          <w:rStyle w:val="CommentReference"/>
          <w:rFonts w:ascii="Calibri" w:eastAsia="Calibri" w:hAnsi="Calibri"/>
          <w:color w:val="000000" w:themeColor="text1"/>
        </w:rPr>
        <w:t xml:space="preserve"> </w:t>
      </w:r>
    </w:p>
    <w:p w14:paraId="0EC2479E" w14:textId="2D738909" w:rsidR="00817AF1" w:rsidRPr="005D12AC" w:rsidRDefault="00817AF1" w:rsidP="00181C89">
      <w:pPr>
        <w:pStyle w:val="BodyText"/>
        <w:numPr>
          <w:ilvl w:val="0"/>
          <w:numId w:val="12"/>
        </w:numPr>
        <w:spacing w:before="0"/>
        <w:rPr>
          <w:color w:val="auto"/>
          <w:sz w:val="24"/>
          <w:szCs w:val="24"/>
        </w:rPr>
      </w:pPr>
      <w:r w:rsidRPr="005D12AC">
        <w:rPr>
          <w:color w:val="000000" w:themeColor="text1"/>
          <w:sz w:val="24"/>
          <w:szCs w:val="24"/>
        </w:rPr>
        <w:t xml:space="preserve">Nodarbinātais ārpus darba laika izvēlas tādu </w:t>
      </w:r>
      <w:r w:rsidRPr="005D12AC">
        <w:rPr>
          <w:color w:val="auto"/>
          <w:sz w:val="24"/>
          <w:szCs w:val="24"/>
        </w:rPr>
        <w:t>uzvedības stilu, kas atbilst vispārpieņemtajām uzvedības normām un tādējādi pozitīvi raksturo ministrijas</w:t>
      </w:r>
      <w:r w:rsidR="00822531" w:rsidRPr="005D12AC">
        <w:rPr>
          <w:color w:val="auto"/>
          <w:sz w:val="24"/>
          <w:szCs w:val="24"/>
        </w:rPr>
        <w:t xml:space="preserve"> un valsts pārvaldes</w:t>
      </w:r>
      <w:r w:rsidRPr="005D12AC">
        <w:rPr>
          <w:color w:val="auto"/>
          <w:sz w:val="24"/>
          <w:szCs w:val="24"/>
        </w:rPr>
        <w:t xml:space="preserve"> tēlu un tajā nodarbināto statusu.</w:t>
      </w:r>
    </w:p>
    <w:p w14:paraId="5CB312AC" w14:textId="5F272D6E" w:rsidR="00690320" w:rsidRDefault="00690320" w:rsidP="00817AF1">
      <w:pPr>
        <w:pStyle w:val="BodyText"/>
        <w:numPr>
          <w:ilvl w:val="0"/>
          <w:numId w:val="12"/>
        </w:numPr>
        <w:spacing w:before="0"/>
        <w:rPr>
          <w:color w:val="auto"/>
          <w:sz w:val="24"/>
          <w:szCs w:val="24"/>
        </w:rPr>
      </w:pPr>
      <w:r w:rsidRPr="005D12AC">
        <w:rPr>
          <w:color w:val="auto"/>
          <w:sz w:val="24"/>
          <w:szCs w:val="24"/>
        </w:rPr>
        <w:t>Nodarbinātais izvērtē ikvienu ielūgumu vai viesmīlības piedāvājumu, ņemot vērā to, kāds labums no šādu ielūgumu pieņemšanas ir ministrijai un valstij kopumā un vai tas nav saistīts ar ieinteresētību panākt kādu labvēlību piedāvātājam.</w:t>
      </w:r>
    </w:p>
    <w:p w14:paraId="7D06BF0E" w14:textId="16010778" w:rsidR="00251B7A" w:rsidRPr="003239B0" w:rsidRDefault="00D51019" w:rsidP="00D51019">
      <w:pPr>
        <w:pStyle w:val="BodyText"/>
        <w:spacing w:before="0"/>
        <w:ind w:left="283" w:firstLine="851"/>
        <w:rPr>
          <w:color w:val="000000" w:themeColor="text1"/>
          <w:sz w:val="24"/>
          <w:szCs w:val="24"/>
        </w:rPr>
      </w:pPr>
      <w:r w:rsidRPr="003239B0">
        <w:rPr>
          <w:color w:val="000000" w:themeColor="text1"/>
          <w:sz w:val="24"/>
          <w:szCs w:val="24"/>
        </w:rPr>
        <w:lastRenderedPageBreak/>
        <w:t>26</w:t>
      </w:r>
      <w:r w:rsidR="003239B0" w:rsidRPr="003239B0">
        <w:rPr>
          <w:color w:val="000000" w:themeColor="text1"/>
          <w:sz w:val="24"/>
          <w:szCs w:val="24"/>
        </w:rPr>
        <w:t>.</w:t>
      </w:r>
      <w:r w:rsidRPr="003239B0">
        <w:rPr>
          <w:color w:val="000000" w:themeColor="text1"/>
          <w:sz w:val="24"/>
          <w:szCs w:val="24"/>
        </w:rPr>
        <w:t xml:space="preserve">¹ </w:t>
      </w:r>
      <w:r w:rsidR="00C96974" w:rsidRPr="003239B0">
        <w:rPr>
          <w:color w:val="000000" w:themeColor="text1"/>
          <w:sz w:val="24"/>
          <w:szCs w:val="24"/>
        </w:rPr>
        <w:t xml:space="preserve">Nodarbinātajam ir pienākums informēt tiešo vadītāju par situācijām, kad trešās personas izrāda </w:t>
      </w:r>
      <w:r w:rsidR="002300A7" w:rsidRPr="003239B0">
        <w:rPr>
          <w:color w:val="000000" w:themeColor="text1"/>
          <w:sz w:val="24"/>
          <w:szCs w:val="24"/>
        </w:rPr>
        <w:t>pastiprinātu</w:t>
      </w:r>
      <w:r w:rsidR="00C07F96" w:rsidRPr="003239B0">
        <w:rPr>
          <w:color w:val="000000" w:themeColor="text1"/>
          <w:sz w:val="24"/>
          <w:szCs w:val="24"/>
        </w:rPr>
        <w:t>, nepamatotu</w:t>
      </w:r>
      <w:r w:rsidR="002300A7" w:rsidRPr="003239B0">
        <w:rPr>
          <w:color w:val="000000" w:themeColor="text1"/>
          <w:sz w:val="24"/>
          <w:szCs w:val="24"/>
        </w:rPr>
        <w:t xml:space="preserve"> un </w:t>
      </w:r>
      <w:r w:rsidR="00C96974" w:rsidRPr="003239B0">
        <w:rPr>
          <w:color w:val="000000" w:themeColor="text1"/>
          <w:sz w:val="24"/>
          <w:szCs w:val="24"/>
        </w:rPr>
        <w:t xml:space="preserve">aizdomīgu interesi par </w:t>
      </w:r>
      <w:r w:rsidR="006B2C4A" w:rsidRPr="003239B0">
        <w:rPr>
          <w:color w:val="000000" w:themeColor="text1"/>
          <w:sz w:val="24"/>
          <w:szCs w:val="24"/>
        </w:rPr>
        <w:t>nodarbinātā</w:t>
      </w:r>
      <w:r w:rsidR="00C96974" w:rsidRPr="003239B0">
        <w:rPr>
          <w:color w:val="000000" w:themeColor="text1"/>
          <w:sz w:val="24"/>
          <w:szCs w:val="24"/>
        </w:rPr>
        <w:t xml:space="preserve"> profesionālo darbību</w:t>
      </w:r>
      <w:r w:rsidR="00DE4BC1" w:rsidRPr="003239B0">
        <w:rPr>
          <w:color w:val="000000" w:themeColor="text1"/>
          <w:sz w:val="24"/>
          <w:szCs w:val="24"/>
        </w:rPr>
        <w:t xml:space="preserve"> un </w:t>
      </w:r>
      <w:r w:rsidR="00C24C49" w:rsidRPr="003239B0">
        <w:rPr>
          <w:color w:val="000000" w:themeColor="text1"/>
          <w:sz w:val="24"/>
          <w:szCs w:val="24"/>
        </w:rPr>
        <w:t xml:space="preserve">par </w:t>
      </w:r>
      <w:r w:rsidR="00F26607" w:rsidRPr="003239B0">
        <w:rPr>
          <w:color w:val="000000" w:themeColor="text1"/>
          <w:sz w:val="24"/>
          <w:szCs w:val="24"/>
        </w:rPr>
        <w:t xml:space="preserve">ministrijas </w:t>
      </w:r>
      <w:r w:rsidR="00C24C49" w:rsidRPr="003239B0">
        <w:rPr>
          <w:color w:val="000000" w:themeColor="text1"/>
          <w:sz w:val="24"/>
          <w:szCs w:val="24"/>
        </w:rPr>
        <w:t>ierobežotas pieejamīb</w:t>
      </w:r>
      <w:r w:rsidR="00CC5CA4" w:rsidRPr="003239B0">
        <w:rPr>
          <w:color w:val="000000" w:themeColor="text1"/>
          <w:sz w:val="24"/>
          <w:szCs w:val="24"/>
        </w:rPr>
        <w:t>a</w:t>
      </w:r>
      <w:r w:rsidR="00C24C49" w:rsidRPr="003239B0">
        <w:rPr>
          <w:color w:val="000000" w:themeColor="text1"/>
          <w:sz w:val="24"/>
          <w:szCs w:val="24"/>
        </w:rPr>
        <w:t>s jautājumiem</w:t>
      </w:r>
      <w:r w:rsidR="00C96974" w:rsidRPr="003239B0">
        <w:rPr>
          <w:color w:val="000000" w:themeColor="text1"/>
          <w:sz w:val="24"/>
          <w:szCs w:val="24"/>
        </w:rPr>
        <w:t xml:space="preserve">. Saņemot šādu informāciju, </w:t>
      </w:r>
      <w:r w:rsidR="00B10396" w:rsidRPr="003239B0">
        <w:rPr>
          <w:color w:val="000000" w:themeColor="text1"/>
          <w:sz w:val="24"/>
          <w:szCs w:val="24"/>
        </w:rPr>
        <w:t xml:space="preserve">nodarbinātā </w:t>
      </w:r>
      <w:r w:rsidR="00C96974" w:rsidRPr="003239B0">
        <w:rPr>
          <w:color w:val="000000" w:themeColor="text1"/>
          <w:sz w:val="24"/>
          <w:szCs w:val="24"/>
        </w:rPr>
        <w:t>tiešai</w:t>
      </w:r>
      <w:r w:rsidR="00B10396" w:rsidRPr="003239B0">
        <w:rPr>
          <w:color w:val="000000" w:themeColor="text1"/>
          <w:sz w:val="24"/>
          <w:szCs w:val="24"/>
        </w:rPr>
        <w:t>s</w:t>
      </w:r>
      <w:r w:rsidR="00C96974" w:rsidRPr="003239B0">
        <w:rPr>
          <w:color w:val="000000" w:themeColor="text1"/>
          <w:sz w:val="24"/>
          <w:szCs w:val="24"/>
        </w:rPr>
        <w:t xml:space="preserve"> vadītājs to nodod Drošības politiku koordinācijas nodaļai.</w:t>
      </w:r>
    </w:p>
    <w:p w14:paraId="7F43830C" w14:textId="50F69B11" w:rsidR="00AE5D9D" w:rsidRPr="003239B0" w:rsidRDefault="006C3E30" w:rsidP="00FF1EC6">
      <w:pPr>
        <w:spacing w:after="0" w:line="240" w:lineRule="auto"/>
        <w:ind w:firstLine="1134"/>
        <w:jc w:val="both"/>
        <w:rPr>
          <w:rFonts w:ascii="Times New Roman" w:hAnsi="Times New Roman"/>
          <w:color w:val="000000" w:themeColor="text1"/>
          <w:sz w:val="20"/>
          <w:szCs w:val="20"/>
          <w:lang w:val="lv-LV"/>
        </w:rPr>
      </w:pPr>
      <w:bookmarkStart w:id="0" w:name="_Hlk126143557"/>
      <w:r w:rsidRPr="003239B0">
        <w:rPr>
          <w:rFonts w:ascii="Times New Roman" w:hAnsi="Times New Roman"/>
          <w:color w:val="000000" w:themeColor="text1"/>
          <w:sz w:val="20"/>
          <w:szCs w:val="20"/>
          <w:lang w:val="lv-LV"/>
        </w:rPr>
        <w:t>(Grozījumi veikti ar</w:t>
      </w:r>
      <w:r w:rsidR="003239B0" w:rsidRPr="003239B0">
        <w:rPr>
          <w:rFonts w:ascii="Times New Roman" w:hAnsi="Times New Roman"/>
          <w:color w:val="000000" w:themeColor="text1"/>
          <w:sz w:val="20"/>
          <w:szCs w:val="20"/>
          <w:lang w:val="lv-LV"/>
        </w:rPr>
        <w:t xml:space="preserve"> 17</w:t>
      </w:r>
      <w:r w:rsidRPr="003239B0">
        <w:rPr>
          <w:rFonts w:ascii="Times New Roman" w:hAnsi="Times New Roman"/>
          <w:color w:val="000000" w:themeColor="text1"/>
          <w:sz w:val="20"/>
          <w:szCs w:val="20"/>
          <w:lang w:val="lv-LV"/>
        </w:rPr>
        <w:t>.03.202</w:t>
      </w:r>
      <w:r w:rsidR="007F2EED">
        <w:rPr>
          <w:rFonts w:ascii="Times New Roman" w:hAnsi="Times New Roman"/>
          <w:color w:val="000000" w:themeColor="text1"/>
          <w:sz w:val="20"/>
          <w:szCs w:val="20"/>
          <w:lang w:val="lv-LV"/>
        </w:rPr>
        <w:t>3</w:t>
      </w:r>
      <w:r w:rsidRPr="003239B0">
        <w:rPr>
          <w:rFonts w:ascii="Times New Roman" w:hAnsi="Times New Roman"/>
          <w:color w:val="000000" w:themeColor="text1"/>
          <w:sz w:val="20"/>
          <w:szCs w:val="20"/>
          <w:lang w:val="lv-LV"/>
        </w:rPr>
        <w:t>. iekšējiem noteikumiem Nr.01-02/</w:t>
      </w:r>
      <w:r w:rsidR="003239B0" w:rsidRPr="003239B0">
        <w:rPr>
          <w:rFonts w:ascii="Times New Roman" w:hAnsi="Times New Roman"/>
          <w:color w:val="000000" w:themeColor="text1"/>
          <w:sz w:val="20"/>
          <w:szCs w:val="20"/>
          <w:lang w:val="lv-LV"/>
        </w:rPr>
        <w:t>19</w:t>
      </w:r>
      <w:r w:rsidRPr="003239B0">
        <w:rPr>
          <w:rFonts w:ascii="Times New Roman" w:hAnsi="Times New Roman"/>
          <w:color w:val="000000" w:themeColor="text1"/>
          <w:sz w:val="20"/>
          <w:szCs w:val="20"/>
          <w:lang w:val="lv-LV"/>
        </w:rPr>
        <w:t>)</w:t>
      </w:r>
      <w:bookmarkEnd w:id="0"/>
    </w:p>
    <w:p w14:paraId="6FE49B54" w14:textId="5B6995E4" w:rsidR="00690320" w:rsidRPr="005D12AC" w:rsidRDefault="00690320" w:rsidP="00690320">
      <w:pPr>
        <w:pStyle w:val="BodyText"/>
        <w:numPr>
          <w:ilvl w:val="0"/>
          <w:numId w:val="12"/>
        </w:numPr>
        <w:spacing w:before="0"/>
        <w:rPr>
          <w:color w:val="auto"/>
          <w:sz w:val="24"/>
          <w:szCs w:val="24"/>
        </w:rPr>
      </w:pPr>
      <w:r w:rsidRPr="005D12AC">
        <w:rPr>
          <w:color w:val="auto"/>
          <w:sz w:val="24"/>
          <w:szCs w:val="24"/>
        </w:rPr>
        <w:t xml:space="preserve">Nodarbinātais rīkojas saskaņā ar normatīvajiem aktiem un vispārējiem tiesību principiem un ievēro arī citus </w:t>
      </w:r>
      <w:r w:rsidR="00F74E77" w:rsidRPr="005D12AC">
        <w:rPr>
          <w:color w:val="auto"/>
          <w:sz w:val="24"/>
          <w:szCs w:val="24"/>
        </w:rPr>
        <w:t>ētikas kodeksā</w:t>
      </w:r>
      <w:r w:rsidRPr="005D12AC">
        <w:rPr>
          <w:color w:val="auto"/>
          <w:sz w:val="24"/>
          <w:szCs w:val="24"/>
        </w:rPr>
        <w:t xml:space="preserve"> neminētu</w:t>
      </w:r>
      <w:r w:rsidR="003058EF" w:rsidRPr="005D12AC">
        <w:rPr>
          <w:color w:val="auto"/>
          <w:sz w:val="24"/>
          <w:szCs w:val="24"/>
        </w:rPr>
        <w:t>s</w:t>
      </w:r>
      <w:r w:rsidRPr="005D12AC">
        <w:rPr>
          <w:color w:val="auto"/>
          <w:sz w:val="24"/>
          <w:szCs w:val="24"/>
        </w:rPr>
        <w:t xml:space="preserve"> tiesību principus.</w:t>
      </w:r>
    </w:p>
    <w:p w14:paraId="4B520393" w14:textId="4804FE41" w:rsidR="00A64DD8" w:rsidRPr="005D12AC" w:rsidRDefault="00A64DD8" w:rsidP="005213AF">
      <w:pPr>
        <w:pStyle w:val="BodyText"/>
        <w:spacing w:before="0"/>
        <w:rPr>
          <w:color w:val="auto"/>
          <w:sz w:val="24"/>
          <w:szCs w:val="24"/>
        </w:rPr>
      </w:pPr>
    </w:p>
    <w:p w14:paraId="5E6B38F2" w14:textId="24B66E47" w:rsidR="00001293" w:rsidRPr="005D12AC" w:rsidRDefault="00001293" w:rsidP="00B453DF">
      <w:pPr>
        <w:pStyle w:val="ListParagraph"/>
        <w:keepNext/>
        <w:numPr>
          <w:ilvl w:val="0"/>
          <w:numId w:val="13"/>
        </w:numPr>
        <w:autoSpaceDE w:val="0"/>
        <w:autoSpaceDN w:val="0"/>
        <w:adjustRightInd w:val="0"/>
        <w:spacing w:after="0" w:line="240" w:lineRule="auto"/>
        <w:jc w:val="center"/>
        <w:rPr>
          <w:rFonts w:ascii="Times New Roman" w:hAnsi="Times New Roman"/>
          <w:b/>
          <w:sz w:val="24"/>
          <w:szCs w:val="24"/>
          <w:lang w:val="lv-LV" w:eastAsia="lv-LV"/>
        </w:rPr>
      </w:pPr>
      <w:r w:rsidRPr="005D12AC">
        <w:rPr>
          <w:rFonts w:ascii="Times New Roman" w:hAnsi="Times New Roman"/>
          <w:b/>
          <w:sz w:val="24"/>
          <w:szCs w:val="24"/>
          <w:lang w:val="lv-LV" w:eastAsia="lv-LV"/>
        </w:rPr>
        <w:t>Satiksmes ministrijas Ētikas komisijas izveidošana un darbība</w:t>
      </w:r>
    </w:p>
    <w:p w14:paraId="10E5B2A6" w14:textId="77777777" w:rsidR="00A64DD8" w:rsidRPr="005D12AC" w:rsidRDefault="00A64DD8" w:rsidP="00B453DF">
      <w:pPr>
        <w:pStyle w:val="ListParagraph"/>
        <w:keepNext/>
        <w:autoSpaceDE w:val="0"/>
        <w:autoSpaceDN w:val="0"/>
        <w:adjustRightInd w:val="0"/>
        <w:spacing w:after="0" w:line="240" w:lineRule="auto"/>
        <w:ind w:left="1080"/>
        <w:rPr>
          <w:rFonts w:ascii="Times New Roman" w:hAnsi="Times New Roman"/>
          <w:b/>
          <w:sz w:val="24"/>
          <w:szCs w:val="24"/>
          <w:lang w:val="lv-LV" w:eastAsia="lv-LV"/>
        </w:rPr>
      </w:pPr>
    </w:p>
    <w:p w14:paraId="52747A06" w14:textId="33DCFE6B" w:rsidR="00001293" w:rsidRPr="005D12AC" w:rsidRDefault="00001293" w:rsidP="00B453DF">
      <w:pPr>
        <w:pStyle w:val="BodyText"/>
        <w:numPr>
          <w:ilvl w:val="0"/>
          <w:numId w:val="12"/>
        </w:numPr>
        <w:spacing w:before="0"/>
        <w:rPr>
          <w:color w:val="auto"/>
          <w:sz w:val="24"/>
          <w:szCs w:val="24"/>
        </w:rPr>
      </w:pPr>
      <w:r w:rsidRPr="005D12AC">
        <w:rPr>
          <w:color w:val="auto"/>
          <w:sz w:val="24"/>
          <w:szCs w:val="24"/>
        </w:rPr>
        <w:t xml:space="preserve">Lai izskatītu sūdzības par nodarbināto rīcību, kas neatbilst </w:t>
      </w:r>
      <w:r w:rsidR="002D4238" w:rsidRPr="005D12AC">
        <w:rPr>
          <w:color w:val="auto"/>
          <w:sz w:val="24"/>
          <w:szCs w:val="24"/>
        </w:rPr>
        <w:t>ētikas</w:t>
      </w:r>
      <w:r w:rsidRPr="005D12AC">
        <w:rPr>
          <w:color w:val="auto"/>
          <w:sz w:val="24"/>
          <w:szCs w:val="24"/>
        </w:rPr>
        <w:t xml:space="preserve"> kodeks</w:t>
      </w:r>
      <w:r w:rsidR="00010207" w:rsidRPr="005D12AC">
        <w:rPr>
          <w:color w:val="auto"/>
          <w:sz w:val="24"/>
          <w:szCs w:val="24"/>
        </w:rPr>
        <w:t>ā</w:t>
      </w:r>
      <w:r w:rsidRPr="005D12AC">
        <w:rPr>
          <w:color w:val="auto"/>
          <w:sz w:val="24"/>
          <w:szCs w:val="24"/>
        </w:rPr>
        <w:t xml:space="preserve"> noteiktajām normām, ministrijā darbojas Ētikas komisija, kuras sastāvu nosaka valsts sekretārs ar rīkojumu. </w:t>
      </w:r>
    </w:p>
    <w:p w14:paraId="597A176A" w14:textId="6F504BB4" w:rsidR="00001293" w:rsidRPr="005D12AC" w:rsidRDefault="00001293" w:rsidP="00B453DF">
      <w:pPr>
        <w:pStyle w:val="BodyText"/>
        <w:numPr>
          <w:ilvl w:val="0"/>
          <w:numId w:val="12"/>
        </w:numPr>
        <w:spacing w:before="0"/>
        <w:rPr>
          <w:color w:val="auto"/>
          <w:sz w:val="24"/>
          <w:szCs w:val="24"/>
        </w:rPr>
      </w:pPr>
      <w:r w:rsidRPr="005D12AC">
        <w:rPr>
          <w:color w:val="auto"/>
          <w:sz w:val="24"/>
          <w:szCs w:val="24"/>
        </w:rPr>
        <w:t>Aktuālus jautājumus par profesionālās ētikas pamatprincipiem, kā arī uzvedības normu ievērošanu nodarbinātie risina ar tiešo vadītāju. Ja problēmas nevar objektīvi atrisināt, nodarbinātais ir tiesīgs vērsties ministrijas Ētikas komisijā, iesniedzot komisijas priekšsēdētājam rakstisku iesniegumu.</w:t>
      </w:r>
    </w:p>
    <w:p w14:paraId="3BE1122D" w14:textId="77777777" w:rsidR="00001293" w:rsidRPr="005D12AC" w:rsidRDefault="00001293" w:rsidP="00B453DF">
      <w:pPr>
        <w:pStyle w:val="BodyText"/>
        <w:numPr>
          <w:ilvl w:val="0"/>
          <w:numId w:val="12"/>
        </w:numPr>
        <w:spacing w:before="0"/>
        <w:rPr>
          <w:color w:val="auto"/>
          <w:sz w:val="24"/>
          <w:szCs w:val="24"/>
        </w:rPr>
      </w:pPr>
      <w:r w:rsidRPr="005D12AC">
        <w:rPr>
          <w:color w:val="auto"/>
          <w:sz w:val="24"/>
          <w:szCs w:val="24"/>
        </w:rPr>
        <w:t>Ētikas komisijai ir pienākums uzaicināt un nodarbinātajam ir tiesības piedalīties komisijas sēdē, kurā tiek izskatīts nodarbinātā iesniegums.</w:t>
      </w:r>
    </w:p>
    <w:p w14:paraId="44832BED" w14:textId="5D4951CB" w:rsidR="00001293" w:rsidRPr="005D12AC" w:rsidRDefault="003961A8" w:rsidP="00B453DF">
      <w:pPr>
        <w:pStyle w:val="BodyText"/>
        <w:numPr>
          <w:ilvl w:val="0"/>
          <w:numId w:val="12"/>
        </w:numPr>
        <w:spacing w:before="0"/>
        <w:rPr>
          <w:color w:val="auto"/>
          <w:sz w:val="24"/>
          <w:szCs w:val="24"/>
        </w:rPr>
      </w:pPr>
      <w:r w:rsidRPr="005D12AC">
        <w:rPr>
          <w:color w:val="auto"/>
          <w:sz w:val="24"/>
          <w:szCs w:val="24"/>
        </w:rPr>
        <w:t>Ētikas k</w:t>
      </w:r>
      <w:r w:rsidR="00001293" w:rsidRPr="005D12AC">
        <w:rPr>
          <w:color w:val="auto"/>
          <w:sz w:val="24"/>
          <w:szCs w:val="24"/>
        </w:rPr>
        <w:t>omisijas priekšsēdētājam ir tiesības</w:t>
      </w:r>
      <w:r w:rsidR="00F74E77" w:rsidRPr="005D12AC">
        <w:rPr>
          <w:color w:val="auto"/>
          <w:sz w:val="24"/>
          <w:szCs w:val="24"/>
        </w:rPr>
        <w:t xml:space="preserve"> iesaistīt komisijas darbā</w:t>
      </w:r>
      <w:r w:rsidR="00FA2E9B" w:rsidRPr="005D12AC">
        <w:rPr>
          <w:color w:val="auto"/>
          <w:sz w:val="24"/>
          <w:szCs w:val="24"/>
        </w:rPr>
        <w:t xml:space="preserve"> un</w:t>
      </w:r>
      <w:r w:rsidR="00001293" w:rsidRPr="005D12AC">
        <w:rPr>
          <w:color w:val="auto"/>
          <w:sz w:val="24"/>
          <w:szCs w:val="24"/>
        </w:rPr>
        <w:t xml:space="preserve"> pieprasīt informāciju no </w:t>
      </w:r>
      <w:r w:rsidR="00F74E77" w:rsidRPr="005D12AC">
        <w:rPr>
          <w:color w:val="auto"/>
          <w:sz w:val="24"/>
          <w:szCs w:val="24"/>
        </w:rPr>
        <w:t xml:space="preserve">citām </w:t>
      </w:r>
      <w:r w:rsidR="00001293" w:rsidRPr="005D12AC">
        <w:rPr>
          <w:color w:val="auto"/>
          <w:sz w:val="24"/>
          <w:szCs w:val="24"/>
        </w:rPr>
        <w:t>ministrijas amatpersonām</w:t>
      </w:r>
      <w:r w:rsidR="00F74E77" w:rsidRPr="005D12AC">
        <w:rPr>
          <w:color w:val="auto"/>
          <w:sz w:val="24"/>
          <w:szCs w:val="24"/>
        </w:rPr>
        <w:t>.</w:t>
      </w:r>
    </w:p>
    <w:p w14:paraId="6787A5E4" w14:textId="34DF4964" w:rsidR="007B2748" w:rsidRPr="005D12AC" w:rsidRDefault="00001293" w:rsidP="00B453DF">
      <w:pPr>
        <w:pStyle w:val="BodyText"/>
        <w:numPr>
          <w:ilvl w:val="0"/>
          <w:numId w:val="12"/>
        </w:numPr>
        <w:spacing w:before="0"/>
        <w:rPr>
          <w:color w:val="auto"/>
          <w:sz w:val="24"/>
          <w:szCs w:val="24"/>
        </w:rPr>
      </w:pPr>
      <w:r w:rsidRPr="005D12AC">
        <w:rPr>
          <w:color w:val="auto"/>
          <w:sz w:val="24"/>
          <w:szCs w:val="24"/>
        </w:rPr>
        <w:t>Ētikas komisijas lēmumi</w:t>
      </w:r>
      <w:r w:rsidR="007C2C00" w:rsidRPr="005D12AC">
        <w:rPr>
          <w:color w:val="auto"/>
          <w:sz w:val="24"/>
          <w:szCs w:val="24"/>
        </w:rPr>
        <w:t>em ir ieteikuma raksturs, tie</w:t>
      </w:r>
      <w:r w:rsidRPr="005D12AC">
        <w:rPr>
          <w:color w:val="auto"/>
          <w:sz w:val="24"/>
          <w:szCs w:val="24"/>
        </w:rPr>
        <w:t xml:space="preserve"> tiek noformēti rakstveidā un iesniegti valsts sekretāram informācijai vai </w:t>
      </w:r>
      <w:r w:rsidR="007C2C00" w:rsidRPr="005D12AC">
        <w:rPr>
          <w:color w:val="auto"/>
          <w:sz w:val="24"/>
          <w:szCs w:val="24"/>
        </w:rPr>
        <w:t xml:space="preserve">turpmākai </w:t>
      </w:r>
      <w:r w:rsidRPr="005D12AC">
        <w:rPr>
          <w:color w:val="auto"/>
          <w:sz w:val="24"/>
          <w:szCs w:val="24"/>
        </w:rPr>
        <w:t>rīcībai.</w:t>
      </w:r>
    </w:p>
    <w:p w14:paraId="6A1AC76D" w14:textId="4A9D8647" w:rsidR="007B2748" w:rsidRPr="005D12AC" w:rsidRDefault="007B2748" w:rsidP="007B2748">
      <w:pPr>
        <w:pStyle w:val="BodyText"/>
        <w:numPr>
          <w:ilvl w:val="0"/>
          <w:numId w:val="12"/>
        </w:numPr>
        <w:spacing w:before="0"/>
        <w:ind w:left="284"/>
        <w:rPr>
          <w:color w:val="auto"/>
          <w:sz w:val="24"/>
          <w:szCs w:val="24"/>
        </w:rPr>
      </w:pPr>
      <w:r w:rsidRPr="005D12AC">
        <w:rPr>
          <w:color w:val="auto"/>
          <w:sz w:val="24"/>
          <w:szCs w:val="24"/>
        </w:rPr>
        <w:t>Valsts sekretārs n</w:t>
      </w:r>
      <w:r w:rsidR="001F15CB" w:rsidRPr="005D12AC">
        <w:rPr>
          <w:color w:val="auto"/>
          <w:sz w:val="24"/>
          <w:szCs w:val="24"/>
        </w:rPr>
        <w:t xml:space="preserve">odarbinātā rīcības atbilstību </w:t>
      </w:r>
      <w:r w:rsidRPr="005D12AC">
        <w:rPr>
          <w:color w:val="auto"/>
          <w:sz w:val="24"/>
          <w:szCs w:val="24"/>
        </w:rPr>
        <w:t>ētikas kodeksam</w:t>
      </w:r>
      <w:r w:rsidR="001F15CB" w:rsidRPr="005D12AC">
        <w:rPr>
          <w:color w:val="auto"/>
          <w:sz w:val="24"/>
          <w:szCs w:val="24"/>
        </w:rPr>
        <w:t xml:space="preserve"> var uzdot izvērtēt iestādes Ētikas komisijai vai lemt par disciplinārlietas ierosināšanu.</w:t>
      </w:r>
    </w:p>
    <w:p w14:paraId="18352FC1" w14:textId="77777777" w:rsidR="007B2748" w:rsidRPr="005D12AC" w:rsidRDefault="007B2748" w:rsidP="007B2748">
      <w:pPr>
        <w:pStyle w:val="BodyText"/>
        <w:spacing w:before="0"/>
        <w:ind w:left="1135"/>
        <w:rPr>
          <w:color w:val="auto"/>
          <w:sz w:val="24"/>
          <w:szCs w:val="24"/>
        </w:rPr>
      </w:pPr>
    </w:p>
    <w:p w14:paraId="39C320F9" w14:textId="3E3C951F" w:rsidR="00001293" w:rsidRPr="005D12AC" w:rsidRDefault="00001293" w:rsidP="00B453DF">
      <w:pPr>
        <w:pStyle w:val="ListParagraph"/>
        <w:keepNext/>
        <w:numPr>
          <w:ilvl w:val="0"/>
          <w:numId w:val="13"/>
        </w:numPr>
        <w:autoSpaceDE w:val="0"/>
        <w:autoSpaceDN w:val="0"/>
        <w:adjustRightInd w:val="0"/>
        <w:spacing w:after="0" w:line="240" w:lineRule="auto"/>
        <w:jc w:val="center"/>
        <w:rPr>
          <w:rFonts w:ascii="Times New Roman" w:hAnsi="Times New Roman"/>
          <w:b/>
          <w:sz w:val="24"/>
          <w:szCs w:val="24"/>
          <w:lang w:val="lv-LV" w:eastAsia="lv-LV"/>
        </w:rPr>
      </w:pPr>
      <w:r w:rsidRPr="005D12AC">
        <w:rPr>
          <w:rFonts w:ascii="Times New Roman" w:hAnsi="Times New Roman"/>
          <w:b/>
          <w:sz w:val="24"/>
          <w:szCs w:val="24"/>
          <w:lang w:val="lv-LV" w:eastAsia="lv-LV"/>
        </w:rPr>
        <w:t>Noslēguma jautājumi</w:t>
      </w:r>
    </w:p>
    <w:p w14:paraId="154BD95A" w14:textId="77777777" w:rsidR="00E2773D" w:rsidRPr="005D12AC" w:rsidRDefault="00E2773D" w:rsidP="00B453DF">
      <w:pPr>
        <w:pStyle w:val="ListParagraph"/>
        <w:keepNext/>
        <w:autoSpaceDE w:val="0"/>
        <w:autoSpaceDN w:val="0"/>
        <w:adjustRightInd w:val="0"/>
        <w:spacing w:after="0" w:line="240" w:lineRule="auto"/>
        <w:ind w:left="1080"/>
        <w:rPr>
          <w:rFonts w:ascii="Times New Roman" w:hAnsi="Times New Roman"/>
          <w:b/>
          <w:sz w:val="24"/>
          <w:szCs w:val="24"/>
          <w:lang w:val="lv-LV" w:eastAsia="lv-LV"/>
        </w:rPr>
      </w:pPr>
    </w:p>
    <w:p w14:paraId="0DD4C5BB" w14:textId="76492485" w:rsidR="00001293" w:rsidRPr="005D12AC" w:rsidRDefault="00001293" w:rsidP="00B453DF">
      <w:pPr>
        <w:pStyle w:val="BodyText"/>
        <w:numPr>
          <w:ilvl w:val="0"/>
          <w:numId w:val="12"/>
        </w:numPr>
        <w:spacing w:before="0"/>
        <w:rPr>
          <w:color w:val="auto"/>
          <w:sz w:val="24"/>
          <w:szCs w:val="24"/>
        </w:rPr>
      </w:pPr>
      <w:r w:rsidRPr="005D12AC">
        <w:rPr>
          <w:color w:val="auto"/>
          <w:sz w:val="24"/>
          <w:szCs w:val="24"/>
        </w:rPr>
        <w:t xml:space="preserve">Atzīt par spēku zaudējušu Satiksmes ministrijas </w:t>
      </w:r>
      <w:r w:rsidR="00575705" w:rsidRPr="005D12AC">
        <w:rPr>
          <w:color w:val="auto"/>
          <w:sz w:val="24"/>
          <w:szCs w:val="24"/>
        </w:rPr>
        <w:t>2014</w:t>
      </w:r>
      <w:r w:rsidRPr="005D12AC">
        <w:rPr>
          <w:color w:val="auto"/>
          <w:sz w:val="24"/>
          <w:szCs w:val="24"/>
        </w:rPr>
        <w:t xml:space="preserve">. gada </w:t>
      </w:r>
      <w:r w:rsidR="00575705" w:rsidRPr="005D12AC">
        <w:rPr>
          <w:color w:val="auto"/>
          <w:sz w:val="24"/>
          <w:szCs w:val="24"/>
        </w:rPr>
        <w:t>9.jūnija</w:t>
      </w:r>
      <w:r w:rsidRPr="005D12AC">
        <w:rPr>
          <w:color w:val="auto"/>
          <w:sz w:val="24"/>
          <w:szCs w:val="24"/>
        </w:rPr>
        <w:t xml:space="preserve"> </w:t>
      </w:r>
      <w:r w:rsidR="00575705" w:rsidRPr="005D12AC">
        <w:rPr>
          <w:color w:val="auto"/>
          <w:sz w:val="24"/>
          <w:szCs w:val="24"/>
        </w:rPr>
        <w:t xml:space="preserve">iekšējos noteikumus </w:t>
      </w:r>
      <w:r w:rsidRPr="005D12AC">
        <w:rPr>
          <w:color w:val="auto"/>
          <w:sz w:val="24"/>
          <w:szCs w:val="24"/>
        </w:rPr>
        <w:t>Nr. </w:t>
      </w:r>
      <w:r w:rsidR="00575705" w:rsidRPr="005D12AC">
        <w:rPr>
          <w:color w:val="auto"/>
          <w:sz w:val="24"/>
          <w:szCs w:val="24"/>
        </w:rPr>
        <w:t>01-02/11</w:t>
      </w:r>
      <w:r w:rsidRPr="005D12AC">
        <w:rPr>
          <w:color w:val="auto"/>
          <w:sz w:val="24"/>
          <w:szCs w:val="24"/>
        </w:rPr>
        <w:t xml:space="preserve"> „Satiksmes ministrijas ētikas kodekss”.</w:t>
      </w:r>
    </w:p>
    <w:p w14:paraId="6F0AF302" w14:textId="77777777" w:rsidR="00A26E47" w:rsidRPr="005D12AC" w:rsidRDefault="00A26E47" w:rsidP="00A26E47">
      <w:pPr>
        <w:pStyle w:val="BodyText"/>
        <w:spacing w:before="0"/>
        <w:ind w:left="1134"/>
        <w:rPr>
          <w:color w:val="auto"/>
          <w:sz w:val="24"/>
          <w:szCs w:val="24"/>
        </w:rPr>
      </w:pPr>
    </w:p>
    <w:p w14:paraId="36B23F2C" w14:textId="77777777" w:rsidR="00001293" w:rsidRPr="005D12AC" w:rsidRDefault="00001293" w:rsidP="00466BFA">
      <w:pPr>
        <w:pStyle w:val="BodyText"/>
        <w:spacing w:before="0"/>
        <w:rPr>
          <w:color w:val="auto"/>
          <w:sz w:val="24"/>
          <w:szCs w:val="24"/>
        </w:rPr>
      </w:pPr>
    </w:p>
    <w:p w14:paraId="1E1FD329" w14:textId="77777777" w:rsidR="00001293" w:rsidRPr="005D12AC" w:rsidRDefault="00001293">
      <w:pPr>
        <w:widowControl/>
        <w:tabs>
          <w:tab w:val="left" w:pos="900"/>
        </w:tabs>
        <w:spacing w:after="0" w:line="240" w:lineRule="auto"/>
        <w:jc w:val="both"/>
        <w:rPr>
          <w:rFonts w:ascii="Times New Roman" w:eastAsia="Times New Roman" w:hAnsi="Times New Roman"/>
          <w:color w:val="000000" w:themeColor="text1"/>
          <w:sz w:val="24"/>
          <w:szCs w:val="24"/>
          <w:lang w:val="lv-LV"/>
        </w:rPr>
      </w:pPr>
    </w:p>
    <w:p w14:paraId="2A321BE0" w14:textId="41DEDF0D" w:rsidR="00001293" w:rsidRPr="005D12AC" w:rsidRDefault="00001293">
      <w:pPr>
        <w:widowControl/>
        <w:tabs>
          <w:tab w:val="left" w:pos="900"/>
        </w:tabs>
        <w:spacing w:after="0" w:line="240" w:lineRule="auto"/>
        <w:jc w:val="both"/>
        <w:rPr>
          <w:rFonts w:ascii="Times New Roman" w:eastAsia="Times New Roman" w:hAnsi="Times New Roman"/>
          <w:color w:val="000000" w:themeColor="text1"/>
          <w:sz w:val="24"/>
          <w:szCs w:val="24"/>
          <w:lang w:val="lv-LV"/>
        </w:rPr>
      </w:pPr>
      <w:r w:rsidRPr="005D12AC">
        <w:rPr>
          <w:rFonts w:ascii="Times New Roman" w:eastAsia="Times New Roman" w:hAnsi="Times New Roman"/>
          <w:color w:val="000000" w:themeColor="text1"/>
          <w:sz w:val="24"/>
          <w:szCs w:val="24"/>
          <w:lang w:val="lv-LV"/>
        </w:rPr>
        <w:t>SASKAŅOTS:</w:t>
      </w:r>
    </w:p>
    <w:p w14:paraId="5F6420D0" w14:textId="77777777" w:rsidR="00001293" w:rsidRPr="005D12AC" w:rsidRDefault="00001293">
      <w:pPr>
        <w:widowControl/>
        <w:tabs>
          <w:tab w:val="left" w:pos="900"/>
        </w:tabs>
        <w:spacing w:after="0" w:line="240" w:lineRule="auto"/>
        <w:jc w:val="both"/>
        <w:rPr>
          <w:rFonts w:ascii="Times New Roman" w:eastAsia="Times New Roman" w:hAnsi="Times New Roman"/>
          <w:color w:val="000000" w:themeColor="text1"/>
          <w:sz w:val="24"/>
          <w:szCs w:val="24"/>
          <w:lang w:val="lv-LV"/>
        </w:rPr>
      </w:pPr>
      <w:r w:rsidRPr="005D12AC">
        <w:rPr>
          <w:rFonts w:ascii="Times New Roman" w:eastAsia="Times New Roman" w:hAnsi="Times New Roman"/>
          <w:color w:val="000000" w:themeColor="text1"/>
          <w:sz w:val="24"/>
          <w:szCs w:val="24"/>
          <w:lang w:val="lv-LV"/>
        </w:rPr>
        <w:t>Satiksmes ministrs</w:t>
      </w:r>
    </w:p>
    <w:p w14:paraId="354BA420" w14:textId="48584CF3" w:rsidR="00001293" w:rsidRPr="005D12AC" w:rsidRDefault="002828CF">
      <w:pPr>
        <w:spacing w:after="0" w:line="240" w:lineRule="auto"/>
        <w:jc w:val="both"/>
        <w:rPr>
          <w:rFonts w:ascii="Times New Roman" w:hAnsi="Times New Roman"/>
          <w:color w:val="000000" w:themeColor="text1"/>
          <w:sz w:val="24"/>
          <w:szCs w:val="24"/>
          <w:lang w:val="lv-LV"/>
        </w:rPr>
      </w:pPr>
      <w:r>
        <w:rPr>
          <w:rFonts w:ascii="Times New Roman" w:eastAsia="Times New Roman" w:hAnsi="Times New Roman"/>
          <w:color w:val="000000" w:themeColor="text1"/>
          <w:sz w:val="24"/>
          <w:szCs w:val="24"/>
          <w:lang w:val="lv-LV"/>
        </w:rPr>
        <w:t xml:space="preserve"> J.Vitenbergs</w:t>
      </w:r>
    </w:p>
    <w:p w14:paraId="31E421F0" w14:textId="2196B516" w:rsidR="00001293" w:rsidRDefault="00001293">
      <w:pPr>
        <w:widowControl/>
        <w:spacing w:after="0" w:line="240" w:lineRule="auto"/>
        <w:jc w:val="both"/>
        <w:rPr>
          <w:rFonts w:ascii="Times New Roman" w:hAnsi="Times New Roman"/>
          <w:color w:val="000000" w:themeColor="text1"/>
          <w:sz w:val="24"/>
          <w:szCs w:val="24"/>
          <w:lang w:val="lv-LV"/>
        </w:rPr>
      </w:pPr>
    </w:p>
    <w:p w14:paraId="2DADCCD5" w14:textId="77777777" w:rsidR="00AE5D9D" w:rsidRPr="005D12AC" w:rsidRDefault="00AE5D9D">
      <w:pPr>
        <w:widowControl/>
        <w:spacing w:after="0" w:line="240" w:lineRule="auto"/>
        <w:jc w:val="both"/>
        <w:rPr>
          <w:rFonts w:ascii="Times New Roman" w:hAnsi="Times New Roman"/>
          <w:color w:val="000000" w:themeColor="text1"/>
          <w:sz w:val="24"/>
          <w:szCs w:val="24"/>
          <w:lang w:val="lv-LV"/>
        </w:rPr>
      </w:pPr>
    </w:p>
    <w:p w14:paraId="5436D01B" w14:textId="00A64F7C" w:rsidR="00EC538A" w:rsidRPr="005D12AC" w:rsidRDefault="00EC538A" w:rsidP="002828CF">
      <w:pPr>
        <w:spacing w:after="0" w:line="240" w:lineRule="auto"/>
        <w:rPr>
          <w:rFonts w:ascii="Times New Roman" w:hAnsi="Times New Roman"/>
          <w:color w:val="000000" w:themeColor="text1"/>
          <w:sz w:val="24"/>
          <w:szCs w:val="24"/>
          <w:lang w:val="lv-LV"/>
        </w:rPr>
      </w:pPr>
      <w:r w:rsidRPr="005D12AC">
        <w:rPr>
          <w:rFonts w:ascii="Times New Roman" w:hAnsi="Times New Roman"/>
          <w:color w:val="000000" w:themeColor="text1"/>
          <w:sz w:val="24"/>
          <w:szCs w:val="24"/>
          <w:lang w:val="lv-LV"/>
        </w:rPr>
        <w:t>Valsts sekretār</w:t>
      </w:r>
      <w:r w:rsidR="002828CF">
        <w:rPr>
          <w:rFonts w:ascii="Times New Roman" w:hAnsi="Times New Roman"/>
          <w:color w:val="000000" w:themeColor="text1"/>
          <w:sz w:val="24"/>
          <w:szCs w:val="24"/>
          <w:lang w:val="lv-LV"/>
        </w:rPr>
        <w:t>e</w:t>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r>
      <w:r w:rsidR="002828CF">
        <w:rPr>
          <w:rFonts w:ascii="Times New Roman" w:hAnsi="Times New Roman"/>
          <w:color w:val="000000" w:themeColor="text1"/>
          <w:sz w:val="24"/>
          <w:szCs w:val="24"/>
          <w:lang w:val="lv-LV"/>
        </w:rPr>
        <w:tab/>
        <w:t>I.Stepanova</w:t>
      </w:r>
    </w:p>
    <w:p w14:paraId="17F6C483" w14:textId="713179EC" w:rsidR="00001293" w:rsidRPr="005D12AC" w:rsidRDefault="0000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8"/>
        </w:tabs>
        <w:spacing w:after="0" w:line="240" w:lineRule="auto"/>
        <w:jc w:val="both"/>
        <w:rPr>
          <w:rFonts w:ascii="Times New Roman" w:hAnsi="Times New Roman"/>
          <w:color w:val="000000" w:themeColor="text1"/>
          <w:sz w:val="24"/>
          <w:szCs w:val="24"/>
          <w:lang w:val="lv-LV"/>
        </w:rPr>
      </w:pPr>
    </w:p>
    <w:p w14:paraId="70DDA4A3" w14:textId="77777777" w:rsidR="00001293" w:rsidRPr="005D12AC" w:rsidRDefault="0000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8"/>
        </w:tabs>
        <w:spacing w:after="0" w:line="240" w:lineRule="auto"/>
        <w:jc w:val="both"/>
        <w:rPr>
          <w:rFonts w:ascii="Times New Roman" w:hAnsi="Times New Roman"/>
          <w:color w:val="000000" w:themeColor="text1"/>
          <w:sz w:val="24"/>
          <w:szCs w:val="24"/>
          <w:lang w:val="lv-LV"/>
        </w:rPr>
      </w:pPr>
    </w:p>
    <w:p w14:paraId="0201F343" w14:textId="77777777" w:rsidR="00001293" w:rsidRPr="005D12AC" w:rsidRDefault="0000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8"/>
        </w:tabs>
        <w:spacing w:after="0" w:line="240" w:lineRule="auto"/>
        <w:jc w:val="both"/>
        <w:rPr>
          <w:rFonts w:ascii="Times New Roman" w:hAnsi="Times New Roman"/>
          <w:color w:val="000000" w:themeColor="text1"/>
          <w:sz w:val="24"/>
          <w:szCs w:val="24"/>
          <w:lang w:val="lv-LV"/>
        </w:rPr>
      </w:pPr>
    </w:p>
    <w:p w14:paraId="1FDDF023" w14:textId="77777777" w:rsidR="00001293" w:rsidRPr="005D12AC" w:rsidRDefault="0000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8"/>
        </w:tabs>
        <w:spacing w:after="0" w:line="240" w:lineRule="auto"/>
        <w:jc w:val="both"/>
        <w:rPr>
          <w:rFonts w:ascii="Times New Roman" w:hAnsi="Times New Roman"/>
          <w:color w:val="000000" w:themeColor="text1"/>
          <w:sz w:val="20"/>
          <w:szCs w:val="20"/>
          <w:lang w:val="lv-LV"/>
        </w:rPr>
      </w:pPr>
      <w:r w:rsidRPr="005D12AC">
        <w:rPr>
          <w:rFonts w:ascii="Times New Roman" w:hAnsi="Times New Roman"/>
          <w:color w:val="000000" w:themeColor="text1"/>
          <w:sz w:val="20"/>
          <w:szCs w:val="20"/>
          <w:lang w:val="lv-LV"/>
        </w:rPr>
        <w:t>Eiserte-Senuta 67028218</w:t>
      </w:r>
    </w:p>
    <w:p w14:paraId="20523B4C" w14:textId="77777777" w:rsidR="00001293" w:rsidRPr="005D12AC" w:rsidRDefault="00001293">
      <w:pPr>
        <w:widowControl/>
        <w:spacing w:after="0" w:line="240" w:lineRule="auto"/>
        <w:rPr>
          <w:rFonts w:ascii="Times New Roman" w:eastAsia="Times New Roman" w:hAnsi="Times New Roman"/>
          <w:color w:val="000000" w:themeColor="text1"/>
          <w:sz w:val="24"/>
          <w:szCs w:val="24"/>
          <w:lang w:val="lv-LV" w:eastAsia="lv-LV"/>
        </w:rPr>
      </w:pPr>
    </w:p>
    <w:p w14:paraId="0DB98F28" w14:textId="77777777" w:rsidR="00001293" w:rsidRPr="005D12AC" w:rsidRDefault="00001293">
      <w:pPr>
        <w:spacing w:after="0" w:line="240" w:lineRule="auto"/>
        <w:rPr>
          <w:rFonts w:ascii="Times New Roman" w:hAnsi="Times New Roman"/>
          <w:color w:val="000000" w:themeColor="text1"/>
          <w:sz w:val="24"/>
          <w:szCs w:val="24"/>
          <w:lang w:val="lv-LV"/>
        </w:rPr>
      </w:pPr>
    </w:p>
    <w:p w14:paraId="22B59C05" w14:textId="77777777" w:rsidR="00001293" w:rsidRPr="005D12AC" w:rsidRDefault="00001293">
      <w:pPr>
        <w:spacing w:after="0" w:line="240" w:lineRule="auto"/>
        <w:rPr>
          <w:rFonts w:ascii="Times New Roman" w:hAnsi="Times New Roman"/>
          <w:color w:val="000000" w:themeColor="text1"/>
          <w:sz w:val="24"/>
          <w:szCs w:val="24"/>
          <w:lang w:val="lv-LV"/>
        </w:rPr>
      </w:pPr>
    </w:p>
    <w:p w14:paraId="2C2F1EEB" w14:textId="77777777" w:rsidR="00001293" w:rsidRPr="005D12AC" w:rsidRDefault="00001293">
      <w:pPr>
        <w:spacing w:after="0" w:line="240" w:lineRule="auto"/>
        <w:jc w:val="both"/>
        <w:rPr>
          <w:rFonts w:ascii="Times New Roman" w:hAnsi="Times New Roman"/>
          <w:color w:val="000000" w:themeColor="text1"/>
          <w:sz w:val="20"/>
          <w:szCs w:val="20"/>
          <w:lang w:val="lv-LV"/>
        </w:rPr>
      </w:pPr>
      <w:r w:rsidRPr="005D12AC">
        <w:rPr>
          <w:rFonts w:ascii="Times New Roman" w:hAnsi="Times New Roman"/>
          <w:color w:val="000000" w:themeColor="text1"/>
          <w:sz w:val="20"/>
          <w:szCs w:val="20"/>
          <w:lang w:val="lv-LV" w:eastAsia="lv-LV"/>
        </w:rPr>
        <w:t>DOKUMENTS IR PARAKSTĪTS AR DROŠU ELEKTRONISKO PARAKSTU UN SATUR LAIKA ZĪMOGU</w:t>
      </w:r>
    </w:p>
    <w:p w14:paraId="305BF15A" w14:textId="24337DC0" w:rsidR="00347444" w:rsidRPr="005D12AC" w:rsidRDefault="00347444" w:rsidP="00466BFA">
      <w:pPr>
        <w:widowControl/>
        <w:spacing w:after="0" w:line="240" w:lineRule="auto"/>
        <w:rPr>
          <w:rFonts w:ascii="Times New Roman" w:hAnsi="Times New Roman"/>
          <w:sz w:val="24"/>
          <w:szCs w:val="24"/>
          <w:lang w:val="lv-LV"/>
        </w:rPr>
      </w:pPr>
    </w:p>
    <w:sectPr w:rsidR="00347444" w:rsidRPr="005D12AC" w:rsidSect="00717659">
      <w:headerReference w:type="default" r:id="rId8"/>
      <w:headerReference w:type="first" r:id="rId9"/>
      <w:type w:val="continuous"/>
      <w:pgSz w:w="11920" w:h="16840"/>
      <w:pgMar w:top="1134" w:right="851" w:bottom="1276"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F03F" w14:textId="77777777" w:rsidR="00174FCA" w:rsidRDefault="00174FCA">
      <w:pPr>
        <w:spacing w:after="0" w:line="240" w:lineRule="auto"/>
      </w:pPr>
      <w:r>
        <w:separator/>
      </w:r>
    </w:p>
  </w:endnote>
  <w:endnote w:type="continuationSeparator" w:id="0">
    <w:p w14:paraId="7996EBA6" w14:textId="77777777" w:rsidR="00174FCA" w:rsidRDefault="0017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357B" w14:textId="77777777" w:rsidR="00174FCA" w:rsidRDefault="00174FCA">
      <w:pPr>
        <w:spacing w:after="0" w:line="240" w:lineRule="auto"/>
      </w:pPr>
      <w:r>
        <w:separator/>
      </w:r>
    </w:p>
  </w:footnote>
  <w:footnote w:type="continuationSeparator" w:id="0">
    <w:p w14:paraId="52D45C8D" w14:textId="77777777" w:rsidR="00174FCA" w:rsidRDefault="0017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732756"/>
      <w:docPartObj>
        <w:docPartGallery w:val="Page Numbers (Top of Page)"/>
        <w:docPartUnique/>
      </w:docPartObj>
    </w:sdtPr>
    <w:sdtEndPr>
      <w:rPr>
        <w:noProof/>
      </w:rPr>
    </w:sdtEndPr>
    <w:sdtContent>
      <w:p w14:paraId="4E484B48" w14:textId="3E87D48B" w:rsidR="00717659" w:rsidRDefault="007176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2477D5" w14:textId="77777777" w:rsidR="00717659" w:rsidRDefault="00717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689B" w14:textId="77777777" w:rsidR="009D62CD" w:rsidRPr="00347444" w:rsidRDefault="009D62CD" w:rsidP="009D62CD">
    <w:pPr>
      <w:pStyle w:val="Header"/>
      <w:rPr>
        <w:rFonts w:ascii="Times New Roman" w:hAnsi="Times New Roman"/>
        <w:lang w:val="lv-LV"/>
      </w:rPr>
    </w:pPr>
  </w:p>
  <w:p w14:paraId="0FA502F7" w14:textId="77777777" w:rsidR="009D62CD" w:rsidRPr="00347444" w:rsidRDefault="009D62CD" w:rsidP="009D62CD">
    <w:pPr>
      <w:pStyle w:val="Header"/>
      <w:rPr>
        <w:rFonts w:ascii="Times New Roman" w:hAnsi="Times New Roman"/>
        <w:lang w:val="lv-LV"/>
      </w:rPr>
    </w:pPr>
  </w:p>
  <w:p w14:paraId="486F6C8F" w14:textId="77777777" w:rsidR="009D62CD" w:rsidRPr="00347444" w:rsidRDefault="009D62CD" w:rsidP="009D62CD">
    <w:pPr>
      <w:pStyle w:val="Header"/>
      <w:rPr>
        <w:rFonts w:ascii="Times New Roman" w:hAnsi="Times New Roman"/>
        <w:lang w:val="lv-LV"/>
      </w:rPr>
    </w:pPr>
  </w:p>
  <w:p w14:paraId="75A497F1" w14:textId="77777777" w:rsidR="009D62CD" w:rsidRPr="00347444" w:rsidRDefault="009D62CD" w:rsidP="009D62CD">
    <w:pPr>
      <w:pStyle w:val="Header"/>
      <w:rPr>
        <w:rFonts w:ascii="Times New Roman" w:hAnsi="Times New Roman"/>
        <w:lang w:val="lv-LV"/>
      </w:rPr>
    </w:pPr>
  </w:p>
  <w:p w14:paraId="4665EB44" w14:textId="77777777" w:rsidR="009D62CD" w:rsidRPr="00347444" w:rsidRDefault="009D62CD" w:rsidP="009D62CD">
    <w:pPr>
      <w:pStyle w:val="Header"/>
      <w:rPr>
        <w:rFonts w:ascii="Times New Roman" w:hAnsi="Times New Roman"/>
        <w:lang w:val="lv-LV"/>
      </w:rPr>
    </w:pPr>
  </w:p>
  <w:p w14:paraId="4EFF6D23" w14:textId="77777777" w:rsidR="009D62CD" w:rsidRPr="00347444" w:rsidRDefault="009D62CD" w:rsidP="009D62CD">
    <w:pPr>
      <w:pStyle w:val="Header"/>
      <w:rPr>
        <w:rFonts w:ascii="Times New Roman" w:hAnsi="Times New Roman"/>
        <w:lang w:val="lv-LV"/>
      </w:rPr>
    </w:pPr>
  </w:p>
  <w:p w14:paraId="380AC4F6" w14:textId="77777777" w:rsidR="009D62CD" w:rsidRPr="00347444" w:rsidRDefault="009D62CD" w:rsidP="009D62CD">
    <w:pPr>
      <w:pStyle w:val="Header"/>
      <w:rPr>
        <w:rFonts w:ascii="Times New Roman" w:hAnsi="Times New Roman"/>
        <w:lang w:val="lv-LV"/>
      </w:rPr>
    </w:pPr>
  </w:p>
  <w:p w14:paraId="1032E4C4" w14:textId="77777777" w:rsidR="009D62CD" w:rsidRPr="00347444" w:rsidRDefault="009D62CD" w:rsidP="009D62CD">
    <w:pPr>
      <w:pStyle w:val="Header"/>
      <w:rPr>
        <w:rFonts w:ascii="Times New Roman" w:hAnsi="Times New Roman"/>
        <w:lang w:val="lv-LV"/>
      </w:rPr>
    </w:pPr>
  </w:p>
  <w:p w14:paraId="0B7EED0D" w14:textId="77777777" w:rsidR="009D62CD" w:rsidRPr="00347444" w:rsidRDefault="009D62CD" w:rsidP="009D62CD">
    <w:pPr>
      <w:pStyle w:val="Header"/>
      <w:rPr>
        <w:rFonts w:ascii="Times New Roman" w:hAnsi="Times New Roman"/>
        <w:lang w:val="lv-LV"/>
      </w:rPr>
    </w:pPr>
  </w:p>
  <w:p w14:paraId="1F58C7E4" w14:textId="77777777" w:rsidR="009D62CD" w:rsidRPr="00347444" w:rsidRDefault="009D62CD" w:rsidP="009D62CD">
    <w:pPr>
      <w:pStyle w:val="Header"/>
      <w:rPr>
        <w:rFonts w:ascii="Times New Roman" w:hAnsi="Times New Roman"/>
        <w:lang w:val="lv-LV"/>
      </w:rPr>
    </w:pPr>
  </w:p>
  <w:p w14:paraId="2BF94A33" w14:textId="77777777" w:rsidR="009D62CD" w:rsidRPr="00347444" w:rsidRDefault="004145C7" w:rsidP="00347444">
    <w:pPr>
      <w:pStyle w:val="Header"/>
      <w:tabs>
        <w:tab w:val="clear" w:pos="4320"/>
        <w:tab w:val="clear" w:pos="8640"/>
        <w:tab w:val="center" w:pos="4684"/>
      </w:tabs>
      <w:rPr>
        <w:rFonts w:ascii="Times New Roman" w:hAnsi="Times New Roman"/>
        <w:lang w:val="lv-LV"/>
      </w:rPr>
    </w:pPr>
    <w:r w:rsidRPr="00347444">
      <w:rPr>
        <w:noProof/>
        <w:lang w:val="lv-LV" w:eastAsia="lv-LV"/>
      </w:rPr>
      <w:drawing>
        <wp:anchor distT="0" distB="0" distL="114300" distR="114300" simplePos="0" relativeHeight="251656192" behindDoc="1" locked="0" layoutInCell="1" allowOverlap="1" wp14:anchorId="16D2F4AC" wp14:editId="36012C0C">
          <wp:simplePos x="0" y="0"/>
          <wp:positionH relativeFrom="page">
            <wp:posOffset>1217930</wp:posOffset>
          </wp:positionH>
          <wp:positionV relativeFrom="page">
            <wp:posOffset>742950</wp:posOffset>
          </wp:positionV>
          <wp:extent cx="5671820" cy="1033145"/>
          <wp:effectExtent l="0" t="0" r="508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47444">
      <w:rPr>
        <w:noProof/>
        <w:lang w:val="lv-LV" w:eastAsia="lv-LV"/>
      </w:rPr>
      <mc:AlternateContent>
        <mc:Choice Requires="wps">
          <w:drawing>
            <wp:anchor distT="0" distB="0" distL="114300" distR="114300" simplePos="0" relativeHeight="251660288" behindDoc="1" locked="0" layoutInCell="1" allowOverlap="1" wp14:anchorId="66039FB9" wp14:editId="34137478">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7C29" w14:textId="77777777" w:rsidR="009D62CD" w:rsidRPr="00347444" w:rsidRDefault="009D62CD" w:rsidP="009D62CD">
                          <w:pPr>
                            <w:spacing w:after="0" w:line="194" w:lineRule="exact"/>
                            <w:ind w:left="20" w:right="-45"/>
                            <w:jc w:val="center"/>
                            <w:rPr>
                              <w:rFonts w:ascii="Times New Roman" w:eastAsia="Times New Roman" w:hAnsi="Times New Roman"/>
                              <w:sz w:val="17"/>
                              <w:szCs w:val="17"/>
                              <w:lang w:val="lv-LV"/>
                            </w:rPr>
                          </w:pPr>
                          <w:r w:rsidRPr="00347444">
                            <w:rPr>
                              <w:rFonts w:ascii="Times New Roman" w:eastAsia="Times New Roman" w:hAnsi="Times New Roman"/>
                              <w:color w:val="231F20"/>
                              <w:sz w:val="17"/>
                              <w:szCs w:val="17"/>
                              <w:lang w:val="lv-LV"/>
                            </w:rPr>
                            <w:t>Gogoļa iela 3, Rīga, LV-1743, tālr. 67028210, fakss 67217180, e-pasts satiksmes.ministrija@sam.gov.lv, www.sam.gov.lv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39FB9"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2CB27C29" w14:textId="77777777" w:rsidR="009D62CD" w:rsidRPr="00347444" w:rsidRDefault="009D62CD" w:rsidP="009D62CD">
                    <w:pPr>
                      <w:spacing w:after="0" w:line="194" w:lineRule="exact"/>
                      <w:ind w:left="20" w:right="-45"/>
                      <w:jc w:val="center"/>
                      <w:rPr>
                        <w:rFonts w:ascii="Times New Roman" w:eastAsia="Times New Roman" w:hAnsi="Times New Roman"/>
                        <w:sz w:val="17"/>
                        <w:szCs w:val="17"/>
                        <w:lang w:val="lv-LV"/>
                      </w:rPr>
                    </w:pPr>
                    <w:r w:rsidRPr="00347444">
                      <w:rPr>
                        <w:rFonts w:ascii="Times New Roman" w:eastAsia="Times New Roman" w:hAnsi="Times New Roman"/>
                        <w:color w:val="231F20"/>
                        <w:sz w:val="17"/>
                        <w:szCs w:val="17"/>
                        <w:lang w:val="lv-LV"/>
                      </w:rPr>
                      <w:t>Gogoļa iela 3, Rīga, LV-1743, tālr. 67028210, fakss 67217180, e-pasts satiksmes.ministrija@sam.gov.lv, www.sam.gov.lv</w:t>
                    </w:r>
                  </w:p>
                </w:txbxContent>
              </v:textbox>
              <w10:wrap anchorx="page" anchory="page"/>
            </v:shape>
          </w:pict>
        </mc:Fallback>
      </mc:AlternateContent>
    </w:r>
    <w:r w:rsidRPr="00347444">
      <w:rPr>
        <w:noProof/>
        <w:lang w:val="lv-LV" w:eastAsia="lv-LV"/>
      </w:rPr>
      <mc:AlternateContent>
        <mc:Choice Requires="wpg">
          <w:drawing>
            <wp:anchor distT="0" distB="0" distL="114300" distR="114300" simplePos="0" relativeHeight="251658240" behindDoc="1" locked="0" layoutInCell="1" allowOverlap="1" wp14:anchorId="6967E786" wp14:editId="5229E7E7">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F33B1" id="Group 41" o:spid="_x0000_s1026" style="position:absolute;margin-left:145.7pt;margin-top:149.8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00347444" w:rsidRPr="00347444">
      <w:rPr>
        <w:rFonts w:ascii="Times New Roman" w:hAnsi="Times New Roman"/>
        <w:lang w:val="lv-LV"/>
      </w:rPr>
      <w:tab/>
    </w:r>
  </w:p>
  <w:p w14:paraId="15A04E3D" w14:textId="77777777" w:rsidR="004E315F" w:rsidRPr="00347444" w:rsidRDefault="004E315F" w:rsidP="00E836F2">
    <w:pPr>
      <w:pStyle w:val="Header"/>
      <w:jc w:val="center"/>
      <w:rPr>
        <w:rFonts w:ascii="Times New Roman" w:hAnsi="Times New Roman"/>
        <w:lang w:val="lv-LV"/>
      </w:rPr>
    </w:pPr>
  </w:p>
  <w:p w14:paraId="41E6271E" w14:textId="77777777" w:rsidR="00E836F2" w:rsidRPr="00347444" w:rsidRDefault="00E836F2" w:rsidP="00E836F2">
    <w:pPr>
      <w:pStyle w:val="Header"/>
      <w:jc w:val="center"/>
      <w:rPr>
        <w:rFonts w:ascii="Times New Roman" w:hAnsi="Times New Roman"/>
        <w:lang w:val="lv-LV"/>
      </w:rPr>
    </w:pPr>
    <w:r w:rsidRPr="00347444">
      <w:rPr>
        <w:rFonts w:ascii="Times New Roman" w:hAnsi="Times New Roman"/>
        <w:lang w:val="lv-LV"/>
      </w:rPr>
      <w:t>IEKŠĒJIE NOTEIKUMI</w:t>
    </w:r>
  </w:p>
  <w:p w14:paraId="35778324" w14:textId="77777777" w:rsidR="00E836F2" w:rsidRPr="00347444" w:rsidRDefault="00E836F2" w:rsidP="00E836F2">
    <w:pPr>
      <w:pStyle w:val="Header"/>
      <w:jc w:val="center"/>
      <w:rPr>
        <w:rFonts w:ascii="Times New Roman" w:hAnsi="Times New Roman"/>
        <w:lang w:val="lv-LV"/>
      </w:rPr>
    </w:pPr>
    <w:r w:rsidRPr="00347444">
      <w:rPr>
        <w:rFonts w:ascii="Times New Roman" w:hAnsi="Times New Roman"/>
        <w:lang w:val="lv-LV"/>
      </w:rPr>
      <w:t>Rīgā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794679"/>
    <w:multiLevelType w:val="multilevel"/>
    <w:tmpl w:val="2ED87C90"/>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b w:val="0"/>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669D64B7"/>
    <w:multiLevelType w:val="multilevel"/>
    <w:tmpl w:val="2ED87C90"/>
    <w:lvl w:ilvl="0">
      <w:start w:val="1"/>
      <w:numFmt w:val="decimal"/>
      <w:suff w:val="space"/>
      <w:lvlText w:val="%1."/>
      <w:lvlJc w:val="left"/>
      <w:pPr>
        <w:ind w:left="283" w:firstLine="851"/>
      </w:pPr>
      <w:rPr>
        <w:rFonts w:hint="default"/>
        <w:color w:val="auto"/>
      </w:rPr>
    </w:lvl>
    <w:lvl w:ilvl="1">
      <w:start w:val="1"/>
      <w:numFmt w:val="decimal"/>
      <w:suff w:val="space"/>
      <w:lvlText w:val="%1.%2."/>
      <w:lvlJc w:val="left"/>
      <w:pPr>
        <w:ind w:left="0" w:firstLine="851"/>
      </w:pPr>
      <w:rPr>
        <w:rFonts w:hint="default"/>
        <w:b w:val="0"/>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DA57E60"/>
    <w:multiLevelType w:val="hybridMultilevel"/>
    <w:tmpl w:val="218A12EE"/>
    <w:lvl w:ilvl="0" w:tplc="A658224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7048320">
    <w:abstractNumId w:val="10"/>
  </w:num>
  <w:num w:numId="2" w16cid:durableId="2057046281">
    <w:abstractNumId w:val="8"/>
  </w:num>
  <w:num w:numId="3" w16cid:durableId="1620724932">
    <w:abstractNumId w:val="7"/>
  </w:num>
  <w:num w:numId="4" w16cid:durableId="1818298410">
    <w:abstractNumId w:val="6"/>
  </w:num>
  <w:num w:numId="5" w16cid:durableId="422532079">
    <w:abstractNumId w:val="5"/>
  </w:num>
  <w:num w:numId="6" w16cid:durableId="352876665">
    <w:abstractNumId w:val="9"/>
  </w:num>
  <w:num w:numId="7" w16cid:durableId="1730228403">
    <w:abstractNumId w:val="4"/>
  </w:num>
  <w:num w:numId="8" w16cid:durableId="1005867601">
    <w:abstractNumId w:val="3"/>
  </w:num>
  <w:num w:numId="9" w16cid:durableId="1311327627">
    <w:abstractNumId w:val="2"/>
  </w:num>
  <w:num w:numId="10" w16cid:durableId="840050846">
    <w:abstractNumId w:val="1"/>
  </w:num>
  <w:num w:numId="11" w16cid:durableId="1963030810">
    <w:abstractNumId w:val="0"/>
  </w:num>
  <w:num w:numId="12" w16cid:durableId="1310135239">
    <w:abstractNumId w:val="12"/>
  </w:num>
  <w:num w:numId="13" w16cid:durableId="1050348474">
    <w:abstractNumId w:val="13"/>
  </w:num>
  <w:num w:numId="14" w16cid:durableId="157313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61"/>
    <w:rsid w:val="00000BE2"/>
    <w:rsid w:val="00001293"/>
    <w:rsid w:val="00006384"/>
    <w:rsid w:val="00010207"/>
    <w:rsid w:val="00030349"/>
    <w:rsid w:val="00030EF8"/>
    <w:rsid w:val="00053701"/>
    <w:rsid w:val="00061D30"/>
    <w:rsid w:val="00071DCC"/>
    <w:rsid w:val="00072299"/>
    <w:rsid w:val="00075C25"/>
    <w:rsid w:val="000850D7"/>
    <w:rsid w:val="00087F4D"/>
    <w:rsid w:val="00111D0E"/>
    <w:rsid w:val="00113095"/>
    <w:rsid w:val="00124173"/>
    <w:rsid w:val="00125F88"/>
    <w:rsid w:val="00141FD4"/>
    <w:rsid w:val="0015163B"/>
    <w:rsid w:val="00163943"/>
    <w:rsid w:val="0016663E"/>
    <w:rsid w:val="00174FCA"/>
    <w:rsid w:val="00175543"/>
    <w:rsid w:val="00177C4C"/>
    <w:rsid w:val="00181C89"/>
    <w:rsid w:val="00181FEF"/>
    <w:rsid w:val="0018288E"/>
    <w:rsid w:val="001842BC"/>
    <w:rsid w:val="001842D6"/>
    <w:rsid w:val="00190BE5"/>
    <w:rsid w:val="001A4D5F"/>
    <w:rsid w:val="001A723D"/>
    <w:rsid w:val="001B280B"/>
    <w:rsid w:val="001E2508"/>
    <w:rsid w:val="001F0861"/>
    <w:rsid w:val="001F0B2F"/>
    <w:rsid w:val="001F15CB"/>
    <w:rsid w:val="0020635C"/>
    <w:rsid w:val="00221F19"/>
    <w:rsid w:val="002300A7"/>
    <w:rsid w:val="00251B7A"/>
    <w:rsid w:val="002571C7"/>
    <w:rsid w:val="00265863"/>
    <w:rsid w:val="0027553D"/>
    <w:rsid w:val="00275B9E"/>
    <w:rsid w:val="002828CF"/>
    <w:rsid w:val="00283CBA"/>
    <w:rsid w:val="00287A3D"/>
    <w:rsid w:val="00290F70"/>
    <w:rsid w:val="00294FB3"/>
    <w:rsid w:val="002A354B"/>
    <w:rsid w:val="002B3077"/>
    <w:rsid w:val="002B4BD9"/>
    <w:rsid w:val="002C2B42"/>
    <w:rsid w:val="002D1822"/>
    <w:rsid w:val="002D4238"/>
    <w:rsid w:val="002E1474"/>
    <w:rsid w:val="002F3478"/>
    <w:rsid w:val="00302942"/>
    <w:rsid w:val="003058EF"/>
    <w:rsid w:val="003239B0"/>
    <w:rsid w:val="00335032"/>
    <w:rsid w:val="00347444"/>
    <w:rsid w:val="00353E2E"/>
    <w:rsid w:val="003768CF"/>
    <w:rsid w:val="00392B53"/>
    <w:rsid w:val="003961A8"/>
    <w:rsid w:val="003A22C5"/>
    <w:rsid w:val="003F766A"/>
    <w:rsid w:val="004145C7"/>
    <w:rsid w:val="0042042D"/>
    <w:rsid w:val="004209A8"/>
    <w:rsid w:val="0042184A"/>
    <w:rsid w:val="00440D18"/>
    <w:rsid w:val="00466BFA"/>
    <w:rsid w:val="00473A26"/>
    <w:rsid w:val="00476DC0"/>
    <w:rsid w:val="00493308"/>
    <w:rsid w:val="00493372"/>
    <w:rsid w:val="004A2397"/>
    <w:rsid w:val="004D126D"/>
    <w:rsid w:val="004D4E6D"/>
    <w:rsid w:val="004D77F7"/>
    <w:rsid w:val="004E07B6"/>
    <w:rsid w:val="004E315F"/>
    <w:rsid w:val="004E4519"/>
    <w:rsid w:val="004E49D0"/>
    <w:rsid w:val="005213AF"/>
    <w:rsid w:val="005342C3"/>
    <w:rsid w:val="00535564"/>
    <w:rsid w:val="00543C88"/>
    <w:rsid w:val="00575705"/>
    <w:rsid w:val="005B2D09"/>
    <w:rsid w:val="005B4AAD"/>
    <w:rsid w:val="005B52BE"/>
    <w:rsid w:val="005D12AC"/>
    <w:rsid w:val="005E0FBC"/>
    <w:rsid w:val="00602D31"/>
    <w:rsid w:val="00617647"/>
    <w:rsid w:val="00632E67"/>
    <w:rsid w:val="006459D4"/>
    <w:rsid w:val="00652BC3"/>
    <w:rsid w:val="00657403"/>
    <w:rsid w:val="00663C3A"/>
    <w:rsid w:val="00672D8A"/>
    <w:rsid w:val="00690320"/>
    <w:rsid w:val="006B2C4A"/>
    <w:rsid w:val="006C1639"/>
    <w:rsid w:val="006C3E30"/>
    <w:rsid w:val="006C7273"/>
    <w:rsid w:val="006E71B1"/>
    <w:rsid w:val="006F53C8"/>
    <w:rsid w:val="007055C2"/>
    <w:rsid w:val="00717659"/>
    <w:rsid w:val="007310F6"/>
    <w:rsid w:val="007312B1"/>
    <w:rsid w:val="00747CCB"/>
    <w:rsid w:val="0075185E"/>
    <w:rsid w:val="007704BD"/>
    <w:rsid w:val="0078077E"/>
    <w:rsid w:val="00785DF3"/>
    <w:rsid w:val="007B2748"/>
    <w:rsid w:val="007B3BA5"/>
    <w:rsid w:val="007B472C"/>
    <w:rsid w:val="007B48EC"/>
    <w:rsid w:val="007C2C00"/>
    <w:rsid w:val="007C7AE5"/>
    <w:rsid w:val="007D4A2A"/>
    <w:rsid w:val="007D5CAE"/>
    <w:rsid w:val="007D7AF5"/>
    <w:rsid w:val="007E4D1F"/>
    <w:rsid w:val="007E5A97"/>
    <w:rsid w:val="007F1825"/>
    <w:rsid w:val="007F2EED"/>
    <w:rsid w:val="007F3A01"/>
    <w:rsid w:val="007F49E2"/>
    <w:rsid w:val="0080167F"/>
    <w:rsid w:val="00815277"/>
    <w:rsid w:val="00817AF1"/>
    <w:rsid w:val="00822531"/>
    <w:rsid w:val="00850B00"/>
    <w:rsid w:val="00850F03"/>
    <w:rsid w:val="00865F46"/>
    <w:rsid w:val="008736FF"/>
    <w:rsid w:val="00876C21"/>
    <w:rsid w:val="008820B3"/>
    <w:rsid w:val="008820EF"/>
    <w:rsid w:val="00896A09"/>
    <w:rsid w:val="008C6B2B"/>
    <w:rsid w:val="008F51D8"/>
    <w:rsid w:val="00916330"/>
    <w:rsid w:val="0091673D"/>
    <w:rsid w:val="00927C4F"/>
    <w:rsid w:val="00936BD0"/>
    <w:rsid w:val="00953412"/>
    <w:rsid w:val="00954D5A"/>
    <w:rsid w:val="009570D8"/>
    <w:rsid w:val="00966F0D"/>
    <w:rsid w:val="0098391E"/>
    <w:rsid w:val="009D62CD"/>
    <w:rsid w:val="009F450B"/>
    <w:rsid w:val="00A069CE"/>
    <w:rsid w:val="00A26E47"/>
    <w:rsid w:val="00A53BCF"/>
    <w:rsid w:val="00A64DD8"/>
    <w:rsid w:val="00A75F5D"/>
    <w:rsid w:val="00A842E3"/>
    <w:rsid w:val="00A85514"/>
    <w:rsid w:val="00AA51BA"/>
    <w:rsid w:val="00AE5D9D"/>
    <w:rsid w:val="00B06A8F"/>
    <w:rsid w:val="00B10396"/>
    <w:rsid w:val="00B20F36"/>
    <w:rsid w:val="00B3484E"/>
    <w:rsid w:val="00B453DF"/>
    <w:rsid w:val="00B655AD"/>
    <w:rsid w:val="00B745F1"/>
    <w:rsid w:val="00B85E83"/>
    <w:rsid w:val="00B86965"/>
    <w:rsid w:val="00C07F96"/>
    <w:rsid w:val="00C1113D"/>
    <w:rsid w:val="00C24C49"/>
    <w:rsid w:val="00C3680E"/>
    <w:rsid w:val="00C47F57"/>
    <w:rsid w:val="00C913EA"/>
    <w:rsid w:val="00C96974"/>
    <w:rsid w:val="00CC5CA4"/>
    <w:rsid w:val="00CC7743"/>
    <w:rsid w:val="00CE3547"/>
    <w:rsid w:val="00CE4C93"/>
    <w:rsid w:val="00CF2013"/>
    <w:rsid w:val="00D01375"/>
    <w:rsid w:val="00D21FA6"/>
    <w:rsid w:val="00D35E93"/>
    <w:rsid w:val="00D51019"/>
    <w:rsid w:val="00D53334"/>
    <w:rsid w:val="00D55B4B"/>
    <w:rsid w:val="00D86B44"/>
    <w:rsid w:val="00D90B4C"/>
    <w:rsid w:val="00DC06F8"/>
    <w:rsid w:val="00DC3CA4"/>
    <w:rsid w:val="00DE4BC1"/>
    <w:rsid w:val="00DF40A5"/>
    <w:rsid w:val="00E15E87"/>
    <w:rsid w:val="00E2773D"/>
    <w:rsid w:val="00E365CE"/>
    <w:rsid w:val="00E37E93"/>
    <w:rsid w:val="00E41EEF"/>
    <w:rsid w:val="00E56086"/>
    <w:rsid w:val="00E75ED3"/>
    <w:rsid w:val="00E7673A"/>
    <w:rsid w:val="00E836F2"/>
    <w:rsid w:val="00E85F8C"/>
    <w:rsid w:val="00EC3AC5"/>
    <w:rsid w:val="00EC538A"/>
    <w:rsid w:val="00EC687B"/>
    <w:rsid w:val="00EC7642"/>
    <w:rsid w:val="00ED7DEF"/>
    <w:rsid w:val="00F25CA5"/>
    <w:rsid w:val="00F26607"/>
    <w:rsid w:val="00F43824"/>
    <w:rsid w:val="00F60586"/>
    <w:rsid w:val="00F673D1"/>
    <w:rsid w:val="00F74E77"/>
    <w:rsid w:val="00FA2E9B"/>
    <w:rsid w:val="00FA76E9"/>
    <w:rsid w:val="00FF1EC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2F2C"/>
  <w15:docId w15:val="{4D606F69-4EDB-4BC9-8F14-DA693D46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qFormat/>
    <w:rsid w:val="00001293"/>
    <w:pPr>
      <w:keepNext/>
      <w:widowControl/>
      <w:spacing w:before="360" w:after="240" w:line="240" w:lineRule="auto"/>
      <w:jc w:val="center"/>
      <w:outlineLvl w:val="0"/>
    </w:pPr>
    <w:rPr>
      <w:rFonts w:ascii="Times New Roman" w:eastAsia="Times New Roman" w:hAnsi="Times New Roman"/>
      <w:b/>
      <w:sz w:val="24"/>
      <w:szCs w:val="24"/>
      <w:lang w:val="lv-LV"/>
    </w:rPr>
  </w:style>
  <w:style w:type="paragraph" w:styleId="Heading2">
    <w:name w:val="heading 2"/>
    <w:basedOn w:val="Normal"/>
    <w:next w:val="Normal"/>
    <w:link w:val="Heading2Char"/>
    <w:qFormat/>
    <w:rsid w:val="00001293"/>
    <w:pPr>
      <w:keepNext/>
      <w:widowControl/>
      <w:spacing w:after="0" w:line="240" w:lineRule="auto"/>
      <w:jc w:val="center"/>
      <w:outlineLvl w:val="1"/>
    </w:pPr>
    <w:rPr>
      <w:rFonts w:ascii="Times New Roman" w:eastAsia="Times New Roman" w:hAnsi="Times New Roman"/>
      <w:b/>
      <w:bCs/>
      <w:color w:val="FF0000"/>
      <w:sz w:val="28"/>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basedOn w:val="DefaultParagraphFont"/>
    <w:link w:val="Heading1"/>
    <w:rsid w:val="00001293"/>
    <w:rPr>
      <w:rFonts w:ascii="Times New Roman" w:eastAsia="Times New Roman" w:hAnsi="Times New Roman"/>
      <w:b/>
      <w:sz w:val="24"/>
      <w:szCs w:val="24"/>
      <w:lang w:eastAsia="en-US"/>
    </w:rPr>
  </w:style>
  <w:style w:type="character" w:customStyle="1" w:styleId="Heading2Char">
    <w:name w:val="Heading 2 Char"/>
    <w:basedOn w:val="DefaultParagraphFont"/>
    <w:link w:val="Heading2"/>
    <w:rsid w:val="00001293"/>
    <w:rPr>
      <w:rFonts w:ascii="Times New Roman" w:eastAsia="Times New Roman" w:hAnsi="Times New Roman"/>
      <w:b/>
      <w:bCs/>
      <w:color w:val="FF0000"/>
      <w:sz w:val="28"/>
      <w:szCs w:val="24"/>
      <w:lang w:eastAsia="en-US"/>
    </w:rPr>
  </w:style>
  <w:style w:type="paragraph" w:styleId="BodyTextIndent">
    <w:name w:val="Body Text Indent"/>
    <w:basedOn w:val="Normal"/>
    <w:link w:val="BodyTextIndentChar"/>
    <w:rsid w:val="00001293"/>
    <w:pPr>
      <w:widowControl/>
      <w:spacing w:before="400" w:after="0" w:line="240" w:lineRule="auto"/>
      <w:ind w:left="5579"/>
    </w:pPr>
    <w:rPr>
      <w:rFonts w:ascii="Times New Roman" w:eastAsia="Times New Roman" w:hAnsi="Times New Roman"/>
      <w:sz w:val="24"/>
      <w:szCs w:val="24"/>
      <w:lang w:val="lv-LV"/>
    </w:rPr>
  </w:style>
  <w:style w:type="character" w:customStyle="1" w:styleId="BodyTextIndentChar">
    <w:name w:val="Body Text Indent Char"/>
    <w:basedOn w:val="DefaultParagraphFont"/>
    <w:link w:val="BodyTextIndent"/>
    <w:rsid w:val="00001293"/>
    <w:rPr>
      <w:rFonts w:ascii="Times New Roman" w:eastAsia="Times New Roman" w:hAnsi="Times New Roman"/>
      <w:sz w:val="24"/>
      <w:szCs w:val="24"/>
      <w:lang w:eastAsia="en-US"/>
    </w:rPr>
  </w:style>
  <w:style w:type="paragraph" w:styleId="BodyText">
    <w:name w:val="Body Text"/>
    <w:basedOn w:val="Normal"/>
    <w:link w:val="BodyTextChar"/>
    <w:rsid w:val="00001293"/>
    <w:pPr>
      <w:widowControl/>
      <w:tabs>
        <w:tab w:val="left" w:pos="0"/>
        <w:tab w:val="left" w:pos="360"/>
      </w:tabs>
      <w:spacing w:before="240" w:after="0" w:line="240" w:lineRule="auto"/>
      <w:jc w:val="both"/>
    </w:pPr>
    <w:rPr>
      <w:rFonts w:ascii="Times New Roman" w:eastAsia="Times New Roman" w:hAnsi="Times New Roman"/>
      <w:color w:val="FF0000"/>
      <w:sz w:val="28"/>
      <w:szCs w:val="28"/>
      <w:lang w:val="lv-LV"/>
    </w:rPr>
  </w:style>
  <w:style w:type="character" w:customStyle="1" w:styleId="BodyTextChar">
    <w:name w:val="Body Text Char"/>
    <w:basedOn w:val="DefaultParagraphFont"/>
    <w:link w:val="BodyText"/>
    <w:rsid w:val="00001293"/>
    <w:rPr>
      <w:rFonts w:ascii="Times New Roman" w:eastAsia="Times New Roman" w:hAnsi="Times New Roman"/>
      <w:color w:val="FF0000"/>
      <w:sz w:val="28"/>
      <w:szCs w:val="28"/>
      <w:lang w:eastAsia="en-US"/>
    </w:rPr>
  </w:style>
  <w:style w:type="paragraph" w:styleId="ListParagraph">
    <w:name w:val="List Paragraph"/>
    <w:basedOn w:val="Normal"/>
    <w:uiPriority w:val="34"/>
    <w:qFormat/>
    <w:rsid w:val="00CF2013"/>
    <w:pPr>
      <w:ind w:left="720"/>
      <w:contextualSpacing/>
    </w:pPr>
  </w:style>
  <w:style w:type="paragraph" w:customStyle="1" w:styleId="tv213">
    <w:name w:val="tv213"/>
    <w:basedOn w:val="Normal"/>
    <w:rsid w:val="00473A2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E2773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90F70"/>
    <w:rPr>
      <w:sz w:val="16"/>
      <w:szCs w:val="16"/>
    </w:rPr>
  </w:style>
  <w:style w:type="paragraph" w:styleId="CommentText">
    <w:name w:val="annotation text"/>
    <w:basedOn w:val="Normal"/>
    <w:link w:val="CommentTextChar"/>
    <w:uiPriority w:val="99"/>
    <w:semiHidden/>
    <w:unhideWhenUsed/>
    <w:rsid w:val="00290F70"/>
    <w:pPr>
      <w:spacing w:line="240" w:lineRule="auto"/>
    </w:pPr>
    <w:rPr>
      <w:sz w:val="20"/>
      <w:szCs w:val="20"/>
    </w:rPr>
  </w:style>
  <w:style w:type="character" w:customStyle="1" w:styleId="CommentTextChar">
    <w:name w:val="Comment Text Char"/>
    <w:basedOn w:val="DefaultParagraphFont"/>
    <w:link w:val="CommentText"/>
    <w:uiPriority w:val="99"/>
    <w:semiHidden/>
    <w:rsid w:val="00290F70"/>
    <w:rPr>
      <w:lang w:val="en-US" w:eastAsia="en-US"/>
    </w:rPr>
  </w:style>
  <w:style w:type="paragraph" w:styleId="CommentSubject">
    <w:name w:val="annotation subject"/>
    <w:basedOn w:val="CommentText"/>
    <w:next w:val="CommentText"/>
    <w:link w:val="CommentSubjectChar"/>
    <w:uiPriority w:val="99"/>
    <w:semiHidden/>
    <w:unhideWhenUsed/>
    <w:rsid w:val="00290F70"/>
    <w:rPr>
      <w:b/>
      <w:bCs/>
    </w:rPr>
  </w:style>
  <w:style w:type="character" w:customStyle="1" w:styleId="CommentSubjectChar">
    <w:name w:val="Comment Subject Char"/>
    <w:basedOn w:val="CommentTextChar"/>
    <w:link w:val="CommentSubject"/>
    <w:uiPriority w:val="99"/>
    <w:semiHidden/>
    <w:rsid w:val="00290F70"/>
    <w:rPr>
      <w:b/>
      <w:bCs/>
      <w:lang w:val="en-US" w:eastAsia="en-US"/>
    </w:rPr>
  </w:style>
  <w:style w:type="paragraph" w:styleId="Revision">
    <w:name w:val="Revision"/>
    <w:hidden/>
    <w:uiPriority w:val="99"/>
    <w:semiHidden/>
    <w:rsid w:val="004D126D"/>
    <w:rPr>
      <w:sz w:val="22"/>
      <w:szCs w:val="22"/>
      <w:lang w:val="en-US" w:eastAsia="en-US"/>
    </w:rPr>
  </w:style>
  <w:style w:type="character" w:customStyle="1" w:styleId="normaltextrun">
    <w:name w:val="normaltextrun"/>
    <w:basedOn w:val="DefaultParagraphFont"/>
    <w:rsid w:val="006C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4739">
      <w:bodyDiv w:val="1"/>
      <w:marLeft w:val="0"/>
      <w:marRight w:val="0"/>
      <w:marTop w:val="0"/>
      <w:marBottom w:val="0"/>
      <w:divBdr>
        <w:top w:val="none" w:sz="0" w:space="0" w:color="auto"/>
        <w:left w:val="none" w:sz="0" w:space="0" w:color="auto"/>
        <w:bottom w:val="none" w:sz="0" w:space="0" w:color="auto"/>
        <w:right w:val="none" w:sz="0" w:space="0" w:color="auto"/>
      </w:divBdr>
    </w:div>
    <w:div w:id="766582489">
      <w:bodyDiv w:val="1"/>
      <w:marLeft w:val="0"/>
      <w:marRight w:val="0"/>
      <w:marTop w:val="0"/>
      <w:marBottom w:val="0"/>
      <w:divBdr>
        <w:top w:val="none" w:sz="0" w:space="0" w:color="auto"/>
        <w:left w:val="none" w:sz="0" w:space="0" w:color="auto"/>
        <w:bottom w:val="none" w:sz="0" w:space="0" w:color="auto"/>
        <w:right w:val="none" w:sz="0" w:space="0" w:color="auto"/>
      </w:divBdr>
    </w:div>
    <w:div w:id="1344741817">
      <w:bodyDiv w:val="1"/>
      <w:marLeft w:val="0"/>
      <w:marRight w:val="0"/>
      <w:marTop w:val="0"/>
      <w:marBottom w:val="0"/>
      <w:divBdr>
        <w:top w:val="none" w:sz="0" w:space="0" w:color="auto"/>
        <w:left w:val="none" w:sz="0" w:space="0" w:color="auto"/>
        <w:bottom w:val="none" w:sz="0" w:space="0" w:color="auto"/>
        <w:right w:val="none" w:sz="0" w:space="0" w:color="auto"/>
      </w:divBdr>
    </w:div>
    <w:div w:id="1911843962">
      <w:bodyDiv w:val="1"/>
      <w:marLeft w:val="0"/>
      <w:marRight w:val="0"/>
      <w:marTop w:val="0"/>
      <w:marBottom w:val="0"/>
      <w:divBdr>
        <w:top w:val="none" w:sz="0" w:space="0" w:color="auto"/>
        <w:left w:val="none" w:sz="0" w:space="0" w:color="auto"/>
        <w:bottom w:val="none" w:sz="0" w:space="0" w:color="auto"/>
        <w:right w:val="none" w:sz="0" w:space="0" w:color="auto"/>
      </w:divBdr>
    </w:div>
    <w:div w:id="194708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eeiserte\AppData\Local\Microsoft\Windows\INetCache\Content.MSO\8D88FB2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D5ED8-DF8F-4370-8508-A0B4002DE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8D88FB29</Template>
  <TotalTime>5</TotalTime>
  <Pages>4</Pages>
  <Words>6790</Words>
  <Characters>3871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Eiserte-Senuta</dc:creator>
  <cp:keywords/>
  <dc:description/>
  <cp:lastModifiedBy>Liene Eiserte-Senuta</cp:lastModifiedBy>
  <cp:revision>12</cp:revision>
  <cp:lastPrinted>2020-11-04T08:18:00Z</cp:lastPrinted>
  <dcterms:created xsi:type="dcterms:W3CDTF">2023-03-10T09:01:00Z</dcterms:created>
  <dcterms:modified xsi:type="dcterms:W3CDTF">2023-03-17T12:04:00Z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