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42" w:type="pct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3"/>
      </w:tblGrid>
      <w:tr w:rsidR="007B3B72" w:rsidRPr="007B3B72" w14:paraId="3632610D" w14:textId="77777777" w:rsidTr="007B3B72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61DF450" w14:textId="29DF7AEC" w:rsidR="007B3B72" w:rsidRPr="007B3B72" w:rsidRDefault="007B3B72" w:rsidP="007B3B72">
            <w:pPr>
              <w:spacing w:before="120" w:after="120" w:line="240" w:lineRule="auto"/>
              <w:jc w:val="right"/>
              <w:rPr>
                <w:rFonts w:asciiTheme="majorBidi" w:hAnsiTheme="majorBidi" w:cstheme="majorBidi"/>
              </w:rPr>
            </w:pPr>
          </w:p>
        </w:tc>
      </w:tr>
      <w:tr w:rsidR="007B3B72" w:rsidRPr="007B3B72" w14:paraId="0E4D8922" w14:textId="77777777" w:rsidTr="007B3B72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D6B8ACF" w14:textId="77777777" w:rsidR="00AC39D9" w:rsidRPr="007B3B72" w:rsidRDefault="00AC39D9" w:rsidP="007B3B72">
            <w:pPr>
              <w:spacing w:before="120" w:after="12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aps/>
                <w:szCs w:val="24"/>
              </w:rPr>
            </w:pPr>
            <w:r w:rsidRPr="007B3B72">
              <w:rPr>
                <w:rFonts w:asciiTheme="majorBidi" w:hAnsiTheme="majorBidi" w:cstheme="majorBidi"/>
              </w:rPr>
              <w:br w:type="page"/>
            </w:r>
            <w:r w:rsidRPr="007B3B72">
              <w:rPr>
                <w:rFonts w:asciiTheme="majorBidi" w:eastAsia="Calibri" w:hAnsiTheme="majorBidi" w:cstheme="majorBidi"/>
                <w:b/>
                <w:bCs/>
                <w:lang w:eastAsia="en-GB"/>
              </w:rPr>
              <w:br w:type="page"/>
            </w:r>
            <w:r w:rsidRPr="007B3B72">
              <w:rPr>
                <w:rFonts w:asciiTheme="majorBidi" w:eastAsia="Calibri" w:hAnsiTheme="majorBidi" w:cstheme="majorBidi"/>
                <w:b/>
                <w:bCs/>
              </w:rPr>
              <w:br w:type="page"/>
            </w:r>
            <w:r w:rsidRPr="007B3B72">
              <w:rPr>
                <w:rFonts w:asciiTheme="majorBidi" w:hAnsiTheme="majorBidi" w:cstheme="majorBidi"/>
                <w:b/>
                <w:bCs/>
                <w:szCs w:val="24"/>
                <w:u w:val="single"/>
                <w:lang w:val="en-US"/>
              </w:rPr>
              <w:t>TRANSPORT</w:t>
            </w:r>
            <w:r w:rsidRPr="007B3B72"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 xml:space="preserve">, </w:t>
            </w:r>
            <w:r w:rsidRPr="007B3B72">
              <w:rPr>
                <w:rFonts w:asciiTheme="majorBidi" w:hAnsiTheme="majorBidi" w:cstheme="majorBidi"/>
                <w:b/>
                <w:bCs/>
                <w:szCs w:val="24"/>
                <w:u w:val="single"/>
                <w:lang w:val="en-US"/>
              </w:rPr>
              <w:t>TELECOMMUNICATIONS</w:t>
            </w:r>
            <w:r w:rsidRPr="007B3B72"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 xml:space="preserve"> AND ENERGY COUNCIL</w:t>
            </w:r>
            <w:r w:rsidRPr="007B3B72">
              <w:rPr>
                <w:rFonts w:asciiTheme="majorBidi" w:eastAsia="Calibri" w:hAnsiTheme="majorBidi" w:cstheme="majorBidi"/>
                <w:b/>
                <w:bCs/>
                <w:vertAlign w:val="superscript"/>
              </w:rPr>
              <w:t xml:space="preserve"> (1)</w:t>
            </w:r>
          </w:p>
          <w:p w14:paraId="61B8EC49" w14:textId="77777777" w:rsidR="00AC39D9" w:rsidRPr="007B3B72" w:rsidRDefault="00AC39D9" w:rsidP="007B3B72">
            <w:pPr>
              <w:pageBreakBefore/>
              <w:spacing w:before="120" w:after="120" w:line="240" w:lineRule="auto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7B3B72">
              <w:rPr>
                <w:rFonts w:asciiTheme="majorBidi" w:eastAsia="Calibri" w:hAnsiTheme="majorBidi" w:cstheme="majorBidi"/>
                <w:b/>
                <w:bCs/>
                <w:caps/>
                <w:lang w:val="en-US"/>
              </w:rPr>
              <w:t>luXEMBOURG – 5-6 JUNE 2025</w:t>
            </w:r>
          </w:p>
        </w:tc>
      </w:tr>
    </w:tbl>
    <w:p w14:paraId="4F92A44F" w14:textId="77777777" w:rsidR="00AC39D9" w:rsidRDefault="00AC39D9" w:rsidP="00E52955">
      <w:pPr>
        <w:tabs>
          <w:tab w:val="left" w:pos="426"/>
        </w:tabs>
        <w:spacing w:before="360" w:line="24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 w:rsidRPr="00735A8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MEETING ON </w:t>
      </w:r>
      <w:r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THURSDAY 5 JUNE</w:t>
      </w:r>
      <w:r w:rsidRPr="00735A8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 202</w:t>
      </w:r>
      <w:r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5</w:t>
      </w:r>
    </w:p>
    <w:tbl>
      <w:tblPr>
        <w:tblStyle w:val="TableGrid2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6463"/>
        <w:gridCol w:w="737"/>
        <w:gridCol w:w="2099"/>
      </w:tblGrid>
      <w:tr w:rsidR="00AC39D9" w:rsidRPr="00AC39D9" w14:paraId="2F1C93B7" w14:textId="77777777" w:rsidTr="000B4FE4">
        <w:tc>
          <w:tcPr>
            <w:tcW w:w="567" w:type="dxa"/>
            <w:tcMar>
              <w:right w:w="0" w:type="dxa"/>
            </w:tcMar>
          </w:tcPr>
          <w:p w14:paraId="368452E6" w14:textId="77777777" w:rsidR="00AC39D9" w:rsidRPr="00AC39D9" w:rsidRDefault="00AC39D9" w:rsidP="00AC39D9">
            <w:pPr>
              <w:spacing w:after="0" w:line="240" w:lineRule="auto"/>
              <w:ind w:left="567" w:hanging="567"/>
              <w:rPr>
                <w:rFonts w:asciiTheme="majorBidi" w:hAnsiTheme="majorBidi" w:cstheme="majorBidi"/>
                <w:lang w:val="en-GB"/>
              </w:rPr>
            </w:pPr>
            <w:r w:rsidRPr="00AC39D9">
              <w:rPr>
                <w:rFonts w:asciiTheme="majorBidi" w:hAnsiTheme="majorBidi" w:cstheme="majorBidi"/>
                <w:lang w:val="en-GB"/>
              </w:rPr>
              <w:t>1.</w:t>
            </w:r>
          </w:p>
        </w:tc>
        <w:tc>
          <w:tcPr>
            <w:tcW w:w="9299" w:type="dxa"/>
            <w:gridSpan w:val="3"/>
            <w:tcMar>
              <w:top w:w="284" w:type="dxa"/>
            </w:tcMar>
          </w:tcPr>
          <w:p w14:paraId="0D6D2477" w14:textId="77777777" w:rsidR="00AC39D9" w:rsidRPr="00AC39D9" w:rsidRDefault="00AC39D9" w:rsidP="00AC39D9">
            <w:pPr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AC39D9">
              <w:rPr>
                <w:rFonts w:asciiTheme="majorBidi" w:hAnsiTheme="majorBidi" w:cstheme="majorBidi"/>
                <w:lang w:val="en-GB"/>
              </w:rPr>
              <w:t>Adoption of the agenda</w:t>
            </w:r>
          </w:p>
        </w:tc>
      </w:tr>
      <w:tr w:rsidR="00AC39D9" w:rsidRPr="00AC39D9" w14:paraId="35931AE1" w14:textId="77777777" w:rsidTr="000B4FE4">
        <w:tc>
          <w:tcPr>
            <w:tcW w:w="567" w:type="dxa"/>
            <w:tcMar>
              <w:right w:w="0" w:type="dxa"/>
            </w:tcMar>
          </w:tcPr>
          <w:p w14:paraId="765BACF1" w14:textId="77777777" w:rsidR="00AC39D9" w:rsidRPr="00AC39D9" w:rsidRDefault="00AC39D9" w:rsidP="00AC39D9">
            <w:pPr>
              <w:spacing w:after="0" w:line="240" w:lineRule="auto"/>
              <w:ind w:left="567" w:hanging="567"/>
              <w:rPr>
                <w:rFonts w:asciiTheme="majorBidi" w:hAnsiTheme="majorBidi" w:cstheme="majorBidi"/>
                <w:lang w:val="en-GB"/>
              </w:rPr>
            </w:pPr>
            <w:r w:rsidRPr="00AC39D9">
              <w:rPr>
                <w:rFonts w:asciiTheme="majorBidi" w:hAnsiTheme="majorBidi" w:cstheme="majorBidi"/>
                <w:lang w:val="en-GB"/>
              </w:rPr>
              <w:t>2.</w:t>
            </w:r>
          </w:p>
        </w:tc>
        <w:tc>
          <w:tcPr>
            <w:tcW w:w="9299" w:type="dxa"/>
            <w:gridSpan w:val="3"/>
            <w:tcMar>
              <w:top w:w="284" w:type="dxa"/>
            </w:tcMar>
          </w:tcPr>
          <w:p w14:paraId="3606951C" w14:textId="77777777" w:rsidR="00AC39D9" w:rsidRPr="00AC39D9" w:rsidRDefault="00AC39D9" w:rsidP="00AC39D9">
            <w:pPr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AC39D9">
              <w:rPr>
                <w:rFonts w:asciiTheme="majorBidi" w:hAnsiTheme="majorBidi" w:cstheme="majorBidi"/>
                <w:lang w:val="en-GB"/>
              </w:rPr>
              <w:t>(</w:t>
            </w:r>
            <w:r w:rsidRPr="00AC39D9">
              <w:rPr>
                <w:rFonts w:asciiTheme="majorBidi" w:hAnsiTheme="majorBidi" w:cstheme="majorBidi"/>
                <w:u w:val="single"/>
                <w:lang w:val="en-GB"/>
              </w:rPr>
              <w:t>poss</w:t>
            </w:r>
            <w:r w:rsidRPr="00AC39D9">
              <w:rPr>
                <w:rFonts w:asciiTheme="majorBidi" w:hAnsiTheme="majorBidi" w:cstheme="majorBidi"/>
                <w:lang w:val="en-GB"/>
              </w:rPr>
              <w:t>.) Approval of "A" items</w:t>
            </w:r>
          </w:p>
        </w:tc>
      </w:tr>
      <w:tr w:rsidR="00AE72BA" w:rsidRPr="00AE72BA" w14:paraId="760F553D" w14:textId="77777777" w:rsidTr="000B4FE4">
        <w:trPr>
          <w:trHeight w:val="16"/>
        </w:trPr>
        <w:tc>
          <w:tcPr>
            <w:tcW w:w="567" w:type="dxa"/>
            <w:tcMar>
              <w:right w:w="0" w:type="dxa"/>
            </w:tcMar>
          </w:tcPr>
          <w:p w14:paraId="677AFD0E" w14:textId="77777777" w:rsidR="00AC39D9" w:rsidRPr="00AE72BA" w:rsidRDefault="00AC39D9" w:rsidP="00AC39D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lang w:val="en-GB"/>
              </w:rPr>
            </w:pPr>
          </w:p>
        </w:tc>
        <w:tc>
          <w:tcPr>
            <w:tcW w:w="6463" w:type="dxa"/>
            <w:tcMar>
              <w:top w:w="284" w:type="dxa"/>
            </w:tcMar>
          </w:tcPr>
          <w:p w14:paraId="744B01B0" w14:textId="77777777" w:rsidR="00AC39D9" w:rsidRPr="00AE72BA" w:rsidRDefault="00AC39D9" w:rsidP="00AC39D9">
            <w:pPr>
              <w:spacing w:after="0" w:line="240" w:lineRule="auto"/>
              <w:ind w:left="567" w:hanging="567"/>
              <w:rPr>
                <w:rFonts w:asciiTheme="majorBidi" w:hAnsiTheme="majorBidi" w:cstheme="majorBidi"/>
                <w:color w:val="000000" w:themeColor="text1"/>
                <w:lang w:val="en-GB"/>
              </w:rPr>
            </w:pPr>
            <w:r w:rsidRPr="00AE72BA">
              <w:rPr>
                <w:rFonts w:asciiTheme="majorBidi" w:hAnsiTheme="majorBidi" w:cstheme="majorBidi"/>
                <w:color w:val="000000" w:themeColor="text1"/>
                <w:lang w:val="en-GB"/>
              </w:rPr>
              <w:t>a)</w:t>
            </w:r>
            <w:r w:rsidRPr="00AE72BA">
              <w:rPr>
                <w:rFonts w:asciiTheme="majorBidi" w:hAnsiTheme="majorBidi" w:cstheme="majorBidi"/>
                <w:color w:val="000000" w:themeColor="text1"/>
                <w:lang w:val="en-GB"/>
              </w:rPr>
              <w:tab/>
              <w:t>Non-legislative list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7C8CA396" w14:textId="77777777" w:rsidR="00AC39D9" w:rsidRPr="00AE72BA" w:rsidRDefault="00AC39D9" w:rsidP="00AC39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lang w:val="en-GB"/>
              </w:rPr>
            </w:pPr>
          </w:p>
        </w:tc>
        <w:tc>
          <w:tcPr>
            <w:tcW w:w="2099" w:type="dxa"/>
            <w:tcMar>
              <w:top w:w="284" w:type="dxa"/>
              <w:right w:w="0" w:type="dxa"/>
            </w:tcMar>
          </w:tcPr>
          <w:p w14:paraId="3A6CAC00" w14:textId="77777777" w:rsidR="00AC39D9" w:rsidRPr="00AE72BA" w:rsidRDefault="00AC39D9" w:rsidP="00AC39D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lang w:val="en-GB"/>
              </w:rPr>
            </w:pPr>
          </w:p>
        </w:tc>
      </w:tr>
      <w:tr w:rsidR="00AE72BA" w:rsidRPr="00AE72BA" w14:paraId="1F20DA34" w14:textId="77777777" w:rsidTr="000B4FE4">
        <w:tc>
          <w:tcPr>
            <w:tcW w:w="567" w:type="dxa"/>
            <w:tcMar>
              <w:right w:w="0" w:type="dxa"/>
            </w:tcMar>
          </w:tcPr>
          <w:p w14:paraId="4545EBD0" w14:textId="77777777" w:rsidR="00AC39D9" w:rsidRPr="00AE72BA" w:rsidRDefault="00AC39D9" w:rsidP="00AC39D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lang w:val="en-GB"/>
              </w:rPr>
            </w:pPr>
          </w:p>
        </w:tc>
        <w:tc>
          <w:tcPr>
            <w:tcW w:w="6463" w:type="dxa"/>
            <w:tcMar>
              <w:top w:w="284" w:type="dxa"/>
            </w:tcMar>
          </w:tcPr>
          <w:p w14:paraId="26745EB5" w14:textId="77777777" w:rsidR="00AC39D9" w:rsidRPr="00AE72BA" w:rsidRDefault="00AC39D9" w:rsidP="00AC39D9">
            <w:pPr>
              <w:spacing w:after="0" w:line="240" w:lineRule="auto"/>
              <w:ind w:left="567" w:hanging="567"/>
              <w:rPr>
                <w:rFonts w:asciiTheme="majorBidi" w:hAnsiTheme="majorBidi" w:cstheme="majorBidi"/>
                <w:color w:val="000000" w:themeColor="text1"/>
                <w:lang w:val="en-GB"/>
              </w:rPr>
            </w:pPr>
            <w:r w:rsidRPr="00AE72BA">
              <w:rPr>
                <w:rFonts w:asciiTheme="majorBidi" w:hAnsiTheme="majorBidi" w:cstheme="majorBidi"/>
                <w:color w:val="000000" w:themeColor="text1"/>
                <w:lang w:val="en-GB"/>
              </w:rPr>
              <w:t>b)</w:t>
            </w:r>
            <w:r w:rsidRPr="00AE72BA">
              <w:rPr>
                <w:rFonts w:asciiTheme="majorBidi" w:hAnsiTheme="majorBidi" w:cstheme="majorBidi"/>
                <w:color w:val="000000" w:themeColor="text1"/>
                <w:lang w:val="en-GB"/>
              </w:rPr>
              <w:tab/>
              <w:t>Legislative list (Public deliberation in accordance with Article 16(8) of the Treaty on European Union)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59621EEB" w14:textId="77777777" w:rsidR="00AC39D9" w:rsidRPr="00AE72BA" w:rsidRDefault="00AC39D9" w:rsidP="00AC39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lang w:val="en-GB"/>
              </w:rPr>
            </w:pPr>
          </w:p>
        </w:tc>
        <w:tc>
          <w:tcPr>
            <w:tcW w:w="2099" w:type="dxa"/>
            <w:tcMar>
              <w:top w:w="284" w:type="dxa"/>
              <w:right w:w="0" w:type="dxa"/>
            </w:tcMar>
          </w:tcPr>
          <w:p w14:paraId="2448FD0E" w14:textId="77777777" w:rsidR="00AC39D9" w:rsidRPr="00AE72BA" w:rsidRDefault="00AC39D9" w:rsidP="00AC39D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lang w:val="en-GB"/>
              </w:rPr>
            </w:pPr>
          </w:p>
        </w:tc>
      </w:tr>
    </w:tbl>
    <w:p w14:paraId="4A5FC7BE" w14:textId="77777777" w:rsidR="00AC39D9" w:rsidRDefault="00AC39D9" w:rsidP="00AC39D9">
      <w:pPr>
        <w:tabs>
          <w:tab w:val="left" w:pos="426"/>
        </w:tabs>
        <w:spacing w:before="360" w:after="0" w:line="240" w:lineRule="auto"/>
        <w:rPr>
          <w:rFonts w:asciiTheme="majorBidi" w:eastAsia="Calibri" w:hAnsiTheme="majorBidi" w:cstheme="majorBidi"/>
          <w:sz w:val="24"/>
          <w:szCs w:val="24"/>
          <w:u w:val="single"/>
        </w:rPr>
      </w:pPr>
      <w:r w:rsidRPr="00735A83">
        <w:rPr>
          <w:rFonts w:asciiTheme="majorBidi" w:eastAsia="Calibri" w:hAnsiTheme="majorBidi" w:cstheme="majorBidi"/>
          <w:sz w:val="24"/>
          <w:szCs w:val="24"/>
          <w:u w:val="single"/>
        </w:rPr>
        <w:t>TRANSPORT</w:t>
      </w:r>
    </w:p>
    <w:p w14:paraId="577EAF78" w14:textId="77777777" w:rsidR="00AC39D9" w:rsidRPr="00257867" w:rsidRDefault="00AC39D9" w:rsidP="00AC39D9">
      <w:pPr>
        <w:spacing w:before="360" w:after="0" w:line="240" w:lineRule="auto"/>
        <w:rPr>
          <w:rFonts w:ascii="Times New Roman" w:eastAsia="Calibri" w:hAnsi="Times New Roman" w:cs="Times New Roman"/>
          <w:b/>
          <w:bCs/>
          <w:sz w:val="24"/>
          <w:u w:val="single"/>
        </w:rPr>
      </w:pPr>
      <w:r w:rsidRPr="00257867">
        <w:rPr>
          <w:rFonts w:ascii="Times New Roman" w:eastAsia="Calibri" w:hAnsi="Times New Roman" w:cs="Times New Roman"/>
          <w:b/>
          <w:bCs/>
          <w:sz w:val="24"/>
          <w:u w:val="single"/>
        </w:rPr>
        <w:t>Legislative deliberations</w:t>
      </w:r>
    </w:p>
    <w:p w14:paraId="321E7A91" w14:textId="77777777" w:rsidR="00AC39D9" w:rsidRDefault="00AC39D9" w:rsidP="00AC39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257867">
        <w:rPr>
          <w:rFonts w:ascii="Times New Roman" w:eastAsia="Calibri" w:hAnsi="Times New Roman" w:cs="Times New Roman"/>
          <w:b/>
          <w:bCs/>
          <w:sz w:val="24"/>
        </w:rPr>
        <w:t>(Public deliberation in accordance with Article 16(8) of the Treaty on European Union)</w:t>
      </w: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6463"/>
        <w:gridCol w:w="737"/>
        <w:gridCol w:w="2098"/>
      </w:tblGrid>
      <w:tr w:rsidR="00AC39D9" w:rsidRPr="006B7DA0" w14:paraId="317DC41E" w14:textId="77777777" w:rsidTr="000B4FE4">
        <w:tc>
          <w:tcPr>
            <w:tcW w:w="567" w:type="dxa"/>
            <w:tcMar>
              <w:right w:w="0" w:type="dxa"/>
            </w:tcMar>
          </w:tcPr>
          <w:p w14:paraId="772F9890" w14:textId="77777777" w:rsidR="00AC39D9" w:rsidRPr="006B7DA0" w:rsidRDefault="00AC39D9" w:rsidP="00AC39D9">
            <w:pPr>
              <w:spacing w:after="0" w:line="240" w:lineRule="auto"/>
            </w:pPr>
          </w:p>
        </w:tc>
        <w:tc>
          <w:tcPr>
            <w:tcW w:w="6463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77FCCED6" w14:textId="77777777" w:rsidR="00AC39D9" w:rsidRPr="00D274E0" w:rsidRDefault="00AC39D9" w:rsidP="00AC39D9">
            <w:pPr>
              <w:pStyle w:val="PointManual"/>
              <w:rPr>
                <w:u w:val="single"/>
              </w:rPr>
            </w:pPr>
            <w:r>
              <w:rPr>
                <w:u w:val="single"/>
              </w:rPr>
              <w:t>Aviation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3897D1C4" w14:textId="77777777" w:rsidR="00AC39D9" w:rsidRPr="006B7DA0" w:rsidRDefault="00AC39D9" w:rsidP="00AC39D9">
            <w:pPr>
              <w:pStyle w:val="NormalRight"/>
              <w:ind w:right="-12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335726F1" w14:textId="77777777" w:rsidR="00AC39D9" w:rsidRPr="006B7DA0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AC39D9" w:rsidRPr="006B7DA0" w14:paraId="7672CEDB" w14:textId="77777777" w:rsidTr="00FB0DC1">
        <w:trPr>
          <w:trHeight w:val="20"/>
        </w:trPr>
        <w:tc>
          <w:tcPr>
            <w:tcW w:w="567" w:type="dxa"/>
            <w:tcMar>
              <w:right w:w="0" w:type="dxa"/>
            </w:tcMar>
            <w:vAlign w:val="top"/>
          </w:tcPr>
          <w:p w14:paraId="40D98133" w14:textId="1D31A7ED" w:rsidR="00AC39D9" w:rsidRPr="00066260" w:rsidRDefault="00066260" w:rsidP="00DC5C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66260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6463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733E543F" w14:textId="77777777" w:rsidR="00AC39D9" w:rsidRDefault="00AC39D9" w:rsidP="00DC5C8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226C47">
              <w:rPr>
                <w:rFonts w:asciiTheme="majorBidi" w:hAnsiTheme="majorBidi" w:cstheme="majorBidi"/>
                <w:sz w:val="24"/>
                <w:szCs w:val="24"/>
              </w:rPr>
              <w:t>Regulation on air passenger rights</w:t>
            </w:r>
          </w:p>
          <w:p w14:paraId="3932E31B" w14:textId="77777777" w:rsidR="00AC39D9" w:rsidRPr="00226C47" w:rsidRDefault="00AC39D9" w:rsidP="00DC5C8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C7AA4">
              <w:rPr>
                <w:rFonts w:asciiTheme="majorBidi" w:hAnsiTheme="majorBidi" w:cstheme="majorBidi"/>
                <w:sz w:val="24"/>
                <w:szCs w:val="24"/>
              </w:rPr>
              <w:t>(Legal basis proposed by the Commission: Article 100(2) TFEU)</w:t>
            </w:r>
          </w:p>
          <w:p w14:paraId="703F6423" w14:textId="77777777" w:rsidR="00AC39D9" w:rsidRPr="00066260" w:rsidRDefault="00AC39D9" w:rsidP="00DC5C85">
            <w:pPr>
              <w:spacing w:after="0"/>
              <w:rPr>
                <w:i/>
                <w:iCs/>
                <w:sz w:val="24"/>
                <w:szCs w:val="24"/>
                <w:u w:val="single"/>
              </w:rPr>
            </w:pPr>
            <w:r w:rsidRPr="0006626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Political agreement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  <w:vAlign w:val="top"/>
          </w:tcPr>
          <w:p w14:paraId="6C519A31" w14:textId="77777777" w:rsidR="00AC39D9" w:rsidRDefault="00FB0DC1" w:rsidP="00FB0DC1">
            <w:pPr>
              <w:spacing w:after="0"/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530222" wp14:editId="16857413">
                  <wp:extent cx="171450" cy="171450"/>
                  <wp:effectExtent l="0" t="0" r="0" b="0"/>
                  <wp:docPr id="1853553805" name="Picture 3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867">
              <w:rPr>
                <w:noProof/>
                <w:szCs w:val="24"/>
              </w:rPr>
              <w:drawing>
                <wp:inline distT="0" distB="0" distL="0" distR="0" wp14:anchorId="3917190A" wp14:editId="4628724B">
                  <wp:extent cx="172442" cy="172442"/>
                  <wp:effectExtent l="0" t="0" r="0" b="0"/>
                  <wp:docPr id="233752363" name="Picture 233752363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1910B" w14:textId="3DA7006E" w:rsidR="00066260" w:rsidRPr="006B7DA0" w:rsidRDefault="00066260" w:rsidP="00FB0DC1">
            <w:pPr>
              <w:spacing w:after="0"/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(*)</w:t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3056366D" w14:textId="77777777" w:rsidR="00AC39D9" w:rsidRPr="006B7DA0" w:rsidRDefault="00AC39D9" w:rsidP="00DC5C85">
            <w:pPr>
              <w:spacing w:after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AC39D9" w:rsidRPr="006B7DA0" w14:paraId="4985AD1E" w14:textId="77777777" w:rsidTr="000B4FE4">
        <w:tc>
          <w:tcPr>
            <w:tcW w:w="567" w:type="dxa"/>
            <w:tcMar>
              <w:right w:w="0" w:type="dxa"/>
            </w:tcMar>
          </w:tcPr>
          <w:p w14:paraId="2D76B0E7" w14:textId="77777777" w:rsidR="00AC39D9" w:rsidRPr="00937B67" w:rsidRDefault="00AC39D9" w:rsidP="00AC39D9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63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3D6D65CF" w14:textId="77777777" w:rsidR="00AC39D9" w:rsidRPr="00E32598" w:rsidRDefault="00AC39D9" w:rsidP="00AC39D9">
            <w:pPr>
              <w:pStyle w:val="PointManual"/>
              <w:ind w:left="0" w:firstLine="0"/>
              <w:rPr>
                <w:rFonts w:asciiTheme="majorBidi" w:hAnsiTheme="majorBidi" w:cstheme="majorBidi"/>
                <w:i/>
                <w:iCs/>
                <w:szCs w:val="24"/>
              </w:rPr>
            </w:pPr>
            <w:r w:rsidRPr="004E22CC">
              <w:rPr>
                <w:szCs w:val="24"/>
                <w:u w:val="single"/>
              </w:rPr>
              <w:t>Land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28E79283" w14:textId="77777777" w:rsidR="00AC39D9" w:rsidRPr="000E5300" w:rsidRDefault="00AC39D9" w:rsidP="00AC39D9">
            <w:pPr>
              <w:pStyle w:val="NormalRight"/>
              <w:ind w:right="-12"/>
              <w:rPr>
                <w:noProof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56EC7D09" w14:textId="77777777" w:rsidR="00AC39D9" w:rsidRPr="006B7DA0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AC39D9" w:rsidRPr="006B7DA0" w14:paraId="76676A30" w14:textId="77777777" w:rsidTr="000B4FE4">
        <w:tc>
          <w:tcPr>
            <w:tcW w:w="567" w:type="dxa"/>
            <w:tcMar>
              <w:right w:w="0" w:type="dxa"/>
            </w:tcMar>
          </w:tcPr>
          <w:p w14:paraId="284F327D" w14:textId="77777777" w:rsidR="00AC39D9" w:rsidRPr="00937B67" w:rsidRDefault="00AC39D9" w:rsidP="00AC39D9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Cs w:val="24"/>
              </w:rPr>
              <w:t>4.</w:t>
            </w:r>
          </w:p>
        </w:tc>
        <w:tc>
          <w:tcPr>
            <w:tcW w:w="6463" w:type="dxa"/>
            <w:tcMar>
              <w:top w:w="284" w:type="dxa"/>
              <w:left w:w="113" w:type="dxa"/>
              <w:bottom w:w="0" w:type="dxa"/>
              <w:right w:w="113" w:type="dxa"/>
            </w:tcMar>
            <w:vAlign w:val="top"/>
          </w:tcPr>
          <w:p w14:paraId="0150B00B" w14:textId="77777777" w:rsidR="00AC39D9" w:rsidRPr="00DC5C85" w:rsidRDefault="00AC39D9" w:rsidP="00AC39D9">
            <w:pPr>
              <w:pStyle w:val="PointManual"/>
              <w:ind w:left="0" w:firstLine="0"/>
              <w:rPr>
                <w:u w:val="single"/>
              </w:rPr>
            </w:pPr>
            <w:r w:rsidRPr="00DC5C85">
              <w:rPr>
                <w:szCs w:val="24"/>
              </w:rPr>
              <w:t>Roadworthiness package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  <w:vAlign w:val="top"/>
          </w:tcPr>
          <w:p w14:paraId="0F7E462E" w14:textId="77777777" w:rsidR="00AC39D9" w:rsidRPr="000E5300" w:rsidRDefault="00AC39D9" w:rsidP="00AC39D9">
            <w:pPr>
              <w:pStyle w:val="NormalRight"/>
              <w:ind w:right="-1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3F0F0C" wp14:editId="1A3130A7">
                  <wp:extent cx="171450" cy="171450"/>
                  <wp:effectExtent l="0" t="0" r="0" b="0"/>
                  <wp:docPr id="1053556694" name="Picture 3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867">
              <w:rPr>
                <w:noProof/>
                <w:szCs w:val="24"/>
              </w:rPr>
              <w:drawing>
                <wp:inline distT="0" distB="0" distL="0" distR="0" wp14:anchorId="6C2442B8" wp14:editId="462074B2">
                  <wp:extent cx="172442" cy="172442"/>
                  <wp:effectExtent l="0" t="0" r="0" b="0"/>
                  <wp:docPr id="1043156176" name="Picture 1043156176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7A56FE51" w14:textId="77777777" w:rsidR="00AC39D9" w:rsidRPr="006B7DA0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AC39D9" w:rsidRPr="006B7DA0" w14:paraId="339BEE00" w14:textId="77777777" w:rsidTr="000B4FE4">
        <w:tc>
          <w:tcPr>
            <w:tcW w:w="567" w:type="dxa"/>
            <w:tcMar>
              <w:right w:w="0" w:type="dxa"/>
            </w:tcMar>
          </w:tcPr>
          <w:p w14:paraId="7861A64D" w14:textId="77777777" w:rsidR="00AC39D9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463" w:type="dxa"/>
            <w:tcMar>
              <w:top w:w="284" w:type="dxa"/>
              <w:left w:w="113" w:type="dxa"/>
              <w:bottom w:w="0" w:type="dxa"/>
              <w:right w:w="113" w:type="dxa"/>
            </w:tcMar>
            <w:vAlign w:val="top"/>
          </w:tcPr>
          <w:p w14:paraId="5535C358" w14:textId="77777777" w:rsidR="00AC39D9" w:rsidRPr="00A162B6" w:rsidRDefault="00AC39D9" w:rsidP="00066260">
            <w:pPr>
              <w:pStyle w:val="PointManual"/>
              <w:numPr>
                <w:ilvl w:val="0"/>
                <w:numId w:val="1"/>
              </w:numPr>
              <w:ind w:left="596" w:hanging="596"/>
              <w:rPr>
                <w:b/>
                <w:bCs/>
                <w:szCs w:val="24"/>
              </w:rPr>
            </w:pPr>
            <w:r w:rsidRPr="00673BC6">
              <w:t>Directives on periodic roadworthiness tests (amending Directive 2014/45/EU) and on technical roadside inspection (amending Directive 2014/47/EU</w:t>
            </w:r>
            <w:r>
              <w:t>)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  <w:vAlign w:val="top"/>
          </w:tcPr>
          <w:p w14:paraId="0A93EC0D" w14:textId="77777777" w:rsidR="00AC39D9" w:rsidRDefault="00AC39D9" w:rsidP="00AC39D9">
            <w:pPr>
              <w:pStyle w:val="NormalRight"/>
              <w:ind w:right="-12"/>
              <w:rPr>
                <w:noProof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67D36378" w14:textId="77777777" w:rsidR="00AC39D9" w:rsidRPr="006B7DA0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AC39D9" w:rsidRPr="006B7DA0" w14:paraId="7CD0320B" w14:textId="77777777" w:rsidTr="000B4FE4">
        <w:tc>
          <w:tcPr>
            <w:tcW w:w="567" w:type="dxa"/>
            <w:tcMar>
              <w:right w:w="0" w:type="dxa"/>
            </w:tcMar>
          </w:tcPr>
          <w:p w14:paraId="00065610" w14:textId="77777777" w:rsidR="00AC39D9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463" w:type="dxa"/>
            <w:tcMar>
              <w:top w:w="284" w:type="dxa"/>
              <w:left w:w="113" w:type="dxa"/>
              <w:bottom w:w="0" w:type="dxa"/>
              <w:right w:w="113" w:type="dxa"/>
            </w:tcMar>
            <w:vAlign w:val="top"/>
          </w:tcPr>
          <w:p w14:paraId="0E20520C" w14:textId="77777777" w:rsidR="00AC39D9" w:rsidRDefault="00AC39D9" w:rsidP="00066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rPr>
                <w:rFonts w:ascii="Times New Roman" w:hAnsi="Times New Roman" w:cs="Times New Roman"/>
                <w:sz w:val="24"/>
                <w:lang w:val="en-GB"/>
              </w:rPr>
            </w:pPr>
            <w:r w:rsidRPr="00226C47">
              <w:rPr>
                <w:rFonts w:ascii="Times New Roman" w:hAnsi="Times New Roman" w:cs="Times New Roman"/>
                <w:sz w:val="24"/>
                <w:lang w:val="en-GB"/>
              </w:rPr>
              <w:t>Directive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Pr="00226C47">
              <w:rPr>
                <w:rFonts w:ascii="Times New Roman" w:hAnsi="Times New Roman" w:cs="Times New Roman"/>
                <w:sz w:val="24"/>
                <w:lang w:val="en-GB"/>
              </w:rPr>
              <w:t xml:space="preserve">on vehicle registration documents and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vehicle</w:t>
            </w:r>
            <w:r w:rsidRPr="00226C47">
              <w:rPr>
                <w:rFonts w:ascii="Times New Roman" w:hAnsi="Times New Roman" w:cs="Times New Roman"/>
                <w:sz w:val="24"/>
                <w:lang w:val="en-GB"/>
              </w:rPr>
              <w:t xml:space="preserve"> registration data (repealing Directive 1999/37/EC)</w:t>
            </w:r>
          </w:p>
          <w:p w14:paraId="08F84C9D" w14:textId="77777777" w:rsidR="00AC39D9" w:rsidRPr="00226C47" w:rsidRDefault="00AC39D9" w:rsidP="00AC39D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lang w:val="en-GB"/>
              </w:rPr>
            </w:pPr>
            <w:r w:rsidRPr="00226C47">
              <w:rPr>
                <w:rFonts w:ascii="Times New Roman" w:hAnsi="Times New Roman" w:cs="Times New Roman"/>
                <w:i/>
                <w:iCs/>
                <w:sz w:val="24"/>
                <w:lang w:val="en-GB"/>
              </w:rPr>
              <w:t>Presentation</w:t>
            </w:r>
          </w:p>
          <w:p w14:paraId="389FD149" w14:textId="77777777" w:rsidR="00AC39D9" w:rsidRPr="00226C47" w:rsidRDefault="00AC39D9" w:rsidP="00AC39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226C47">
              <w:rPr>
                <w:rFonts w:ascii="Times New Roman" w:hAnsi="Times New Roman" w:cs="Times New Roman"/>
                <w:i/>
                <w:iCs/>
                <w:sz w:val="24"/>
                <w:lang w:val="en-GB"/>
              </w:rPr>
              <w:t>Exchange of views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  <w:vAlign w:val="top"/>
          </w:tcPr>
          <w:p w14:paraId="662CB248" w14:textId="77777777" w:rsidR="00AC39D9" w:rsidRDefault="00AC39D9" w:rsidP="00AC39D9">
            <w:pPr>
              <w:pStyle w:val="NormalRight"/>
              <w:ind w:right="-12"/>
              <w:rPr>
                <w:noProof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5BC056D6" w14:textId="77777777" w:rsidR="00AC39D9" w:rsidRPr="006B7DA0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5A1CDC30" w14:textId="77777777" w:rsidR="00AC39D9" w:rsidRDefault="00AC39D9" w:rsidP="00E52955">
      <w:pPr>
        <w:pageBreakBefore/>
        <w:spacing w:before="360" w:after="0" w:line="240" w:lineRule="auto"/>
        <w:rPr>
          <w:rFonts w:asciiTheme="majorBidi" w:hAnsiTheme="majorBidi" w:cstheme="majorBidi"/>
          <w:b/>
          <w:bCs/>
          <w:sz w:val="24"/>
          <w:szCs w:val="28"/>
          <w:u w:val="single"/>
        </w:rPr>
      </w:pPr>
      <w:r w:rsidRPr="00F759AE">
        <w:rPr>
          <w:rFonts w:asciiTheme="majorBidi" w:hAnsiTheme="majorBidi" w:cstheme="majorBidi"/>
          <w:b/>
          <w:bCs/>
          <w:sz w:val="24"/>
          <w:szCs w:val="28"/>
          <w:u w:val="single"/>
        </w:rPr>
        <w:lastRenderedPageBreak/>
        <w:t>Any other business</w:t>
      </w:r>
    </w:p>
    <w:tbl>
      <w:tblPr>
        <w:tblStyle w:val="TableGrid1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80"/>
        <w:gridCol w:w="6362"/>
        <w:gridCol w:w="742"/>
        <w:gridCol w:w="2194"/>
      </w:tblGrid>
      <w:tr w:rsidR="00AC39D9" w:rsidRPr="006A0C38" w14:paraId="2F22D09F" w14:textId="77777777" w:rsidTr="000B4FE4">
        <w:tc>
          <w:tcPr>
            <w:tcW w:w="680" w:type="dxa"/>
            <w:tcMar>
              <w:right w:w="0" w:type="dxa"/>
            </w:tcMar>
          </w:tcPr>
          <w:p w14:paraId="2037F196" w14:textId="68B6C43C" w:rsidR="00AC39D9" w:rsidRPr="003419BF" w:rsidRDefault="00107C75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AC39D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362" w:type="dxa"/>
            <w:tcMar>
              <w:top w:w="284" w:type="dxa"/>
            </w:tcMar>
          </w:tcPr>
          <w:p w14:paraId="1D3BBA4C" w14:textId="77777777" w:rsidR="00AC39D9" w:rsidRDefault="00AC39D9" w:rsidP="00066260">
            <w:pPr>
              <w:pStyle w:val="PointManual1"/>
              <w:ind w:left="481" w:hanging="562"/>
            </w:pPr>
            <w:r w:rsidRPr="003419BF">
              <w:rPr>
                <w:rFonts w:asciiTheme="majorBidi" w:hAnsiTheme="majorBidi" w:cstheme="majorBidi"/>
                <w:szCs w:val="24"/>
              </w:rPr>
              <w:t>a)</w:t>
            </w:r>
            <w:r w:rsidRPr="003419BF">
              <w:rPr>
                <w:rFonts w:asciiTheme="majorBidi" w:hAnsiTheme="majorBidi" w:cstheme="majorBidi"/>
                <w:szCs w:val="24"/>
              </w:rPr>
              <w:tab/>
              <w:t>Current legislative proposals (Public deliberation in accordance with Article 16(8) of the Treaty on European Union)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1766AEEF" w14:textId="77777777" w:rsidR="00AC39D9" w:rsidRPr="003419BF" w:rsidRDefault="00AC39D9" w:rsidP="00AC39D9">
            <w:pPr>
              <w:pStyle w:val="NormalRight"/>
              <w:rPr>
                <w:rFonts w:asciiTheme="majorBidi" w:hAnsiTheme="majorBidi" w:cstheme="majorBidi"/>
                <w:szCs w:val="24"/>
              </w:rPr>
            </w:pPr>
            <w:r w:rsidRPr="000E5300">
              <w:rPr>
                <w:noProof/>
              </w:rPr>
              <w:drawing>
                <wp:inline distT="0" distB="0" distL="0" distR="0" wp14:anchorId="6629A136" wp14:editId="661A7892">
                  <wp:extent cx="171450" cy="171450"/>
                  <wp:effectExtent l="0" t="0" r="0" b="0"/>
                  <wp:docPr id="497968316" name="Picture 497968316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867">
              <w:rPr>
                <w:noProof/>
                <w:szCs w:val="24"/>
              </w:rPr>
              <w:drawing>
                <wp:inline distT="0" distB="0" distL="0" distR="0" wp14:anchorId="20905EB8" wp14:editId="5D8E7EFA">
                  <wp:extent cx="172442" cy="172442"/>
                  <wp:effectExtent l="0" t="0" r="0" b="0"/>
                  <wp:docPr id="676696092" name="Picture 676696092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5951B893" w14:textId="77777777" w:rsidR="00AC39D9" w:rsidRPr="003419BF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39D9" w:rsidRPr="006A0C38" w14:paraId="63508649" w14:textId="77777777" w:rsidTr="000B4FE4">
        <w:trPr>
          <w:trHeight w:val="1021"/>
        </w:trPr>
        <w:tc>
          <w:tcPr>
            <w:tcW w:w="680" w:type="dxa"/>
            <w:tcMar>
              <w:right w:w="0" w:type="dxa"/>
            </w:tcMar>
          </w:tcPr>
          <w:p w14:paraId="65AA28D8" w14:textId="77777777" w:rsidR="00AC39D9" w:rsidRPr="003419BF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62" w:type="dxa"/>
            <w:tcMar>
              <w:top w:w="284" w:type="dxa"/>
            </w:tcMar>
          </w:tcPr>
          <w:p w14:paraId="4BEDD271" w14:textId="77777777" w:rsidR="00AC39D9" w:rsidRPr="00937B67" w:rsidRDefault="00AC39D9" w:rsidP="00066260">
            <w:pPr>
              <w:pStyle w:val="PointManual1"/>
              <w:ind w:left="1048"/>
              <w:rPr>
                <w:rFonts w:asciiTheme="majorBidi" w:hAnsiTheme="majorBidi" w:cstheme="majorBidi"/>
                <w:szCs w:val="24"/>
                <w:lang w:val="en-IE"/>
              </w:rPr>
            </w:pPr>
            <w:r w:rsidRPr="00170465">
              <w:rPr>
                <w:rFonts w:asciiTheme="majorBidi" w:hAnsiTheme="majorBidi" w:cstheme="majorBidi"/>
                <w:szCs w:val="24"/>
              </w:rPr>
              <w:t>i)</w:t>
            </w:r>
            <w:r w:rsidRPr="00170465">
              <w:rPr>
                <w:rFonts w:asciiTheme="majorBidi" w:hAnsiTheme="majorBidi" w:cstheme="majorBidi"/>
                <w:szCs w:val="24"/>
              </w:rPr>
              <w:tab/>
            </w:r>
            <w:r w:rsidRPr="00226C47">
              <w:t>Directive on driving licences, amending Directive (EU) 2022/2561, Regulation (EU) 2018/1724 and repealing Directive 2006/126/EC and Regulation (EU) No 383/2012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7DAF0912" w14:textId="77777777" w:rsidR="00AC39D9" w:rsidRPr="000E5300" w:rsidRDefault="00AC39D9" w:rsidP="00AC39D9">
            <w:pPr>
              <w:pStyle w:val="NormalRight"/>
              <w:rPr>
                <w:noProof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3EFBF771" w14:textId="77777777" w:rsidR="00AC39D9" w:rsidRPr="003419BF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39D9" w:rsidRPr="006A0C38" w14:paraId="0581DC2B" w14:textId="77777777" w:rsidTr="000B4FE4">
        <w:trPr>
          <w:trHeight w:val="48"/>
        </w:trPr>
        <w:tc>
          <w:tcPr>
            <w:tcW w:w="680" w:type="dxa"/>
            <w:tcMar>
              <w:right w:w="0" w:type="dxa"/>
            </w:tcMar>
          </w:tcPr>
          <w:p w14:paraId="233C8F5D" w14:textId="77777777" w:rsidR="00AC39D9" w:rsidRPr="003419BF" w:rsidRDefault="00AC39D9" w:rsidP="007B3B7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62" w:type="dxa"/>
            <w:tcMar>
              <w:top w:w="284" w:type="dxa"/>
            </w:tcMar>
          </w:tcPr>
          <w:p w14:paraId="6554AB64" w14:textId="77777777" w:rsidR="00AC39D9" w:rsidRPr="008153FF" w:rsidRDefault="00AC39D9" w:rsidP="006670FB">
            <w:pPr>
              <w:pStyle w:val="PointManual1"/>
              <w:pageBreakBefore/>
              <w:ind w:left="1049"/>
            </w:pPr>
            <w:r w:rsidRPr="00170465">
              <w:rPr>
                <w:rFonts w:asciiTheme="majorBidi" w:hAnsiTheme="majorBidi" w:cstheme="majorBidi"/>
                <w:szCs w:val="24"/>
              </w:rPr>
              <w:t>ii)</w:t>
            </w:r>
            <w:r w:rsidRPr="00170465">
              <w:rPr>
                <w:rFonts w:asciiTheme="majorBidi" w:hAnsiTheme="majorBidi" w:cstheme="majorBidi"/>
                <w:szCs w:val="24"/>
              </w:rPr>
              <w:tab/>
            </w:r>
            <w:r w:rsidRPr="00226C47">
              <w:t>Directive on driving disqualifications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7C3FF58A" w14:textId="77777777" w:rsidR="00AC39D9" w:rsidRPr="000E5300" w:rsidRDefault="00AC39D9" w:rsidP="00AC39D9">
            <w:pPr>
              <w:pStyle w:val="NormalRight"/>
              <w:rPr>
                <w:noProof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3CBBA3A6" w14:textId="77777777" w:rsidR="00AC39D9" w:rsidRPr="003419BF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39D9" w:rsidRPr="006A0C38" w14:paraId="6EF8799C" w14:textId="77777777" w:rsidTr="000B4FE4">
        <w:tc>
          <w:tcPr>
            <w:tcW w:w="680" w:type="dxa"/>
            <w:tcMar>
              <w:right w:w="0" w:type="dxa"/>
            </w:tcMar>
          </w:tcPr>
          <w:p w14:paraId="61E80E53" w14:textId="77777777" w:rsidR="00AC39D9" w:rsidRPr="003419BF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62" w:type="dxa"/>
            <w:tcMar>
              <w:top w:w="284" w:type="dxa"/>
            </w:tcMar>
          </w:tcPr>
          <w:p w14:paraId="5823208C" w14:textId="564A8F78" w:rsidR="00AC39D9" w:rsidRPr="00170465" w:rsidRDefault="00AC39D9" w:rsidP="00066260">
            <w:pPr>
              <w:pStyle w:val="PointManual1"/>
              <w:ind w:left="1048"/>
              <w:rPr>
                <w:rFonts w:asciiTheme="majorBidi" w:hAnsiTheme="majorBidi" w:cstheme="majorBidi"/>
                <w:szCs w:val="24"/>
              </w:rPr>
            </w:pPr>
            <w:r w:rsidRPr="00170465">
              <w:rPr>
                <w:rFonts w:asciiTheme="majorBidi" w:hAnsiTheme="majorBidi" w:cstheme="majorBidi"/>
                <w:szCs w:val="24"/>
              </w:rPr>
              <w:t>ii</w:t>
            </w:r>
            <w:r>
              <w:rPr>
                <w:rFonts w:asciiTheme="majorBidi" w:hAnsiTheme="majorBidi" w:cstheme="majorBidi"/>
                <w:szCs w:val="24"/>
              </w:rPr>
              <w:t>i</w:t>
            </w:r>
            <w:r w:rsidRPr="00170465">
              <w:rPr>
                <w:rFonts w:asciiTheme="majorBidi" w:hAnsiTheme="majorBidi" w:cstheme="majorBidi"/>
                <w:szCs w:val="24"/>
              </w:rPr>
              <w:t>)</w:t>
            </w:r>
            <w:r w:rsidRPr="00170465">
              <w:rPr>
                <w:rFonts w:asciiTheme="majorBidi" w:hAnsiTheme="majorBidi" w:cstheme="majorBidi"/>
                <w:szCs w:val="24"/>
              </w:rPr>
              <w:tab/>
            </w:r>
            <w:r w:rsidRPr="00226C47">
              <w:t>Regulation on the European Maritime Safety Agency and repealing Regulation (EC) No</w:t>
            </w:r>
            <w:r w:rsidR="00E52955">
              <w:t> </w:t>
            </w:r>
            <w:r w:rsidRPr="00226C47">
              <w:t>1406/2002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56A48196" w14:textId="77777777" w:rsidR="00AC39D9" w:rsidRPr="000E5300" w:rsidRDefault="00AC39D9" w:rsidP="00AC39D9">
            <w:pPr>
              <w:pStyle w:val="NormalRight"/>
              <w:rPr>
                <w:noProof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000C3276" w14:textId="77777777" w:rsidR="00AC39D9" w:rsidRPr="003419BF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39D9" w:rsidRPr="00AE3F47" w14:paraId="0F2F6220" w14:textId="77777777" w:rsidTr="000B4FE4">
        <w:tc>
          <w:tcPr>
            <w:tcW w:w="680" w:type="dxa"/>
            <w:tcMar>
              <w:right w:w="0" w:type="dxa"/>
            </w:tcMar>
          </w:tcPr>
          <w:p w14:paraId="4D5E3DF9" w14:textId="77777777" w:rsidR="00AC39D9" w:rsidRPr="003419BF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62" w:type="dxa"/>
            <w:tcMar>
              <w:top w:w="284" w:type="dxa"/>
            </w:tcMar>
          </w:tcPr>
          <w:p w14:paraId="44BF4ED5" w14:textId="26E3F532" w:rsidR="00AC39D9" w:rsidRPr="0090331B" w:rsidRDefault="00AC39D9" w:rsidP="00066260">
            <w:pPr>
              <w:pStyle w:val="PointManual1"/>
              <w:ind w:left="1048"/>
              <w:rPr>
                <w:rFonts w:asciiTheme="majorBidi" w:hAnsiTheme="majorBidi" w:cstheme="majorBidi"/>
                <w:szCs w:val="24"/>
                <w:lang w:val="fr-BE"/>
              </w:rPr>
            </w:pPr>
            <w:r w:rsidRPr="0090331B">
              <w:rPr>
                <w:rFonts w:asciiTheme="majorBidi" w:hAnsiTheme="majorBidi" w:cstheme="majorBidi"/>
                <w:szCs w:val="24"/>
                <w:lang w:val="fr-BE"/>
              </w:rPr>
              <w:t>iv)</w:t>
            </w:r>
            <w:r w:rsidRPr="0090331B">
              <w:rPr>
                <w:rFonts w:asciiTheme="majorBidi" w:hAnsiTheme="majorBidi" w:cstheme="majorBidi"/>
                <w:szCs w:val="24"/>
                <w:lang w:val="fr-BE"/>
              </w:rPr>
              <w:tab/>
            </w:r>
            <w:r w:rsidRPr="0090331B">
              <w:rPr>
                <w:lang w:val="fr-BE"/>
              </w:rPr>
              <w:t>Directive on river information services (RIS)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7A40142C" w14:textId="77777777" w:rsidR="00AC39D9" w:rsidRPr="0090331B" w:rsidRDefault="00AC39D9" w:rsidP="00AC39D9">
            <w:pPr>
              <w:pStyle w:val="NormalRight"/>
              <w:rPr>
                <w:noProof/>
                <w:lang w:val="fr-BE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0752D12D" w14:textId="77777777" w:rsidR="00AC39D9" w:rsidRPr="0090331B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BE"/>
              </w:rPr>
            </w:pPr>
          </w:p>
        </w:tc>
      </w:tr>
      <w:tr w:rsidR="00AC39D9" w:rsidRPr="0090331B" w14:paraId="2DD7323B" w14:textId="77777777" w:rsidTr="000B4FE4">
        <w:tc>
          <w:tcPr>
            <w:tcW w:w="680" w:type="dxa"/>
            <w:tcMar>
              <w:right w:w="0" w:type="dxa"/>
            </w:tcMar>
          </w:tcPr>
          <w:p w14:paraId="27D410A3" w14:textId="77777777" w:rsidR="00AC39D9" w:rsidRPr="0090331B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BE"/>
              </w:rPr>
            </w:pPr>
          </w:p>
        </w:tc>
        <w:tc>
          <w:tcPr>
            <w:tcW w:w="6362" w:type="dxa"/>
            <w:tcMar>
              <w:top w:w="284" w:type="dxa"/>
            </w:tcMar>
          </w:tcPr>
          <w:p w14:paraId="0D8EFABC" w14:textId="77777777" w:rsidR="00AC39D9" w:rsidRPr="0090331B" w:rsidRDefault="00AC39D9" w:rsidP="00066260">
            <w:pPr>
              <w:pStyle w:val="PointManual1"/>
              <w:ind w:left="1048"/>
            </w:pPr>
            <w:r w:rsidRPr="0090331B">
              <w:rPr>
                <w:rFonts w:asciiTheme="majorBidi" w:hAnsiTheme="majorBidi" w:cstheme="majorBidi"/>
                <w:szCs w:val="24"/>
              </w:rPr>
              <w:t>v)</w:t>
            </w:r>
            <w:r w:rsidRPr="0090331B">
              <w:rPr>
                <w:rFonts w:asciiTheme="majorBidi" w:hAnsiTheme="majorBidi" w:cstheme="majorBidi"/>
                <w:szCs w:val="24"/>
              </w:rPr>
              <w:tab/>
            </w:r>
            <w:r w:rsidRPr="0090331B">
              <w:t>Regulation on the use of railway infrastructure capacity in the single European railway area, amending Directive 2012/34/EU and repealing Regulation (EU) No 913/2010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4135B6A5" w14:textId="77777777" w:rsidR="00AC39D9" w:rsidRPr="0090331B" w:rsidRDefault="00AC39D9" w:rsidP="00AC39D9">
            <w:pPr>
              <w:pStyle w:val="NormalRight"/>
              <w:rPr>
                <w:noProof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44ACA232" w14:textId="77777777" w:rsidR="00AC39D9" w:rsidRPr="0090331B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C39D9" w:rsidRPr="0090331B" w14:paraId="363AFACF" w14:textId="77777777" w:rsidTr="000B4FE4">
        <w:tc>
          <w:tcPr>
            <w:tcW w:w="680" w:type="dxa"/>
            <w:tcMar>
              <w:right w:w="0" w:type="dxa"/>
            </w:tcMar>
          </w:tcPr>
          <w:p w14:paraId="33AEC1A6" w14:textId="77777777" w:rsidR="00AC39D9" w:rsidRPr="00E75AA6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362" w:type="dxa"/>
            <w:tcMar>
              <w:top w:w="284" w:type="dxa"/>
            </w:tcMar>
          </w:tcPr>
          <w:p w14:paraId="034C6848" w14:textId="1C26DFAA" w:rsidR="003D3162" w:rsidRPr="00CD004A" w:rsidRDefault="00CD004A" w:rsidP="00066260">
            <w:pPr>
              <w:pStyle w:val="PointManual1"/>
              <w:ind w:left="1048"/>
              <w:rPr>
                <w:rFonts w:asciiTheme="majorBidi" w:hAnsiTheme="majorBidi" w:cstheme="majorBidi"/>
                <w:szCs w:val="24"/>
              </w:rPr>
            </w:pPr>
            <w:r w:rsidRPr="00AE3F47">
              <w:rPr>
                <w:rFonts w:asciiTheme="majorBidi" w:hAnsiTheme="majorBidi" w:cstheme="majorBidi"/>
                <w:szCs w:val="24"/>
              </w:rPr>
              <w:t>vi)</w:t>
            </w:r>
            <w:r w:rsidRPr="00AE3F47">
              <w:rPr>
                <w:rFonts w:asciiTheme="majorBidi" w:hAnsiTheme="majorBidi" w:cstheme="majorBidi"/>
                <w:szCs w:val="24"/>
              </w:rPr>
              <w:tab/>
            </w:r>
            <w:r w:rsidRPr="00AE3F47">
              <w:rPr>
                <w:rFonts w:asciiTheme="majorBidi" w:eastAsia="Times New Roman" w:hAnsiTheme="majorBidi" w:cstheme="majorBidi"/>
                <w:szCs w:val="24"/>
              </w:rPr>
              <w:t>Directive</w:t>
            </w:r>
            <w:r w:rsidR="003D3162" w:rsidRPr="00AE3F47">
              <w:rPr>
                <w:rFonts w:asciiTheme="majorBidi" w:eastAsia="Times New Roman" w:hAnsiTheme="majorBidi" w:cstheme="majorBidi"/>
                <w:szCs w:val="24"/>
              </w:rPr>
              <w:t xml:space="preserve"> discontinuing seasonal changes of time and repealing Directive 2000/84/EC</w:t>
            </w:r>
          </w:p>
          <w:p w14:paraId="2729EE3B" w14:textId="77777777" w:rsidR="00AC39D9" w:rsidRPr="0090331B" w:rsidRDefault="00AC39D9" w:rsidP="00CD004A">
            <w:pPr>
              <w:pStyle w:val="PointManual1"/>
              <w:ind w:left="1048"/>
              <w:rPr>
                <w:rFonts w:asciiTheme="majorBidi" w:hAnsiTheme="majorBidi" w:cstheme="majorBidi"/>
                <w:szCs w:val="24"/>
                <w:lang w:val="en-IE"/>
              </w:rPr>
            </w:pPr>
            <w:r w:rsidRPr="00744F6A">
              <w:rPr>
                <w:i/>
                <w:iCs/>
              </w:rPr>
              <w:t>Information from the Presidency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0EA50EA0" w14:textId="77777777" w:rsidR="00AC39D9" w:rsidRPr="0090331B" w:rsidRDefault="00AC39D9" w:rsidP="00AC39D9">
            <w:pPr>
              <w:pStyle w:val="NormalRight"/>
              <w:rPr>
                <w:noProof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6D2EC4A6" w14:textId="77777777" w:rsidR="00AC39D9" w:rsidRPr="0090331B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C39D9" w:rsidRPr="0090331B" w14:paraId="5FB07D85" w14:textId="77777777" w:rsidTr="000B4FE4">
        <w:tc>
          <w:tcPr>
            <w:tcW w:w="680" w:type="dxa"/>
            <w:tcMar>
              <w:right w:w="0" w:type="dxa"/>
            </w:tcMar>
          </w:tcPr>
          <w:p w14:paraId="5761EC4D" w14:textId="77777777" w:rsidR="00AC39D9" w:rsidRPr="00E75AA6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362" w:type="dxa"/>
            <w:tcMar>
              <w:top w:w="284" w:type="dxa"/>
            </w:tcMar>
          </w:tcPr>
          <w:p w14:paraId="796A562B" w14:textId="5D600C78" w:rsidR="00AC39D9" w:rsidRPr="00CD004A" w:rsidRDefault="00AC39D9" w:rsidP="00066260">
            <w:pPr>
              <w:pStyle w:val="PointManual1"/>
              <w:ind w:left="481" w:hanging="481"/>
              <w:rPr>
                <w:rFonts w:asciiTheme="majorBidi" w:hAnsiTheme="majorBidi" w:cstheme="majorBidi"/>
                <w:szCs w:val="24"/>
              </w:rPr>
            </w:pPr>
            <w:r w:rsidRPr="00CD004A">
              <w:rPr>
                <w:rFonts w:asciiTheme="majorBidi" w:hAnsiTheme="majorBidi" w:cstheme="majorBidi"/>
                <w:szCs w:val="24"/>
              </w:rPr>
              <w:t>b)</w:t>
            </w:r>
            <w:r w:rsidRPr="00CD004A">
              <w:rPr>
                <w:rFonts w:asciiTheme="majorBidi" w:hAnsiTheme="majorBidi" w:cstheme="majorBidi"/>
                <w:szCs w:val="24"/>
              </w:rPr>
              <w:tab/>
            </w:r>
            <w:r w:rsidRPr="00CD004A">
              <w:t>Air traffic congestion</w:t>
            </w:r>
            <w:r w:rsidR="00517506">
              <w:rPr>
                <w:rStyle w:val="FootnoteReference"/>
                <w:lang w:val="fr-BE"/>
              </w:rPr>
              <w:footnoteReference w:id="1"/>
            </w:r>
          </w:p>
          <w:p w14:paraId="62B326C7" w14:textId="522DD976" w:rsidR="00AC39D9" w:rsidRPr="0090331B" w:rsidRDefault="003D3162" w:rsidP="00CD004A">
            <w:pPr>
              <w:pStyle w:val="PointManual1"/>
              <w:ind w:left="1338" w:hanging="857"/>
              <w:rPr>
                <w:rFonts w:asciiTheme="majorBidi" w:hAnsiTheme="majorBidi" w:cstheme="majorBidi"/>
                <w:szCs w:val="24"/>
              </w:rPr>
            </w:pPr>
            <w:r w:rsidRPr="00CD004A">
              <w:rPr>
                <w:i/>
                <w:iCs/>
              </w:rPr>
              <w:t>Information from the Commission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0DE39436" w14:textId="77777777" w:rsidR="00AC39D9" w:rsidRPr="0090331B" w:rsidRDefault="00AC39D9" w:rsidP="00AC39D9">
            <w:pPr>
              <w:pStyle w:val="NormalRight"/>
              <w:rPr>
                <w:noProof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6EB98F04" w14:textId="77777777" w:rsidR="00AC39D9" w:rsidRPr="0090331B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C39D9" w:rsidRPr="0090331B" w14:paraId="78FC5078" w14:textId="77777777" w:rsidTr="000B4FE4">
        <w:tc>
          <w:tcPr>
            <w:tcW w:w="680" w:type="dxa"/>
            <w:tcMar>
              <w:right w:w="0" w:type="dxa"/>
            </w:tcMar>
          </w:tcPr>
          <w:p w14:paraId="433998CE" w14:textId="77777777" w:rsidR="00AC39D9" w:rsidRPr="00E75AA6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362" w:type="dxa"/>
            <w:tcMar>
              <w:top w:w="284" w:type="dxa"/>
            </w:tcMar>
          </w:tcPr>
          <w:p w14:paraId="79F9F798" w14:textId="77777777" w:rsidR="00AC39D9" w:rsidRPr="00334A63" w:rsidRDefault="00AC39D9" w:rsidP="00066260">
            <w:pPr>
              <w:pStyle w:val="PointManual1"/>
              <w:ind w:left="481" w:hanging="48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c</w:t>
            </w:r>
            <w:r w:rsidRPr="003461B9">
              <w:rPr>
                <w:rFonts w:asciiTheme="majorBidi" w:hAnsiTheme="majorBidi" w:cstheme="majorBidi"/>
                <w:szCs w:val="24"/>
              </w:rPr>
              <w:t>)</w:t>
            </w:r>
            <w:r w:rsidRPr="003461B9">
              <w:rPr>
                <w:rFonts w:asciiTheme="majorBidi" w:hAnsiTheme="majorBidi" w:cstheme="majorBidi"/>
                <w:szCs w:val="24"/>
              </w:rPr>
              <w:tab/>
            </w:r>
            <w:r w:rsidRPr="003461B9">
              <w:t>Work</w:t>
            </w:r>
            <w:r>
              <w:t xml:space="preserve"> programme of the incoming Presidency</w:t>
            </w:r>
          </w:p>
          <w:p w14:paraId="13A7E85C" w14:textId="059C81C0" w:rsidR="00AC39D9" w:rsidRPr="0090331B" w:rsidRDefault="00AC39D9" w:rsidP="00CD004A">
            <w:pPr>
              <w:pStyle w:val="PointManual1"/>
              <w:ind w:left="1338" w:hanging="857"/>
              <w:rPr>
                <w:rFonts w:asciiTheme="majorBidi" w:hAnsiTheme="majorBidi" w:cstheme="majorBidi"/>
                <w:szCs w:val="24"/>
              </w:rPr>
            </w:pPr>
            <w:r w:rsidRPr="00F244D3">
              <w:rPr>
                <w:i/>
                <w:iCs/>
              </w:rPr>
              <w:t xml:space="preserve">Information from </w:t>
            </w:r>
            <w:r>
              <w:rPr>
                <w:i/>
                <w:iCs/>
              </w:rPr>
              <w:t>Denmark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2B89DCE0" w14:textId="77777777" w:rsidR="00AC39D9" w:rsidRPr="0090331B" w:rsidRDefault="00AC39D9" w:rsidP="00AC39D9">
            <w:pPr>
              <w:pStyle w:val="NormalRight"/>
              <w:rPr>
                <w:noProof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62EB53D7" w14:textId="77777777" w:rsidR="00AC39D9" w:rsidRPr="0090331B" w:rsidRDefault="00AC39D9" w:rsidP="00AC39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14:paraId="22E8D5FE" w14:textId="77777777" w:rsidR="002978DD" w:rsidRPr="002978DD" w:rsidRDefault="002978DD" w:rsidP="002978DD">
      <w:pPr>
        <w:pStyle w:val="Jardin"/>
        <w:spacing w:before="480"/>
        <w:rPr>
          <w:lang w:val="pt-PT"/>
        </w:rPr>
      </w:pPr>
      <w:r w:rsidRPr="002978DD">
        <w:rPr>
          <w:lang w:val="pt-PT"/>
        </w:rPr>
        <w:t>o</w:t>
      </w:r>
    </w:p>
    <w:p w14:paraId="596644D1" w14:textId="77777777" w:rsidR="002978DD" w:rsidRPr="002978DD" w:rsidRDefault="002978DD" w:rsidP="002978DD">
      <w:pPr>
        <w:pStyle w:val="Jardin"/>
        <w:rPr>
          <w:lang w:val="pt-PT"/>
        </w:rPr>
      </w:pPr>
      <w:r w:rsidRPr="002978DD">
        <w:rPr>
          <w:lang w:val="pt-PT"/>
        </w:rPr>
        <w:t>o</w:t>
      </w:r>
      <w:r w:rsidRPr="002978DD">
        <w:rPr>
          <w:lang w:val="pt-PT"/>
        </w:rPr>
        <w:tab/>
        <w:t>o</w:t>
      </w:r>
    </w:p>
    <w:p w14:paraId="4F26416E" w14:textId="70A2A043" w:rsidR="00AC39D9" w:rsidRPr="007D32EC" w:rsidRDefault="00AC39D9" w:rsidP="006670FB">
      <w:pPr>
        <w:spacing w:before="240" w:after="0" w:line="240" w:lineRule="auto"/>
        <w:rPr>
          <w:rFonts w:asciiTheme="majorBidi" w:hAnsiTheme="majorBidi" w:cstheme="majorBidi"/>
          <w:b/>
          <w:bCs/>
          <w:szCs w:val="24"/>
          <w:u w:val="single"/>
          <w:lang w:val="pl-PL"/>
        </w:rPr>
      </w:pPr>
      <w:r w:rsidRPr="007D32EC">
        <w:rPr>
          <w:rFonts w:asciiTheme="majorBidi" w:hAnsiTheme="majorBidi" w:cstheme="majorBidi"/>
          <w:b/>
          <w:bCs/>
          <w:szCs w:val="24"/>
          <w:u w:val="single"/>
          <w:lang w:val="pl-PL"/>
        </w:rPr>
        <w:t>p.m:</w:t>
      </w:r>
    </w:p>
    <w:p w14:paraId="09A8FBDF" w14:textId="75B906EE" w:rsidR="00AC39D9" w:rsidRPr="007D32EC" w:rsidRDefault="00AC39D9" w:rsidP="002978DD">
      <w:pPr>
        <w:spacing w:before="120" w:after="0" w:line="240" w:lineRule="auto"/>
        <w:rPr>
          <w:rFonts w:asciiTheme="majorBidi" w:hAnsiTheme="majorBidi" w:cstheme="majorBidi"/>
          <w:b/>
          <w:bCs/>
          <w:szCs w:val="24"/>
          <w:lang w:val="pl-PL"/>
        </w:rPr>
      </w:pPr>
      <w:r w:rsidRPr="007D32EC">
        <w:rPr>
          <w:rFonts w:asciiTheme="majorBidi" w:hAnsiTheme="majorBidi" w:cstheme="majorBidi"/>
          <w:b/>
          <w:bCs/>
          <w:szCs w:val="24"/>
          <w:lang w:val="pl-PL"/>
        </w:rPr>
        <w:t>Ministerial lunch</w:t>
      </w:r>
      <w:r w:rsidR="003D3162" w:rsidRPr="007D32EC">
        <w:rPr>
          <w:rFonts w:asciiTheme="majorBidi" w:hAnsiTheme="majorBidi" w:cstheme="majorBidi"/>
          <w:b/>
          <w:bCs/>
          <w:szCs w:val="24"/>
          <w:lang w:val="pl-PL"/>
        </w:rPr>
        <w:t>.</w:t>
      </w:r>
      <w:r w:rsidRPr="007D32EC">
        <w:rPr>
          <w:rFonts w:asciiTheme="majorBidi" w:hAnsiTheme="majorBidi" w:cstheme="majorBidi"/>
          <w:b/>
          <w:bCs/>
          <w:szCs w:val="24"/>
          <w:lang w:val="pl-PL"/>
        </w:rPr>
        <w:t xml:space="preserve"> </w:t>
      </w:r>
    </w:p>
    <w:p w14:paraId="32D3447F" w14:textId="77777777" w:rsidR="00AC39D9" w:rsidRPr="007D32EC" w:rsidRDefault="00AC39D9" w:rsidP="00AC39D9">
      <w:pPr>
        <w:spacing w:after="0" w:line="240" w:lineRule="auto"/>
        <w:rPr>
          <w:rFonts w:asciiTheme="majorBidi" w:hAnsiTheme="majorBidi" w:cstheme="majorBidi"/>
          <w:b/>
          <w:bCs/>
          <w:szCs w:val="24"/>
          <w:lang w:val="pl-PL"/>
        </w:rPr>
      </w:pPr>
      <w:r w:rsidRPr="007D32EC">
        <w:rPr>
          <w:rFonts w:asciiTheme="majorBidi" w:hAnsiTheme="majorBidi" w:cstheme="majorBidi"/>
          <w:b/>
          <w:bCs/>
          <w:szCs w:val="24"/>
          <w:lang w:val="pl-PL"/>
        </w:rPr>
        <w:br w:type="page"/>
      </w:r>
    </w:p>
    <w:p w14:paraId="6DF79599" w14:textId="77777777" w:rsidR="00AC39D9" w:rsidRDefault="00AC39D9" w:rsidP="00AC39D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lastRenderedPageBreak/>
        <w:t>MEETING ON FRIDAY 6 JUNE 2025</w:t>
      </w:r>
    </w:p>
    <w:p w14:paraId="4E330A23" w14:textId="77777777" w:rsidR="00AC39D9" w:rsidRPr="00460E67" w:rsidRDefault="00AC39D9" w:rsidP="00AC39D9">
      <w:pPr>
        <w:spacing w:before="360" w:after="0" w:line="240" w:lineRule="auto"/>
        <w:rPr>
          <w:rFonts w:ascii="Times New Roman" w:eastAsia="Calibri" w:hAnsi="Times New Roman" w:cs="Times New Roman"/>
          <w:sz w:val="24"/>
          <w:u w:val="single"/>
          <w:lang w:val="en-GB"/>
        </w:rPr>
      </w:pPr>
      <w:r w:rsidRPr="00460E67">
        <w:rPr>
          <w:rFonts w:ascii="Times New Roman" w:eastAsia="Calibri" w:hAnsi="Times New Roman" w:cs="Times New Roman"/>
          <w:sz w:val="24"/>
          <w:u w:val="single"/>
          <w:lang w:val="en-GB"/>
        </w:rPr>
        <w:t>TELECOMMUNICATIONS</w:t>
      </w:r>
    </w:p>
    <w:p w14:paraId="1718CECA" w14:textId="77777777" w:rsidR="00AC39D9" w:rsidRPr="00190411" w:rsidRDefault="00AC39D9" w:rsidP="00AC39D9">
      <w:pPr>
        <w:spacing w:before="360" w:after="0" w:line="240" w:lineRule="auto"/>
        <w:rPr>
          <w:rFonts w:ascii="Times New Roman" w:eastAsia="Calibri" w:hAnsi="Times New Roman" w:cs="Times New Roman"/>
          <w:b/>
          <w:bCs/>
          <w:sz w:val="24"/>
          <w:u w:val="single"/>
          <w:lang w:val="en-GB"/>
        </w:rPr>
      </w:pPr>
      <w:r w:rsidRPr="00B859E4">
        <w:rPr>
          <w:rFonts w:ascii="Times New Roman" w:eastAsia="Calibri" w:hAnsi="Times New Roman" w:cs="Times New Roman"/>
          <w:b/>
          <w:bCs/>
          <w:sz w:val="24"/>
          <w:u w:val="single"/>
          <w:lang w:val="en-GB"/>
        </w:rPr>
        <w:t>Non-legislative activities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531"/>
        <w:gridCol w:w="6425"/>
        <w:gridCol w:w="844"/>
        <w:gridCol w:w="1839"/>
      </w:tblGrid>
      <w:tr w:rsidR="00AC39D9" w:rsidRPr="00AC39D9" w14:paraId="06AF3D28" w14:textId="77777777" w:rsidTr="00B81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7E2F8AD7" w14:textId="77777777" w:rsidR="00AC39D9" w:rsidRPr="00AC39D9" w:rsidRDefault="00AC39D9" w:rsidP="00AC39D9">
            <w:pPr>
              <w:spacing w:before="120" w:after="0" w:line="240" w:lineRule="auto"/>
              <w:rPr>
                <w:rFonts w:asciiTheme="majorBidi" w:eastAsia="Calibri" w:hAnsiTheme="majorBidi" w:cstheme="majorBidi"/>
                <w:b w:val="0"/>
                <w:bCs w:val="0"/>
                <w:lang w:val="en-GB"/>
              </w:rPr>
            </w:pPr>
            <w:r w:rsidRPr="00AC39D9">
              <w:rPr>
                <w:rFonts w:asciiTheme="majorBidi" w:eastAsia="Calibri" w:hAnsiTheme="majorBidi" w:cstheme="majorBidi"/>
                <w:b w:val="0"/>
                <w:bCs w:val="0"/>
                <w:lang w:val="en-GB"/>
              </w:rPr>
              <w:t>6.</w:t>
            </w:r>
          </w:p>
        </w:tc>
        <w:tc>
          <w:tcPr>
            <w:tcW w:w="6425" w:type="dxa"/>
            <w:shd w:val="clear" w:color="auto" w:fill="auto"/>
          </w:tcPr>
          <w:p w14:paraId="702BB777" w14:textId="3C104399" w:rsidR="00905469" w:rsidRDefault="00905469" w:rsidP="0090546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Cs w:val="0"/>
                <w:lang w:val="en-GB"/>
              </w:rPr>
            </w:pPr>
            <w:r w:rsidRPr="00863287">
              <w:rPr>
                <w:rFonts w:asciiTheme="majorBidi" w:eastAsia="Calibri" w:hAnsiTheme="majorBidi" w:cstheme="majorBidi"/>
                <w:b w:val="0"/>
                <w:lang w:val="en-GB"/>
              </w:rPr>
              <w:t>Council Recommendation for an EU Blueprint on cyber crisis management</w:t>
            </w:r>
          </w:p>
          <w:p w14:paraId="54F6E468" w14:textId="1B57BAC7" w:rsidR="00AC39D9" w:rsidRPr="00AC39D9" w:rsidRDefault="00AC39D9" w:rsidP="00107C7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Cs w:val="0"/>
                <w:lang w:val="en-GB"/>
              </w:rPr>
            </w:pPr>
            <w:r w:rsidRPr="00AC39D9">
              <w:rPr>
                <w:rFonts w:asciiTheme="majorBidi" w:eastAsia="Calibri" w:hAnsiTheme="majorBidi" w:cstheme="majorBidi"/>
                <w:b w:val="0"/>
                <w:lang w:val="en-GB"/>
              </w:rPr>
              <w:t xml:space="preserve">(Legal basis proposed by the Commission: Article </w:t>
            </w:r>
            <w:r w:rsidRPr="00962D09">
              <w:rPr>
                <w:rFonts w:asciiTheme="majorBidi" w:eastAsia="Calibri" w:hAnsiTheme="majorBidi" w:cstheme="majorBidi"/>
                <w:b w:val="0"/>
                <w:lang w:val="en-GB"/>
              </w:rPr>
              <w:t>292</w:t>
            </w:r>
            <w:r w:rsidR="00915843" w:rsidRPr="00962D09">
              <w:rPr>
                <w:rFonts w:asciiTheme="majorBidi" w:eastAsia="Calibri" w:hAnsiTheme="majorBidi" w:cstheme="majorBidi"/>
                <w:b w:val="0"/>
                <w:lang w:val="en-GB"/>
              </w:rPr>
              <w:t xml:space="preserve"> </w:t>
            </w:r>
            <w:r w:rsidRPr="00AC39D9">
              <w:rPr>
                <w:rFonts w:asciiTheme="majorBidi" w:eastAsia="Calibri" w:hAnsiTheme="majorBidi" w:cstheme="majorBidi"/>
                <w:b w:val="0"/>
                <w:lang w:val="en-GB"/>
              </w:rPr>
              <w:t>TFEU)</w:t>
            </w:r>
          </w:p>
          <w:p w14:paraId="1EA542F3" w14:textId="77777777" w:rsidR="00AC39D9" w:rsidRPr="00AC39D9" w:rsidRDefault="00AC39D9" w:rsidP="00107C7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lang w:val="en-GB"/>
              </w:rPr>
            </w:pPr>
            <w:r w:rsidRPr="00AC39D9">
              <w:rPr>
                <w:rFonts w:asciiTheme="majorBidi" w:eastAsia="Calibri" w:hAnsiTheme="majorBidi" w:cstheme="majorBidi"/>
                <w:b w:val="0"/>
                <w:bCs w:val="0"/>
                <w:i/>
                <w:iCs/>
                <w:lang w:val="hu-HU"/>
              </w:rPr>
              <w:t>Adoption</w:t>
            </w:r>
          </w:p>
        </w:tc>
        <w:tc>
          <w:tcPr>
            <w:tcW w:w="844" w:type="dxa"/>
          </w:tcPr>
          <w:p w14:paraId="45062910" w14:textId="77777777" w:rsidR="00AC39D9" w:rsidRPr="00AC39D9" w:rsidRDefault="00AC39D9" w:rsidP="00AC39D9">
            <w:pPr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lang w:val="en-GB"/>
              </w:rPr>
            </w:pPr>
            <w:r w:rsidRPr="00AC39D9">
              <w:rPr>
                <w:rFonts w:asciiTheme="majorBidi" w:hAnsiTheme="majorBidi" w:cstheme="majorBidi"/>
                <w:noProof/>
                <w:lang w:eastAsia="en-GB"/>
              </w:rPr>
              <w:drawing>
                <wp:inline distT="0" distB="0" distL="0" distR="0" wp14:anchorId="3EAA1742" wp14:editId="1E4B2209">
                  <wp:extent cx="172442" cy="172442"/>
                  <wp:effectExtent l="0" t="0" r="0" b="0"/>
                  <wp:docPr id="222173652" name="Picture 222173652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39D9">
              <w:rPr>
                <w:rFonts w:asciiTheme="majorBidi" w:eastAsia="Calibri" w:hAnsiTheme="majorBidi" w:cstheme="majorBidi"/>
                <w:b w:val="0"/>
                <w:bCs w:val="0"/>
                <w:lang w:val="en-GB"/>
              </w:rPr>
              <w:t>(*)</w:t>
            </w:r>
          </w:p>
        </w:tc>
        <w:tc>
          <w:tcPr>
            <w:tcW w:w="1839" w:type="dxa"/>
          </w:tcPr>
          <w:p w14:paraId="18621AEA" w14:textId="77777777" w:rsidR="00AC39D9" w:rsidRPr="00AC39D9" w:rsidRDefault="00AC39D9" w:rsidP="00AC39D9">
            <w:pPr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lang w:val="en-GB"/>
              </w:rPr>
            </w:pPr>
          </w:p>
        </w:tc>
      </w:tr>
      <w:tr w:rsidR="00AC39D9" w:rsidRPr="00AC39D9" w14:paraId="17D6E81B" w14:textId="77777777" w:rsidTr="00B8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shd w:val="clear" w:color="auto" w:fill="auto"/>
          </w:tcPr>
          <w:p w14:paraId="0BC9D936" w14:textId="77777777" w:rsidR="00AC39D9" w:rsidRPr="00AC39D9" w:rsidRDefault="00AC39D9" w:rsidP="00AC39D9">
            <w:pPr>
              <w:spacing w:before="120" w:after="0" w:line="240" w:lineRule="auto"/>
              <w:rPr>
                <w:rFonts w:asciiTheme="majorBidi" w:eastAsia="Calibri" w:hAnsiTheme="majorBidi" w:cstheme="majorBidi"/>
                <w:b w:val="0"/>
                <w:bCs w:val="0"/>
                <w:lang w:val="en-GB"/>
              </w:rPr>
            </w:pPr>
            <w:r w:rsidRPr="00AC39D9">
              <w:rPr>
                <w:rFonts w:asciiTheme="majorBidi" w:eastAsia="Calibri" w:hAnsiTheme="majorBidi" w:cstheme="majorBidi"/>
                <w:b w:val="0"/>
                <w:bCs w:val="0"/>
                <w:lang w:val="en-GB"/>
              </w:rPr>
              <w:t>7.</w:t>
            </w:r>
          </w:p>
        </w:tc>
        <w:tc>
          <w:tcPr>
            <w:tcW w:w="6425" w:type="dxa"/>
            <w:shd w:val="clear" w:color="auto" w:fill="auto"/>
          </w:tcPr>
          <w:p w14:paraId="599EB080" w14:textId="77777777" w:rsidR="00AC39D9" w:rsidRPr="00AC39D9" w:rsidRDefault="00AC39D9" w:rsidP="00AC39D9">
            <w:pP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val="hu-HU"/>
              </w:rPr>
            </w:pPr>
            <w:r w:rsidRPr="00AC39D9">
              <w:rPr>
                <w:rFonts w:asciiTheme="majorBidi" w:eastAsia="Calibri" w:hAnsiTheme="majorBidi" w:cstheme="majorBidi"/>
                <w:lang w:val="hu-HU"/>
              </w:rPr>
              <w:t>Conclusions on reliable and resilient connectivity</w:t>
            </w:r>
          </w:p>
          <w:p w14:paraId="37E60E12" w14:textId="77777777" w:rsidR="00AC39D9" w:rsidRPr="00AC39D9" w:rsidRDefault="00AC39D9" w:rsidP="00AC39D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lang w:val="en-GB"/>
              </w:rPr>
            </w:pPr>
            <w:r w:rsidRPr="00AC39D9">
              <w:rPr>
                <w:rFonts w:asciiTheme="majorBidi" w:eastAsia="Calibri" w:hAnsiTheme="majorBidi" w:cstheme="majorBidi"/>
                <w:i/>
                <w:iCs/>
                <w:lang w:val="hu-HU"/>
              </w:rPr>
              <w:t>Approval</w:t>
            </w:r>
            <w:r w:rsidRPr="00AC39D9">
              <w:rPr>
                <w:rFonts w:asciiTheme="majorBidi" w:eastAsia="Calibri" w:hAnsiTheme="majorBidi" w:cstheme="majorBidi"/>
                <w:i/>
                <w:iCs/>
                <w:lang w:val="en-GB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14:paraId="0FB68DC7" w14:textId="77777777" w:rsidR="00AC39D9" w:rsidRPr="00AC39D9" w:rsidRDefault="00AC39D9" w:rsidP="00AC39D9">
            <w:pP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val="en-GB"/>
              </w:rPr>
            </w:pPr>
          </w:p>
        </w:tc>
        <w:tc>
          <w:tcPr>
            <w:tcW w:w="1839" w:type="dxa"/>
            <w:shd w:val="clear" w:color="auto" w:fill="auto"/>
          </w:tcPr>
          <w:p w14:paraId="6969B879" w14:textId="77777777" w:rsidR="00AC39D9" w:rsidRPr="00AC39D9" w:rsidRDefault="00AC39D9" w:rsidP="00AC39D9">
            <w:pP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val="en-GB"/>
              </w:rPr>
            </w:pPr>
          </w:p>
        </w:tc>
      </w:tr>
      <w:tr w:rsidR="00AC39D9" w:rsidRPr="00AC39D9" w14:paraId="6FD6E106" w14:textId="77777777" w:rsidTr="00B81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shd w:val="clear" w:color="auto" w:fill="auto"/>
          </w:tcPr>
          <w:p w14:paraId="2A9307BC" w14:textId="77777777" w:rsidR="00AC39D9" w:rsidRPr="00AC39D9" w:rsidRDefault="00AC39D9" w:rsidP="00107C75">
            <w:pPr>
              <w:spacing w:after="0" w:line="240" w:lineRule="auto"/>
              <w:rPr>
                <w:rFonts w:asciiTheme="majorBidi" w:eastAsia="Calibri" w:hAnsiTheme="majorBidi" w:cstheme="majorBidi"/>
                <w:b w:val="0"/>
                <w:bCs w:val="0"/>
                <w:lang w:val="en-GB"/>
              </w:rPr>
            </w:pPr>
            <w:r w:rsidRPr="00AC39D9">
              <w:rPr>
                <w:rFonts w:asciiTheme="majorBidi" w:eastAsia="Calibri" w:hAnsiTheme="majorBidi" w:cstheme="majorBidi"/>
                <w:b w:val="0"/>
                <w:bCs w:val="0"/>
                <w:lang w:val="en-GB"/>
              </w:rPr>
              <w:t>8.</w:t>
            </w:r>
          </w:p>
        </w:tc>
        <w:tc>
          <w:tcPr>
            <w:tcW w:w="6425" w:type="dxa"/>
            <w:shd w:val="clear" w:color="auto" w:fill="auto"/>
          </w:tcPr>
          <w:p w14:paraId="659C8C6A" w14:textId="77777777" w:rsidR="00AC39D9" w:rsidRPr="00AC39D9" w:rsidRDefault="00AC39D9" w:rsidP="00107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val="en-GB"/>
              </w:rPr>
            </w:pPr>
            <w:r w:rsidRPr="00AC39D9">
              <w:rPr>
                <w:rFonts w:asciiTheme="majorBidi" w:eastAsia="Calibri" w:hAnsiTheme="majorBidi" w:cstheme="majorBidi"/>
                <w:lang w:val="en-GB"/>
              </w:rPr>
              <w:t>Satellite connectivity as a building block for strategic autonomy - the need for a comprehensive approach</w:t>
            </w:r>
          </w:p>
          <w:p w14:paraId="41C3A589" w14:textId="77777777" w:rsidR="00AC39D9" w:rsidRPr="00AC39D9" w:rsidRDefault="00AC39D9" w:rsidP="00107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val="en-GB"/>
              </w:rPr>
            </w:pPr>
            <w:r w:rsidRPr="00AC39D9">
              <w:rPr>
                <w:rFonts w:asciiTheme="majorBidi" w:eastAsia="Calibri" w:hAnsiTheme="majorBidi" w:cstheme="majorBidi"/>
                <w:i/>
                <w:iCs/>
                <w:lang w:val="hu-HU"/>
              </w:rPr>
              <w:t>Exchange of views</w:t>
            </w:r>
          </w:p>
        </w:tc>
        <w:tc>
          <w:tcPr>
            <w:tcW w:w="844" w:type="dxa"/>
            <w:shd w:val="clear" w:color="auto" w:fill="auto"/>
          </w:tcPr>
          <w:p w14:paraId="09B2493F" w14:textId="77777777" w:rsidR="00AC39D9" w:rsidRPr="00AC39D9" w:rsidRDefault="00AC39D9" w:rsidP="00107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val="en-GB"/>
              </w:rPr>
            </w:pPr>
          </w:p>
        </w:tc>
        <w:tc>
          <w:tcPr>
            <w:tcW w:w="1839" w:type="dxa"/>
            <w:shd w:val="clear" w:color="auto" w:fill="auto"/>
          </w:tcPr>
          <w:p w14:paraId="17B0AC83" w14:textId="77777777" w:rsidR="00AC39D9" w:rsidRPr="00AC39D9" w:rsidRDefault="00AC39D9" w:rsidP="00107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val="en-GB"/>
              </w:rPr>
            </w:pPr>
          </w:p>
        </w:tc>
      </w:tr>
    </w:tbl>
    <w:p w14:paraId="21838F4E" w14:textId="77777777" w:rsidR="00AC39D9" w:rsidRPr="00460E67" w:rsidRDefault="00AC39D9" w:rsidP="00AC39D9">
      <w:pPr>
        <w:spacing w:before="36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460E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>Any other business</w:t>
      </w:r>
    </w:p>
    <w:tbl>
      <w:tblPr>
        <w:tblStyle w:val="TableGrid111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80"/>
        <w:gridCol w:w="6362"/>
        <w:gridCol w:w="742"/>
        <w:gridCol w:w="2194"/>
      </w:tblGrid>
      <w:tr w:rsidR="00AC39D9" w:rsidRPr="00460E67" w14:paraId="4F04B654" w14:textId="77777777" w:rsidTr="000B4FE4">
        <w:tc>
          <w:tcPr>
            <w:tcW w:w="680" w:type="dxa"/>
            <w:tcMar>
              <w:right w:w="0" w:type="dxa"/>
            </w:tcMar>
          </w:tcPr>
          <w:p w14:paraId="4F1D5B02" w14:textId="77777777" w:rsidR="00AC39D9" w:rsidRPr="00460E67" w:rsidRDefault="00AC39D9" w:rsidP="00AC39D9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6362" w:type="dxa"/>
            <w:tcMar>
              <w:top w:w="284" w:type="dxa"/>
            </w:tcMar>
          </w:tcPr>
          <w:p w14:paraId="343933FE" w14:textId="77777777" w:rsidR="00AC39D9" w:rsidRDefault="00AC39D9" w:rsidP="00AC39D9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73A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A73A5D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Roaming with Ukraine</w:t>
            </w:r>
          </w:p>
          <w:p w14:paraId="118C7011" w14:textId="5869E23B" w:rsidR="00AC39D9" w:rsidRPr="00A73A5D" w:rsidRDefault="00AC39D9" w:rsidP="00561C38">
            <w:pPr>
              <w:spacing w:after="0" w:line="240" w:lineRule="auto"/>
              <w:ind w:left="459" w:firstLine="22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73A5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Information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from the Commission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53B3F904" w14:textId="77777777" w:rsidR="00AC39D9" w:rsidRPr="00460E67" w:rsidRDefault="00AC39D9" w:rsidP="00AC39D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3A64FB2D" w14:textId="77777777" w:rsidR="00AC39D9" w:rsidRPr="00460E67" w:rsidRDefault="00AC39D9" w:rsidP="00AC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C39D9" w:rsidRPr="00460E67" w14:paraId="047D2467" w14:textId="77777777" w:rsidTr="000B4FE4">
        <w:tc>
          <w:tcPr>
            <w:tcW w:w="680" w:type="dxa"/>
            <w:tcMar>
              <w:right w:w="0" w:type="dxa"/>
            </w:tcMar>
          </w:tcPr>
          <w:p w14:paraId="02D38B36" w14:textId="77777777" w:rsidR="00AC39D9" w:rsidRDefault="00AC39D9" w:rsidP="00AC39D9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62" w:type="dxa"/>
            <w:tcMar>
              <w:top w:w="284" w:type="dxa"/>
            </w:tcMar>
          </w:tcPr>
          <w:p w14:paraId="0890502A" w14:textId="77777777" w:rsidR="00AC39D9" w:rsidRPr="00A73A5D" w:rsidRDefault="00AC39D9" w:rsidP="00AC39D9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73A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A73A5D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032E70">
              <w:rPr>
                <w:rFonts w:ascii="Times New Roman" w:hAnsi="Times New Roman"/>
                <w:sz w:val="24"/>
                <w:szCs w:val="24"/>
                <w:lang w:val="en-US"/>
              </w:rPr>
              <w:t>European action plan on the cybersecurity of hospitals and healthcare providers</w:t>
            </w:r>
          </w:p>
          <w:p w14:paraId="236021EB" w14:textId="7118D7B5" w:rsidR="00AC39D9" w:rsidRDefault="00AC39D9" w:rsidP="00561C38">
            <w:pPr>
              <w:spacing w:after="0" w:line="240" w:lineRule="auto"/>
              <w:ind w:left="459" w:firstLine="2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A5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Information from the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Commission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3A0209DB" w14:textId="77777777" w:rsidR="00AC39D9" w:rsidRPr="00460E67" w:rsidRDefault="00AC39D9" w:rsidP="00AC39D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7B40EAD0" w14:textId="77777777" w:rsidR="00AC39D9" w:rsidRPr="00460E67" w:rsidRDefault="00AC39D9" w:rsidP="00AC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C39D9" w:rsidRPr="00460E67" w14:paraId="3FBA72F8" w14:textId="77777777" w:rsidTr="000B4FE4">
        <w:tc>
          <w:tcPr>
            <w:tcW w:w="680" w:type="dxa"/>
            <w:tcMar>
              <w:right w:w="0" w:type="dxa"/>
            </w:tcMar>
          </w:tcPr>
          <w:p w14:paraId="4FEA3A31" w14:textId="77777777" w:rsidR="00AC39D9" w:rsidRPr="00460E67" w:rsidRDefault="00AC39D9" w:rsidP="00AC39D9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62" w:type="dxa"/>
            <w:tcMar>
              <w:top w:w="284" w:type="dxa"/>
            </w:tcMar>
          </w:tcPr>
          <w:p w14:paraId="67C73B2C" w14:textId="77777777" w:rsidR="00AC39D9" w:rsidRDefault="00AC39D9" w:rsidP="00AC39D9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73A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A73A5D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AC54DE">
              <w:rPr>
                <w:rFonts w:ascii="Times New Roman" w:hAnsi="Times New Roman"/>
                <w:sz w:val="24"/>
                <w:szCs w:val="24"/>
                <w:lang w:val="en-US"/>
              </w:rPr>
              <w:t>Outcomes of the discussion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C54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simplification activities in the digital field</w:t>
            </w:r>
          </w:p>
          <w:p w14:paraId="6135EADD" w14:textId="611838A2" w:rsidR="00AC39D9" w:rsidRPr="00527A55" w:rsidRDefault="00AC39D9" w:rsidP="00561C38">
            <w:pPr>
              <w:spacing w:after="0" w:line="240" w:lineRule="auto"/>
              <w:ind w:left="459" w:firstLine="22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73A5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Information from the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Presidency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6C7FFEFE" w14:textId="77777777" w:rsidR="00AC39D9" w:rsidRPr="00460E67" w:rsidRDefault="00AC39D9" w:rsidP="00AC39D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056646E5" w14:textId="77777777" w:rsidR="00AC39D9" w:rsidRPr="00460E67" w:rsidRDefault="00AC39D9" w:rsidP="00AC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C39D9" w:rsidRPr="00460E67" w14:paraId="28A97BD8" w14:textId="77777777" w:rsidTr="000B4FE4">
        <w:tc>
          <w:tcPr>
            <w:tcW w:w="680" w:type="dxa"/>
            <w:tcMar>
              <w:right w:w="0" w:type="dxa"/>
            </w:tcMar>
          </w:tcPr>
          <w:p w14:paraId="6ED95B46" w14:textId="77777777" w:rsidR="00AC39D9" w:rsidRPr="00460E67" w:rsidRDefault="00AC39D9" w:rsidP="00AC39D9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62" w:type="dxa"/>
            <w:tcMar>
              <w:top w:w="284" w:type="dxa"/>
            </w:tcMar>
          </w:tcPr>
          <w:p w14:paraId="238F7BB3" w14:textId="77777777" w:rsidR="00AC39D9" w:rsidRDefault="00AC39D9" w:rsidP="00AC39D9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73A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A73A5D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502A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Strengthening cooperation between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502AA2">
              <w:rPr>
                <w:rFonts w:ascii="Times New Roman" w:hAnsi="Times New Roman"/>
                <w:sz w:val="24"/>
                <w:szCs w:val="24"/>
                <w:lang w:val="en-US"/>
              </w:rPr>
              <w:t>European Union and the International Telecommunication Union – main outcomes from the workshop “Brussels-Geneva Interlinks: Strengthening EU in the ITU”</w:t>
            </w:r>
          </w:p>
          <w:p w14:paraId="528951D3" w14:textId="79417EAF" w:rsidR="00AC39D9" w:rsidRPr="00527A55" w:rsidRDefault="00AC39D9" w:rsidP="00561C38">
            <w:pPr>
              <w:spacing w:after="0" w:line="240" w:lineRule="auto"/>
              <w:ind w:left="459" w:firstLine="22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73A5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Information from the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Presidency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7914F6A6" w14:textId="77777777" w:rsidR="00AC39D9" w:rsidRPr="00460E67" w:rsidRDefault="00AC39D9" w:rsidP="00AC39D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344726D5" w14:textId="77777777" w:rsidR="00AC39D9" w:rsidRPr="00460E67" w:rsidRDefault="00AC39D9" w:rsidP="00AC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C39D9" w:rsidRPr="00460E67" w14:paraId="06CDB887" w14:textId="77777777" w:rsidTr="000B4FE4">
        <w:tc>
          <w:tcPr>
            <w:tcW w:w="680" w:type="dxa"/>
            <w:tcMar>
              <w:right w:w="0" w:type="dxa"/>
            </w:tcMar>
          </w:tcPr>
          <w:p w14:paraId="0900C55E" w14:textId="77777777" w:rsidR="00AC39D9" w:rsidRPr="00460E67" w:rsidRDefault="00AC39D9" w:rsidP="00AC39D9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62" w:type="dxa"/>
            <w:tcMar>
              <w:top w:w="284" w:type="dxa"/>
            </w:tcMar>
          </w:tcPr>
          <w:p w14:paraId="7DA06DF4" w14:textId="77777777" w:rsidR="00AC39D9" w:rsidRDefault="00AC39D9" w:rsidP="00AC39D9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73A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A73A5D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A710FC">
              <w:rPr>
                <w:rFonts w:ascii="Times New Roman" w:hAnsi="Times New Roman"/>
                <w:sz w:val="24"/>
                <w:szCs w:val="24"/>
                <w:lang w:val="en-US"/>
              </w:rPr>
              <w:t>International initiatives in the digital field - state of play</w:t>
            </w:r>
          </w:p>
          <w:p w14:paraId="0EA71C6F" w14:textId="60A5E5A0" w:rsidR="00AC39D9" w:rsidRPr="00527A55" w:rsidRDefault="00AC39D9" w:rsidP="00561C38">
            <w:pPr>
              <w:spacing w:after="0" w:line="240" w:lineRule="auto"/>
              <w:ind w:left="459" w:firstLine="22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73A5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Information from the Commission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3BFA8C4A" w14:textId="77777777" w:rsidR="00AC39D9" w:rsidRPr="00460E67" w:rsidRDefault="00AC39D9" w:rsidP="00AC39D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15E4D50B" w14:textId="77777777" w:rsidR="00AC39D9" w:rsidRPr="00460E67" w:rsidRDefault="00AC39D9" w:rsidP="00AC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C39D9" w:rsidRPr="00460E67" w14:paraId="4A2E0A0C" w14:textId="77777777" w:rsidTr="000B4FE4">
        <w:tc>
          <w:tcPr>
            <w:tcW w:w="680" w:type="dxa"/>
            <w:tcMar>
              <w:right w:w="0" w:type="dxa"/>
            </w:tcMar>
          </w:tcPr>
          <w:p w14:paraId="1D2CC8FE" w14:textId="77777777" w:rsidR="00AC39D9" w:rsidRPr="00460E67" w:rsidRDefault="00AC39D9" w:rsidP="00AC39D9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62" w:type="dxa"/>
            <w:tcMar>
              <w:top w:w="284" w:type="dxa"/>
            </w:tcMar>
          </w:tcPr>
          <w:p w14:paraId="5A2789B8" w14:textId="77777777" w:rsidR="00AC39D9" w:rsidRDefault="00AC39D9" w:rsidP="00AC39D9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f)</w:t>
            </w:r>
            <w:r w:rsidRPr="00A73A5D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future of the Postal Services Directive</w:t>
            </w:r>
          </w:p>
          <w:p w14:paraId="39DB42B1" w14:textId="57671440" w:rsidR="00AC39D9" w:rsidRDefault="00AC39D9" w:rsidP="00561C38">
            <w:pPr>
              <w:spacing w:after="0" w:line="240" w:lineRule="auto"/>
              <w:ind w:left="459" w:firstLine="2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A5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Information from the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Commission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2B9A5AE4" w14:textId="77777777" w:rsidR="00AC39D9" w:rsidRPr="00460E67" w:rsidRDefault="00AC39D9" w:rsidP="00AC39D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5B9DA775" w14:textId="77777777" w:rsidR="00AC39D9" w:rsidRPr="00460E67" w:rsidRDefault="00AC39D9" w:rsidP="00AC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C39D9" w:rsidRPr="00460E67" w14:paraId="446E5CA8" w14:textId="77777777" w:rsidTr="000B4FE4">
        <w:tc>
          <w:tcPr>
            <w:tcW w:w="680" w:type="dxa"/>
            <w:tcMar>
              <w:right w:w="0" w:type="dxa"/>
            </w:tcMar>
          </w:tcPr>
          <w:p w14:paraId="0323B503" w14:textId="77777777" w:rsidR="00AC39D9" w:rsidRPr="00460E67" w:rsidRDefault="00AC39D9" w:rsidP="00AC39D9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62" w:type="dxa"/>
            <w:tcMar>
              <w:top w:w="284" w:type="dxa"/>
            </w:tcMar>
          </w:tcPr>
          <w:p w14:paraId="0BE3E9AB" w14:textId="4BE8C3F3" w:rsidR="00AC39D9" w:rsidRDefault="00863287" w:rsidP="00AC39D9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AC39D9" w:rsidRPr="00A73A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AC39D9" w:rsidRPr="00A73A5D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AC39D9" w:rsidRPr="00B502DD">
              <w:rPr>
                <w:rFonts w:ascii="Times New Roman" w:hAnsi="Times New Roman"/>
                <w:sz w:val="24"/>
                <w:szCs w:val="24"/>
                <w:lang w:val="en-US"/>
              </w:rPr>
              <w:t>Overview of Presidency events in the field of telecommunications and digital</w:t>
            </w:r>
          </w:p>
          <w:p w14:paraId="4187F3BB" w14:textId="6BC72F80" w:rsidR="00AC39D9" w:rsidRPr="00E82532" w:rsidRDefault="00AC39D9" w:rsidP="00DC291A">
            <w:pPr>
              <w:spacing w:after="0" w:line="240" w:lineRule="auto"/>
              <w:ind w:left="459" w:firstLine="22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73A5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Information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from the Presidency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179E16A8" w14:textId="77777777" w:rsidR="00AC39D9" w:rsidRPr="00460E67" w:rsidRDefault="00AC39D9" w:rsidP="00AC39D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26D7EB66" w14:textId="77777777" w:rsidR="00AC39D9" w:rsidRPr="00460E67" w:rsidRDefault="00AC39D9" w:rsidP="00AC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C39D9" w:rsidRPr="00460E67" w14:paraId="171E24BD" w14:textId="77777777" w:rsidTr="000B4FE4">
        <w:tc>
          <w:tcPr>
            <w:tcW w:w="680" w:type="dxa"/>
            <w:tcMar>
              <w:right w:w="0" w:type="dxa"/>
            </w:tcMar>
          </w:tcPr>
          <w:p w14:paraId="58E56023" w14:textId="77777777" w:rsidR="00AC39D9" w:rsidRPr="00460E67" w:rsidRDefault="00AC39D9" w:rsidP="006670FB">
            <w:pPr>
              <w:pageBreakBefore/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62" w:type="dxa"/>
            <w:tcMar>
              <w:top w:w="284" w:type="dxa"/>
            </w:tcMar>
          </w:tcPr>
          <w:p w14:paraId="72A60703" w14:textId="3C902B02" w:rsidR="00AC39D9" w:rsidRPr="00460E67" w:rsidRDefault="00863287" w:rsidP="00AC39D9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AC39D9" w:rsidRPr="00460E6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AC39D9" w:rsidRPr="00460E67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AC39D9" w:rsidRPr="007647C0">
              <w:rPr>
                <w:rFonts w:ascii="Times New Roman" w:hAnsi="Times New Roman"/>
                <w:sz w:val="24"/>
                <w:szCs w:val="24"/>
                <w:lang w:val="en-US"/>
              </w:rPr>
              <w:t>Work programme of the incoming Presidency</w:t>
            </w:r>
          </w:p>
          <w:p w14:paraId="6667F84C" w14:textId="77777777" w:rsidR="00AC39D9" w:rsidRPr="00460E67" w:rsidRDefault="00AC39D9" w:rsidP="00AC39D9">
            <w:pPr>
              <w:spacing w:after="0" w:line="240" w:lineRule="auto"/>
              <w:ind w:left="459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60E6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Information from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Denmark</w:t>
            </w:r>
          </w:p>
        </w:tc>
        <w:tc>
          <w:tcPr>
            <w:tcW w:w="742" w:type="dxa"/>
            <w:tcMar>
              <w:top w:w="284" w:type="dxa"/>
              <w:left w:w="28" w:type="dxa"/>
              <w:right w:w="113" w:type="dxa"/>
            </w:tcMar>
          </w:tcPr>
          <w:p w14:paraId="3DAD5F57" w14:textId="77777777" w:rsidR="00AC39D9" w:rsidRPr="00460E67" w:rsidRDefault="00AC39D9" w:rsidP="00AC39D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</w:tc>
        <w:tc>
          <w:tcPr>
            <w:tcW w:w="2194" w:type="dxa"/>
            <w:tcMar>
              <w:top w:w="284" w:type="dxa"/>
              <w:right w:w="0" w:type="dxa"/>
            </w:tcMar>
          </w:tcPr>
          <w:p w14:paraId="3F2F5D61" w14:textId="77777777" w:rsidR="00AC39D9" w:rsidRPr="00460E67" w:rsidRDefault="00AC39D9" w:rsidP="00AC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6F16E1E" w14:textId="77777777" w:rsidR="00357503" w:rsidRPr="00357503" w:rsidRDefault="00357503" w:rsidP="00357503">
      <w:pPr>
        <w:pStyle w:val="Jardin"/>
        <w:spacing w:before="480"/>
        <w:rPr>
          <w:lang w:val="pt-PT"/>
        </w:rPr>
      </w:pPr>
      <w:r w:rsidRPr="00357503">
        <w:rPr>
          <w:lang w:val="pt-PT"/>
        </w:rPr>
        <w:t>o</w:t>
      </w:r>
    </w:p>
    <w:p w14:paraId="171A4932" w14:textId="77777777" w:rsidR="00357503" w:rsidRPr="00357503" w:rsidRDefault="00357503" w:rsidP="00357503">
      <w:pPr>
        <w:pStyle w:val="Jardin"/>
        <w:rPr>
          <w:lang w:val="pt-PT"/>
        </w:rPr>
      </w:pPr>
      <w:r w:rsidRPr="00357503">
        <w:rPr>
          <w:lang w:val="pt-PT"/>
        </w:rPr>
        <w:t>o</w:t>
      </w:r>
      <w:r w:rsidRPr="00357503">
        <w:rPr>
          <w:lang w:val="pt-PT"/>
        </w:rPr>
        <w:tab/>
        <w:t>o</w:t>
      </w:r>
    </w:p>
    <w:p w14:paraId="7A74199C" w14:textId="401760B7" w:rsidR="00AC39D9" w:rsidRPr="00805731" w:rsidRDefault="00AC39D9" w:rsidP="00357503">
      <w:pPr>
        <w:spacing w:before="240" w:after="12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05731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p.m.</w:t>
      </w:r>
      <w:r w:rsidRPr="00805731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</w:p>
    <w:p w14:paraId="5307634B" w14:textId="6C665D51" w:rsidR="00AC39D9" w:rsidRDefault="00AC39D9" w:rsidP="00AC39D9">
      <w:pPr>
        <w:spacing w:after="0" w:line="240" w:lineRule="auto"/>
        <w:rPr>
          <w:rFonts w:asciiTheme="majorBidi" w:hAnsiTheme="majorBidi" w:cstheme="majorBidi"/>
          <w:b/>
          <w:bCs/>
          <w:szCs w:val="24"/>
        </w:rPr>
      </w:pPr>
      <w:r w:rsidRPr="00CC12B9">
        <w:rPr>
          <w:rFonts w:asciiTheme="majorBidi" w:hAnsiTheme="majorBidi" w:cstheme="majorBidi"/>
          <w:b/>
          <w:bCs/>
          <w:sz w:val="24"/>
          <w:szCs w:val="24"/>
        </w:rPr>
        <w:t xml:space="preserve">Ministerial lunch on </w:t>
      </w:r>
      <w:r w:rsidR="007B3B72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CC12B9">
        <w:rPr>
          <w:rFonts w:asciiTheme="majorBidi" w:hAnsiTheme="majorBidi" w:cstheme="majorBidi"/>
          <w:b/>
          <w:bCs/>
          <w:sz w:val="24"/>
          <w:szCs w:val="24"/>
        </w:rPr>
        <w:t>obili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C12B9">
        <w:rPr>
          <w:rFonts w:asciiTheme="majorBidi" w:hAnsiTheme="majorBidi" w:cstheme="majorBidi"/>
          <w:b/>
          <w:bCs/>
          <w:sz w:val="24"/>
          <w:szCs w:val="24"/>
        </w:rPr>
        <w:t xml:space="preserve">ing investments for AI Gigafactories </w:t>
      </w:r>
      <w:r w:rsidR="007B3B72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CC12B9">
        <w:rPr>
          <w:rFonts w:asciiTheme="majorBidi" w:hAnsiTheme="majorBidi" w:cstheme="majorBidi"/>
          <w:b/>
          <w:bCs/>
          <w:sz w:val="24"/>
          <w:szCs w:val="24"/>
        </w:rPr>
        <w:t>AI Continent – shaping the next phase of AI development for future economic growth, competitiveness and sovereignty of the EU”</w:t>
      </w:r>
      <w:r w:rsidRPr="0080573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5D790431" w14:textId="77777777" w:rsidR="00AC39D9" w:rsidRPr="00C15721" w:rsidRDefault="00AC39D9" w:rsidP="00357503">
      <w:pPr>
        <w:pStyle w:val="ImageLine"/>
        <w:spacing w:before="1080" w:after="0"/>
      </w:pPr>
    </w:p>
    <w:p w14:paraId="06A2C4BD" w14:textId="77777777" w:rsidR="00AC39D9" w:rsidRPr="00C15721" w:rsidRDefault="00AC39D9" w:rsidP="00AC39D9">
      <w:pPr>
        <w:pStyle w:val="Image"/>
        <w:spacing w:after="0"/>
      </w:pPr>
      <w:r w:rsidRPr="00C15721">
        <w:rPr>
          <w:noProof/>
          <w:lang w:eastAsia="en-GB"/>
        </w:rPr>
        <w:drawing>
          <wp:inline distT="0" distB="0" distL="0" distR="0" wp14:anchorId="43656BB1" wp14:editId="24E13686">
            <wp:extent cx="172442" cy="172442"/>
            <wp:effectExtent l="0" t="0" r="0" b="0"/>
            <wp:docPr id="1423515093" name="Picture 1423515093" descr="First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2" cy="1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721">
        <w:tab/>
        <w:t>First reading</w:t>
      </w:r>
    </w:p>
    <w:p w14:paraId="2D624095" w14:textId="77777777" w:rsidR="00AC39D9" w:rsidRDefault="00AC39D9" w:rsidP="00AC39D9">
      <w:pPr>
        <w:pStyle w:val="Image"/>
        <w:spacing w:after="0"/>
      </w:pPr>
      <w:r w:rsidRPr="00C15721">
        <w:rPr>
          <w:noProof/>
          <w:lang w:eastAsia="en-GB"/>
        </w:rPr>
        <w:drawing>
          <wp:inline distT="0" distB="0" distL="0" distR="0" wp14:anchorId="6EF5889F" wp14:editId="5C8722B6">
            <wp:extent cx="172442" cy="172442"/>
            <wp:effectExtent l="0" t="0" r="0" b="0"/>
            <wp:docPr id="1574172613" name="Picture 1574172613" descr="Item based on a Commission propo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2" cy="1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721">
        <w:tab/>
        <w:t>Item based on a Commission proposal</w:t>
      </w:r>
    </w:p>
    <w:p w14:paraId="2D545744" w14:textId="77777777" w:rsidR="00AC39D9" w:rsidRDefault="00AC39D9" w:rsidP="00AC39D9">
      <w:pPr>
        <w:pStyle w:val="Image"/>
        <w:spacing w:after="0"/>
        <w:ind w:left="851" w:hanging="851"/>
      </w:pPr>
      <w:r w:rsidRPr="00170AD0">
        <w:t>(*)</w:t>
      </w:r>
      <w:r w:rsidRPr="00170AD0">
        <w:tab/>
        <w:t>Item on which a vote may be requested</w:t>
      </w:r>
    </w:p>
    <w:p w14:paraId="10823FD2" w14:textId="34F3EB91" w:rsidR="00357503" w:rsidRDefault="00357503" w:rsidP="00357503">
      <w:pPr>
        <w:pStyle w:val="Image"/>
        <w:spacing w:before="1320" w:after="0"/>
        <w:ind w:left="851" w:hanging="851"/>
        <w:jc w:val="center"/>
      </w:pPr>
      <w:r>
        <w:t>_____________________________</w:t>
      </w:r>
    </w:p>
    <w:p w14:paraId="17A49BF4" w14:textId="77777777" w:rsidR="00AC39D9" w:rsidRPr="00AF6A31" w:rsidRDefault="00AC39D9" w:rsidP="00357503">
      <w:pPr>
        <w:pStyle w:val="Text1"/>
        <w:spacing w:before="1680" w:after="0" w:line="240" w:lineRule="auto"/>
        <w:ind w:hanging="567"/>
        <w:rPr>
          <w:vertAlign w:val="superscript"/>
        </w:rPr>
      </w:pPr>
      <w:r w:rsidRPr="00AF6A31">
        <w:rPr>
          <w:vertAlign w:val="superscript"/>
        </w:rPr>
        <w:t>________________________________</w:t>
      </w:r>
    </w:p>
    <w:p w14:paraId="20FFA7B9" w14:textId="77777777" w:rsidR="00AC39D9" w:rsidRPr="007C7AA4" w:rsidRDefault="00AC39D9" w:rsidP="00AC39D9">
      <w:pPr>
        <w:spacing w:after="0" w:line="240" w:lineRule="auto"/>
        <w:ind w:left="567" w:hanging="567"/>
        <w:rPr>
          <w:rFonts w:asciiTheme="majorBidi" w:eastAsia="Calibri" w:hAnsiTheme="majorBidi" w:cstheme="majorBidi"/>
          <w:szCs w:val="24"/>
        </w:rPr>
      </w:pPr>
      <w:r w:rsidRPr="00756FF0">
        <w:rPr>
          <w:rFonts w:asciiTheme="majorBidi" w:eastAsia="Calibri" w:hAnsiTheme="majorBidi" w:cstheme="majorBidi"/>
          <w:b/>
          <w:bCs/>
          <w:vertAlign w:val="superscript"/>
        </w:rPr>
        <w:t>(1)</w:t>
      </w:r>
      <w:r w:rsidRPr="007C7AA4">
        <w:rPr>
          <w:rFonts w:eastAsia="Calibri"/>
          <w:b/>
          <w:bCs/>
          <w:vertAlign w:val="superscript"/>
        </w:rPr>
        <w:tab/>
      </w:r>
      <w:r w:rsidRPr="007C7AA4">
        <w:rPr>
          <w:rFonts w:asciiTheme="majorBidi" w:eastAsia="Calibri" w:hAnsiTheme="majorBidi" w:cstheme="majorBidi"/>
          <w:szCs w:val="24"/>
        </w:rPr>
        <w:t>This document does not represent the provisional agenda of the Council meeting in accordance with Article 3(1) of the Council's Rules of Procedure.</w:t>
      </w:r>
    </w:p>
    <w:sectPr w:rsidR="00AC39D9" w:rsidRPr="007C7AA4" w:rsidSect="00B47D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2"/>
      </w:footnotePr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463CC" w14:textId="77777777" w:rsidR="00743AF1" w:rsidRDefault="00743AF1" w:rsidP="005037DB">
      <w:pPr>
        <w:spacing w:line="240" w:lineRule="auto"/>
      </w:pPr>
      <w:r>
        <w:separator/>
      </w:r>
    </w:p>
  </w:endnote>
  <w:endnote w:type="continuationSeparator" w:id="0">
    <w:p w14:paraId="7F11F70E" w14:textId="77777777" w:rsidR="00743AF1" w:rsidRDefault="00743AF1" w:rsidP="00503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A31A" w14:textId="77777777" w:rsidR="005037DB" w:rsidRDefault="00503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6ADA" w14:textId="77777777" w:rsidR="005037DB" w:rsidRPr="0070587E" w:rsidRDefault="00503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DB225" w14:textId="77777777" w:rsidR="005037DB" w:rsidRDefault="00503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77B5D" w14:textId="77777777" w:rsidR="00743AF1" w:rsidRDefault="00743AF1" w:rsidP="005037DB">
      <w:pPr>
        <w:spacing w:line="240" w:lineRule="auto"/>
      </w:pPr>
      <w:r>
        <w:separator/>
      </w:r>
    </w:p>
  </w:footnote>
  <w:footnote w:type="continuationSeparator" w:id="0">
    <w:p w14:paraId="3E9BC870" w14:textId="77777777" w:rsidR="00743AF1" w:rsidRDefault="00743AF1" w:rsidP="005037DB">
      <w:pPr>
        <w:spacing w:line="240" w:lineRule="auto"/>
      </w:pPr>
      <w:r>
        <w:continuationSeparator/>
      </w:r>
    </w:p>
  </w:footnote>
  <w:footnote w:id="1">
    <w:p w14:paraId="7332B544" w14:textId="48CB3780" w:rsidR="00517506" w:rsidRPr="00517506" w:rsidRDefault="0051750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756FF0">
        <w:rPr>
          <w:rFonts w:asciiTheme="majorBidi" w:hAnsiTheme="majorBidi" w:cstheme="majorBidi"/>
        </w:rPr>
        <w:t>Presentation by the representative of the Eurocontrol.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0337" w14:textId="77777777" w:rsidR="005037DB" w:rsidRDefault="00503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CD36" w14:textId="77777777" w:rsidR="005037DB" w:rsidRPr="00E80D97" w:rsidRDefault="00503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C47B" w14:textId="77777777" w:rsidR="005037DB" w:rsidRDefault="00503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4462F"/>
    <w:multiLevelType w:val="hybridMultilevel"/>
    <w:tmpl w:val="7B3C09A6"/>
    <w:lvl w:ilvl="0" w:tplc="080C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93091"/>
    <w:multiLevelType w:val="hybridMultilevel"/>
    <w:tmpl w:val="B000A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82735">
    <w:abstractNumId w:val="0"/>
  </w:num>
  <w:num w:numId="2" w16cid:durableId="517164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W_DocType" w:val="Normal"/>
  </w:docVars>
  <w:rsids>
    <w:rsidRoot w:val="00AC39D9"/>
    <w:rsid w:val="00066260"/>
    <w:rsid w:val="000A7B35"/>
    <w:rsid w:val="000B42EE"/>
    <w:rsid w:val="000B6E69"/>
    <w:rsid w:val="001012B4"/>
    <w:rsid w:val="00107C75"/>
    <w:rsid w:val="001238D3"/>
    <w:rsid w:val="00127970"/>
    <w:rsid w:val="00130374"/>
    <w:rsid w:val="00131686"/>
    <w:rsid w:val="00147D77"/>
    <w:rsid w:val="001F1E57"/>
    <w:rsid w:val="002117D2"/>
    <w:rsid w:val="00293384"/>
    <w:rsid w:val="002978DD"/>
    <w:rsid w:val="00357503"/>
    <w:rsid w:val="003B03FC"/>
    <w:rsid w:val="003B282A"/>
    <w:rsid w:val="003C3AC1"/>
    <w:rsid w:val="003C5D94"/>
    <w:rsid w:val="003D3162"/>
    <w:rsid w:val="005037DB"/>
    <w:rsid w:val="00517506"/>
    <w:rsid w:val="00554B36"/>
    <w:rsid w:val="00554F52"/>
    <w:rsid w:val="00561C38"/>
    <w:rsid w:val="00592A28"/>
    <w:rsid w:val="005F2A95"/>
    <w:rsid w:val="006670FB"/>
    <w:rsid w:val="006D4E61"/>
    <w:rsid w:val="006F135A"/>
    <w:rsid w:val="006F2A4C"/>
    <w:rsid w:val="0070587E"/>
    <w:rsid w:val="00743AF1"/>
    <w:rsid w:val="00744D3C"/>
    <w:rsid w:val="00756FF0"/>
    <w:rsid w:val="007B3B72"/>
    <w:rsid w:val="007D32EC"/>
    <w:rsid w:val="007D59E7"/>
    <w:rsid w:val="007E0FF0"/>
    <w:rsid w:val="007E4F24"/>
    <w:rsid w:val="00842011"/>
    <w:rsid w:val="00863287"/>
    <w:rsid w:val="00877662"/>
    <w:rsid w:val="008A0FD2"/>
    <w:rsid w:val="00905469"/>
    <w:rsid w:val="00915843"/>
    <w:rsid w:val="009278B9"/>
    <w:rsid w:val="00962D09"/>
    <w:rsid w:val="00A36590"/>
    <w:rsid w:val="00AC39D9"/>
    <w:rsid w:val="00AE3F47"/>
    <w:rsid w:val="00AE72BA"/>
    <w:rsid w:val="00B006AF"/>
    <w:rsid w:val="00B47D14"/>
    <w:rsid w:val="00B60C8D"/>
    <w:rsid w:val="00B81B38"/>
    <w:rsid w:val="00B834B8"/>
    <w:rsid w:val="00CA68D3"/>
    <w:rsid w:val="00CD004A"/>
    <w:rsid w:val="00CD7256"/>
    <w:rsid w:val="00CE0FE4"/>
    <w:rsid w:val="00D01B91"/>
    <w:rsid w:val="00D846D7"/>
    <w:rsid w:val="00DC291A"/>
    <w:rsid w:val="00DC5C85"/>
    <w:rsid w:val="00DF2289"/>
    <w:rsid w:val="00E52955"/>
    <w:rsid w:val="00E80D97"/>
    <w:rsid w:val="00E94383"/>
    <w:rsid w:val="00EA4899"/>
    <w:rsid w:val="00EC2AED"/>
    <w:rsid w:val="00F27CA1"/>
    <w:rsid w:val="00F32827"/>
    <w:rsid w:val="00F367AB"/>
    <w:rsid w:val="00FB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52CD"/>
  <w15:chartTrackingRefBased/>
  <w15:docId w15:val="{4AD290C6-DFB2-4960-A91E-DD058EC2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9D9"/>
    <w:pPr>
      <w:spacing w:after="240" w:line="240" w:lineRule="atLeast"/>
    </w:pPr>
    <w:rPr>
      <w:rFonts w:ascii="Arial" w:hAnsi="Arial" w:cs="Arial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7D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7D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037D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7DB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0D97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97"/>
    <w:rPr>
      <w:rFonts w:eastAsiaTheme="majorEastAsia" w:cstheme="majorBidi"/>
      <w:color w:val="365F91" w:themeColor="accent1" w:themeShade="BF"/>
      <w:sz w:val="28"/>
      <w:szCs w:val="28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97"/>
    <w:rPr>
      <w:rFonts w:eastAsiaTheme="majorEastAsia" w:cstheme="majorBidi"/>
      <w:i/>
      <w:iCs/>
      <w:color w:val="365F91" w:themeColor="accent1" w:themeShade="BF"/>
      <w:sz w:val="24"/>
      <w:lang w:val="fr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97"/>
    <w:rPr>
      <w:rFonts w:eastAsiaTheme="majorEastAsia" w:cstheme="majorBidi"/>
      <w:color w:val="365F91" w:themeColor="accent1" w:themeShade="BF"/>
      <w:sz w:val="24"/>
      <w:lang w:val="fr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97"/>
    <w:rPr>
      <w:rFonts w:eastAsiaTheme="majorEastAsia" w:cstheme="majorBidi"/>
      <w:i/>
      <w:iCs/>
      <w:color w:val="595959" w:themeColor="text1" w:themeTint="A6"/>
      <w:sz w:val="24"/>
      <w:lang w:val="fr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97"/>
    <w:rPr>
      <w:rFonts w:eastAsiaTheme="majorEastAsia" w:cstheme="majorBidi"/>
      <w:color w:val="595959" w:themeColor="text1" w:themeTint="A6"/>
      <w:sz w:val="24"/>
      <w:lang w:val="fr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97"/>
    <w:rPr>
      <w:rFonts w:eastAsiaTheme="majorEastAsia" w:cstheme="majorBidi"/>
      <w:i/>
      <w:iCs/>
      <w:color w:val="272727" w:themeColor="text1" w:themeTint="D8"/>
      <w:sz w:val="24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97"/>
    <w:rPr>
      <w:rFonts w:eastAsiaTheme="majorEastAsia" w:cstheme="majorBidi"/>
      <w:color w:val="272727" w:themeColor="text1" w:themeTint="D8"/>
      <w:sz w:val="24"/>
      <w:lang w:val="fr-CA"/>
    </w:rPr>
  </w:style>
  <w:style w:type="paragraph" w:styleId="Title">
    <w:name w:val="Title"/>
    <w:basedOn w:val="Normal"/>
    <w:next w:val="Normal"/>
    <w:link w:val="TitleChar"/>
    <w:uiPriority w:val="10"/>
    <w:qFormat/>
    <w:rsid w:val="00E80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97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97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Quote">
    <w:name w:val="Quote"/>
    <w:basedOn w:val="Normal"/>
    <w:next w:val="Normal"/>
    <w:link w:val="QuoteChar"/>
    <w:uiPriority w:val="29"/>
    <w:qFormat/>
    <w:rsid w:val="00E80D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97"/>
    <w:rPr>
      <w:rFonts w:ascii="Times New Roman" w:hAnsi="Times New Roman"/>
      <w:i/>
      <w:iCs/>
      <w:color w:val="404040" w:themeColor="text1" w:themeTint="BF"/>
      <w:sz w:val="24"/>
      <w:lang w:val="fr-CA"/>
    </w:rPr>
  </w:style>
  <w:style w:type="paragraph" w:styleId="ListParagraph">
    <w:name w:val="List Paragraph"/>
    <w:basedOn w:val="Normal"/>
    <w:uiPriority w:val="34"/>
    <w:qFormat/>
    <w:rsid w:val="00E80D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9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9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97"/>
    <w:rPr>
      <w:rFonts w:ascii="Times New Roman" w:hAnsi="Times New Roman"/>
      <w:i/>
      <w:iCs/>
      <w:color w:val="365F91" w:themeColor="accent1" w:themeShade="BF"/>
      <w:sz w:val="24"/>
      <w:lang w:val="fr-CA"/>
    </w:rPr>
  </w:style>
  <w:style w:type="character" w:styleId="IntenseReference">
    <w:name w:val="Intense Reference"/>
    <w:basedOn w:val="DefaultParagraphFont"/>
    <w:uiPriority w:val="32"/>
    <w:qFormat/>
    <w:rsid w:val="00E80D97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7E0FF0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C39D9"/>
    <w:pPr>
      <w:spacing w:after="0" w:line="240" w:lineRule="auto"/>
    </w:pPr>
    <w:rPr>
      <w:rFonts w:ascii="Arial" w:eastAsia="Calibri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FootnoteText">
    <w:name w:val="footnote text"/>
    <w:basedOn w:val="Normal"/>
    <w:link w:val="FootnoteTextChar"/>
    <w:uiPriority w:val="99"/>
    <w:semiHidden/>
    <w:unhideWhenUsed/>
    <w:rsid w:val="00AC39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9D9"/>
    <w:rPr>
      <w:rFonts w:ascii="Arial" w:hAnsi="Arial" w:cs="Arial"/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AC39D9"/>
    <w:rPr>
      <w:vertAlign w:val="superscript"/>
    </w:rPr>
  </w:style>
  <w:style w:type="paragraph" w:customStyle="1" w:styleId="NormalRight">
    <w:name w:val="Normal Right"/>
    <w:basedOn w:val="Normal"/>
    <w:rsid w:val="00AC39D9"/>
    <w:pPr>
      <w:spacing w:after="0" w:line="240" w:lineRule="auto"/>
      <w:jc w:val="right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PointManual">
    <w:name w:val="Point Manual"/>
    <w:basedOn w:val="Normal"/>
    <w:rsid w:val="00AC39D9"/>
    <w:pPr>
      <w:spacing w:after="0" w:line="240" w:lineRule="auto"/>
      <w:ind w:left="567" w:hanging="567"/>
    </w:pPr>
    <w:rPr>
      <w:rFonts w:ascii="Times New Roman" w:hAnsi="Times New Roman" w:cs="Times New Roman"/>
      <w:sz w:val="24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AC39D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Manual1">
    <w:name w:val="Point Manual (1)"/>
    <w:basedOn w:val="Normal"/>
    <w:rsid w:val="00AC39D9"/>
    <w:pPr>
      <w:spacing w:after="0" w:line="240" w:lineRule="auto"/>
      <w:ind w:left="1134" w:hanging="567"/>
    </w:pPr>
    <w:rPr>
      <w:rFonts w:ascii="Times New Roman" w:hAnsi="Times New Roman" w:cs="Times New Roman"/>
      <w:sz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AC39D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qFormat/>
    <w:rsid w:val="00AC39D9"/>
    <w:pPr>
      <w:spacing w:after="120" w:line="240" w:lineRule="auto"/>
      <w:ind w:left="850" w:hanging="850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ImageLine">
    <w:name w:val="Image Line"/>
    <w:basedOn w:val="Normal"/>
    <w:next w:val="Normal"/>
    <w:qFormat/>
    <w:rsid w:val="00AC39D9"/>
    <w:pPr>
      <w:pBdr>
        <w:bottom w:val="single" w:sz="4" w:space="0" w:color="000000"/>
      </w:pBdr>
      <w:spacing w:before="360" w:after="120" w:line="240" w:lineRule="auto"/>
      <w:ind w:right="6803"/>
    </w:pPr>
    <w:rPr>
      <w:rFonts w:ascii="Times New Roman" w:eastAsia="Calibri" w:hAnsi="Times New Roman" w:cs="Times New Roman"/>
      <w:b/>
      <w:sz w:val="24"/>
      <w:lang w:val="en-GB"/>
    </w:rPr>
  </w:style>
  <w:style w:type="table" w:customStyle="1" w:styleId="PlainTable41">
    <w:name w:val="Plain Table 41"/>
    <w:basedOn w:val="TableNormal"/>
    <w:next w:val="PlainTable4"/>
    <w:uiPriority w:val="44"/>
    <w:rsid w:val="00AC39D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AC39D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AC39D9"/>
    <w:pPr>
      <w:spacing w:before="120" w:after="120" w:line="360" w:lineRule="auto"/>
      <w:ind w:left="567"/>
      <w:outlineLvl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PlainTable4">
    <w:name w:val="Plain Table 4"/>
    <w:basedOn w:val="TableNormal"/>
    <w:uiPriority w:val="44"/>
    <w:rsid w:val="00AC39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Jardin">
    <w:name w:val="Jardin"/>
    <w:basedOn w:val="Normal"/>
    <w:rsid w:val="002978DD"/>
    <w:pPr>
      <w:spacing w:before="200" w:after="0" w:line="240" w:lineRule="auto"/>
      <w:jc w:val="center"/>
    </w:pPr>
    <w:rPr>
      <w:rFonts w:ascii="Times New Roman" w:hAnsi="Times New Roman" w:cs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62"/>
    <w:rPr>
      <w:rFonts w:ascii="Segoe UI" w:hAnsi="Segoe UI" w:cs="Segoe UI"/>
      <w:sz w:val="18"/>
      <w:szCs w:val="18"/>
      <w:lang w:val="en-IE"/>
    </w:rPr>
  </w:style>
  <w:style w:type="paragraph" w:styleId="Revision">
    <w:name w:val="Revision"/>
    <w:hidden/>
    <w:uiPriority w:val="99"/>
    <w:semiHidden/>
    <w:rsid w:val="00744D3C"/>
    <w:pPr>
      <w:spacing w:after="0" w:line="240" w:lineRule="auto"/>
    </w:pPr>
    <w:rPr>
      <w:rFonts w:ascii="Arial" w:hAnsi="Arial" w:cs="Arial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0E44D-D1BC-49C4-952C-880C73E3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2394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FACCI Carlo</dc:creator>
  <cp:keywords/>
  <dc:description/>
  <cp:lastModifiedBy>Evita Nagle</cp:lastModifiedBy>
  <cp:revision>7</cp:revision>
  <cp:lastPrinted>2025-05-07T10:38:00Z</cp:lastPrinted>
  <dcterms:created xsi:type="dcterms:W3CDTF">2025-05-08T15:42:00Z</dcterms:created>
  <dcterms:modified xsi:type="dcterms:W3CDTF">2025-05-09T07:00:00Z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df41d6-74a9-4a97-809c-213cd32520cc_Enabled">
    <vt:lpwstr>true</vt:lpwstr>
  </property>
  <property fmtid="{D5CDD505-2E9C-101B-9397-08002B2CF9AE}" pid="3" name="MSIP_Label_b1df41d6-74a9-4a97-809c-213cd32520cc_SetDate">
    <vt:lpwstr>2025-05-07T10:05:11Z</vt:lpwstr>
  </property>
  <property fmtid="{D5CDD505-2E9C-101B-9397-08002B2CF9AE}" pid="4" name="MSIP_Label_b1df41d6-74a9-4a97-809c-213cd32520cc_Method">
    <vt:lpwstr>Standard</vt:lpwstr>
  </property>
  <property fmtid="{D5CDD505-2E9C-101B-9397-08002B2CF9AE}" pid="5" name="MSIP_Label_b1df41d6-74a9-4a97-809c-213cd32520cc_Name">
    <vt:lpwstr>GSCEU - NON PUBLIC Label</vt:lpwstr>
  </property>
  <property fmtid="{D5CDD505-2E9C-101B-9397-08002B2CF9AE}" pid="6" name="MSIP_Label_b1df41d6-74a9-4a97-809c-213cd32520cc_SiteId">
    <vt:lpwstr>03ad1c97-0a4d-4e82-8f93-27291a6a0767</vt:lpwstr>
  </property>
  <property fmtid="{D5CDD505-2E9C-101B-9397-08002B2CF9AE}" pid="7" name="MSIP_Label_b1df41d6-74a9-4a97-809c-213cd32520cc_ActionId">
    <vt:lpwstr>d49b0032-a1e3-4fae-a715-b26f5984ca2c</vt:lpwstr>
  </property>
  <property fmtid="{D5CDD505-2E9C-101B-9397-08002B2CF9AE}" pid="8" name="MSIP_Label_b1df41d6-74a9-4a97-809c-213cd32520cc_ContentBits">
    <vt:lpwstr>0</vt:lpwstr>
  </property>
</Properties>
</file>